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BB" w:rsidRDefault="00F77A38">
      <w:pPr>
        <w:tabs>
          <w:tab w:val="left" w:pos="2626"/>
        </w:tabs>
        <w:spacing w:before="161"/>
        <w:ind w:left="216"/>
        <w:rPr>
          <w:b/>
          <w:sz w:val="24"/>
          <w:lang w:val="en-US"/>
        </w:rPr>
      </w:pPr>
      <w:r>
        <w:rPr>
          <w:b/>
          <w:sz w:val="30"/>
          <w:szCs w:val="30"/>
        </w:rPr>
        <w:t>一）中央监护</w:t>
      </w:r>
      <w:r>
        <w:rPr>
          <w:b/>
          <w:spacing w:val="3"/>
          <w:sz w:val="30"/>
          <w:szCs w:val="30"/>
        </w:rPr>
        <w:t>站</w:t>
      </w:r>
      <w:r>
        <w:rPr>
          <w:rFonts w:hint="eastAsia"/>
          <w:b/>
          <w:spacing w:val="3"/>
          <w:sz w:val="30"/>
          <w:szCs w:val="30"/>
        </w:rPr>
        <w:t>招标参数</w:t>
      </w:r>
      <w:r>
        <w:rPr>
          <w:b/>
          <w:sz w:val="30"/>
          <w:szCs w:val="30"/>
        </w:rPr>
        <w:t>：</w:t>
      </w:r>
      <w:r>
        <w:rPr>
          <w:b/>
          <w:sz w:val="30"/>
          <w:szCs w:val="30"/>
        </w:rPr>
        <w:tab/>
      </w:r>
      <w:r>
        <w:rPr>
          <w:rFonts w:hint="eastAsia"/>
          <w:b/>
          <w:sz w:val="30"/>
          <w:szCs w:val="30"/>
          <w:lang w:val="en-US"/>
        </w:rPr>
        <w:t>1</w:t>
      </w:r>
      <w:r>
        <w:rPr>
          <w:rFonts w:hint="eastAsia"/>
          <w:b/>
          <w:sz w:val="30"/>
          <w:szCs w:val="30"/>
          <w:lang w:val="en-US"/>
        </w:rPr>
        <w:t>套</w:t>
      </w:r>
    </w:p>
    <w:p w:rsidR="007B44BB" w:rsidRDefault="00F77A38">
      <w:pPr>
        <w:pStyle w:val="a4"/>
        <w:numPr>
          <w:ilvl w:val="0"/>
          <w:numId w:val="1"/>
        </w:numPr>
        <w:tabs>
          <w:tab w:val="left" w:pos="398"/>
        </w:tabs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监测参数</w:t>
      </w:r>
    </w:p>
    <w:p w:rsidR="007B44BB" w:rsidRDefault="00F77A38">
      <w:pPr>
        <w:pStyle w:val="a4"/>
        <w:tabs>
          <w:tab w:val="left" w:pos="578"/>
        </w:tabs>
        <w:spacing w:before="160" w:line="362" w:lineRule="auto"/>
        <w:ind w:left="216" w:right="29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pacing w:val="-5"/>
          <w:sz w:val="24"/>
          <w:lang w:val="en-US"/>
        </w:rPr>
        <w:t>1.1</w:t>
      </w:r>
      <w:r>
        <w:rPr>
          <w:color w:val="000000" w:themeColor="text1"/>
          <w:spacing w:val="-5"/>
          <w:sz w:val="24"/>
        </w:rPr>
        <w:t>中心监护系统可支持参数监测</w:t>
      </w:r>
      <w:r>
        <w:rPr>
          <w:color w:val="000000" w:themeColor="text1"/>
          <w:spacing w:val="-5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ECG</w:t>
      </w:r>
      <w:r>
        <w:rPr>
          <w:color w:val="000000" w:themeColor="text1"/>
          <w:spacing w:val="-27"/>
          <w:sz w:val="24"/>
        </w:rPr>
        <w:t>，</w:t>
      </w:r>
      <w:r>
        <w:rPr>
          <w:color w:val="000000" w:themeColor="text1"/>
          <w:spacing w:val="-27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ST, QT/QTc</w:t>
      </w:r>
      <w:r>
        <w:rPr>
          <w:color w:val="000000" w:themeColor="text1"/>
          <w:spacing w:val="-27"/>
          <w:sz w:val="24"/>
        </w:rPr>
        <w:t>，</w:t>
      </w:r>
      <w:r>
        <w:rPr>
          <w:color w:val="000000" w:themeColor="text1"/>
          <w:spacing w:val="-27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pacing w:val="-6"/>
          <w:sz w:val="24"/>
        </w:rPr>
        <w:t>RESP</w:t>
      </w:r>
      <w:r>
        <w:rPr>
          <w:color w:val="000000" w:themeColor="text1"/>
          <w:spacing w:val="-6"/>
          <w:sz w:val="24"/>
        </w:rPr>
        <w:t>，</w:t>
      </w:r>
      <w:r>
        <w:rPr>
          <w:rFonts w:ascii="Times New Roman" w:eastAsia="Times New Roman"/>
          <w:color w:val="000000" w:themeColor="text1"/>
          <w:spacing w:val="-6"/>
          <w:sz w:val="24"/>
        </w:rPr>
        <w:t>SPO2</w:t>
      </w:r>
      <w:r>
        <w:rPr>
          <w:color w:val="000000" w:themeColor="text1"/>
          <w:spacing w:val="-30"/>
          <w:sz w:val="24"/>
        </w:rPr>
        <w:t>，</w:t>
      </w:r>
      <w:r>
        <w:rPr>
          <w:color w:val="000000" w:themeColor="text1"/>
          <w:spacing w:val="-30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PR</w:t>
      </w:r>
      <w:r>
        <w:rPr>
          <w:color w:val="000000" w:themeColor="text1"/>
          <w:spacing w:val="-27"/>
          <w:sz w:val="24"/>
        </w:rPr>
        <w:t>，</w:t>
      </w:r>
      <w:r>
        <w:rPr>
          <w:color w:val="000000" w:themeColor="text1"/>
          <w:spacing w:val="-27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TEMP</w:t>
      </w:r>
      <w:r>
        <w:rPr>
          <w:color w:val="000000" w:themeColor="text1"/>
          <w:spacing w:val="-27"/>
          <w:sz w:val="24"/>
        </w:rPr>
        <w:t>，</w:t>
      </w:r>
      <w:r>
        <w:rPr>
          <w:color w:val="000000" w:themeColor="text1"/>
          <w:spacing w:val="-27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NIBP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IBP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C.O.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CCO</w:t>
      </w:r>
      <w:r>
        <w:rPr>
          <w:color w:val="000000" w:themeColor="text1"/>
          <w:spacing w:val="-4"/>
          <w:sz w:val="24"/>
        </w:rPr>
        <w:t>，</w:t>
      </w:r>
      <w:r>
        <w:rPr>
          <w:color w:val="000000" w:themeColor="text1"/>
          <w:spacing w:val="-4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>ScvO2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ICG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BIS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RM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CO2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AG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EEG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NMT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rSO2</w:t>
      </w:r>
      <w:r>
        <w:rPr>
          <w:color w:val="000000" w:themeColor="text1"/>
          <w:sz w:val="24"/>
        </w:rPr>
        <w:t>，</w:t>
      </w:r>
      <w:r>
        <w:rPr>
          <w:rFonts w:ascii="Times New Roman" w:eastAsia="Times New Roman"/>
          <w:color w:val="000000" w:themeColor="text1"/>
          <w:sz w:val="24"/>
        </w:rPr>
        <w:t>TcGas</w:t>
      </w:r>
      <w:r>
        <w:rPr>
          <w:color w:val="000000" w:themeColor="text1"/>
          <w:sz w:val="24"/>
        </w:rPr>
        <w:t>；</w:t>
      </w:r>
    </w:p>
    <w:p w:rsidR="007B44BB" w:rsidRDefault="00F77A38">
      <w:pPr>
        <w:pStyle w:val="a4"/>
        <w:tabs>
          <w:tab w:val="left" w:pos="578"/>
        </w:tabs>
        <w:spacing w:before="5"/>
        <w:ind w:left="216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  <w:lang w:val="en-US"/>
        </w:rPr>
        <w:t>1.2</w:t>
      </w:r>
      <w:r>
        <w:rPr>
          <w:color w:val="000000" w:themeColor="text1"/>
          <w:sz w:val="24"/>
        </w:rPr>
        <w:t>支持设备集成参数的监测；</w:t>
      </w:r>
    </w:p>
    <w:p w:rsidR="007B44BB" w:rsidRDefault="007B44BB">
      <w:pPr>
        <w:pStyle w:val="a4"/>
        <w:tabs>
          <w:tab w:val="left" w:pos="578"/>
        </w:tabs>
        <w:spacing w:before="5"/>
        <w:ind w:left="216" w:firstLine="0"/>
        <w:rPr>
          <w:color w:val="000000" w:themeColor="text1"/>
          <w:sz w:val="24"/>
        </w:rPr>
      </w:pPr>
    </w:p>
    <w:p w:rsidR="007B44BB" w:rsidRDefault="00F77A38">
      <w:pPr>
        <w:pStyle w:val="a4"/>
        <w:tabs>
          <w:tab w:val="left" w:pos="398"/>
        </w:tabs>
        <w:spacing w:before="74"/>
        <w:ind w:left="0" w:firstLineChars="100" w:firstLine="24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  <w:lang w:val="en-US"/>
        </w:rPr>
        <w:t>2</w:t>
      </w:r>
      <w:r>
        <w:rPr>
          <w:color w:val="000000" w:themeColor="text1"/>
          <w:sz w:val="24"/>
        </w:rPr>
        <w:t>显示</w:t>
      </w:r>
    </w:p>
    <w:p w:rsidR="007B44BB" w:rsidRDefault="00F77A38">
      <w:pPr>
        <w:pStyle w:val="a4"/>
        <w:tabs>
          <w:tab w:val="left" w:pos="578"/>
        </w:tabs>
        <w:ind w:left="216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pacing w:val="-7"/>
          <w:sz w:val="24"/>
          <w:lang w:val="en-US"/>
        </w:rPr>
        <w:t>2.1</w:t>
      </w:r>
      <w:r>
        <w:rPr>
          <w:color w:val="000000" w:themeColor="text1"/>
          <w:spacing w:val="-7"/>
          <w:sz w:val="24"/>
        </w:rPr>
        <w:t>中心监护系统支持</w:t>
      </w:r>
      <w:r>
        <w:rPr>
          <w:color w:val="000000" w:themeColor="text1"/>
          <w:spacing w:val="-7"/>
          <w:sz w:val="24"/>
        </w:rPr>
        <w:t xml:space="preserve"> </w:t>
      </w:r>
      <w:r>
        <w:rPr>
          <w:rFonts w:ascii="Times New Roman" w:eastAsia="Times New Roman"/>
          <w:color w:val="000000" w:themeColor="text1"/>
          <w:sz w:val="24"/>
        </w:rPr>
        <w:t xml:space="preserve">Window 7 </w:t>
      </w:r>
      <w:r>
        <w:rPr>
          <w:color w:val="000000" w:themeColor="text1"/>
          <w:spacing w:val="-1"/>
          <w:sz w:val="24"/>
        </w:rPr>
        <w:t>中、英文操作系统；</w:t>
      </w:r>
    </w:p>
    <w:p w:rsidR="007B44BB" w:rsidRDefault="00F77A38">
      <w:pPr>
        <w:pStyle w:val="a4"/>
        <w:tabs>
          <w:tab w:val="left" w:pos="578"/>
        </w:tabs>
        <w:spacing w:before="160"/>
        <w:ind w:left="216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  <w:lang w:val="en-US"/>
        </w:rPr>
        <w:t>2.2</w:t>
      </w:r>
      <w:r>
        <w:rPr>
          <w:color w:val="000000" w:themeColor="text1"/>
          <w:sz w:val="24"/>
        </w:rPr>
        <w:t>中心监护系统支持</w:t>
      </w:r>
      <w:r>
        <w:rPr>
          <w:color w:val="000000" w:themeColor="text1"/>
          <w:sz w:val="24"/>
        </w:rPr>
        <w:t>≥</w:t>
      </w:r>
      <w:r>
        <w:rPr>
          <w:rFonts w:ascii="Times New Roman" w:eastAsia="Times New Roman" w:hAnsi="Times New Roman"/>
          <w:color w:val="000000" w:themeColor="text1"/>
          <w:sz w:val="24"/>
        </w:rPr>
        <w:t>24</w:t>
      </w:r>
      <w:r>
        <w:rPr>
          <w:color w:val="000000" w:themeColor="text1"/>
          <w:sz w:val="24"/>
        </w:rPr>
        <w:t>寸以上液晶显示屏，</w:t>
      </w:r>
      <w:r>
        <w:rPr>
          <w:color w:val="000000" w:themeColor="text1"/>
          <w:sz w:val="24"/>
        </w:rPr>
        <w:t>≥</w:t>
      </w:r>
      <w:r>
        <w:rPr>
          <w:rFonts w:ascii="Times New Roman" w:eastAsia="Times New Roman" w:hAnsi="Times New Roman"/>
          <w:color w:val="000000" w:themeColor="text1"/>
          <w:sz w:val="24"/>
        </w:rPr>
        <w:t>1280</w:t>
      </w:r>
      <w:r>
        <w:rPr>
          <w:color w:val="000000" w:themeColor="text1"/>
          <w:sz w:val="24"/>
        </w:rPr>
        <w:t>×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1024 </w:t>
      </w:r>
      <w:r>
        <w:rPr>
          <w:color w:val="000000" w:themeColor="text1"/>
          <w:sz w:val="24"/>
        </w:rPr>
        <w:t>高分辨率彩色液晶显示；</w:t>
      </w:r>
    </w:p>
    <w:p w:rsidR="007B44BB" w:rsidRDefault="00F77A38">
      <w:pPr>
        <w:pStyle w:val="a3"/>
        <w:spacing w:before="159" w:line="364" w:lineRule="auto"/>
        <w:ind w:left="216" w:right="358"/>
        <w:rPr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</w:rPr>
        <w:t xml:space="preserve">*2.3 </w:t>
      </w:r>
      <w:r>
        <w:rPr>
          <w:color w:val="000000" w:themeColor="text1"/>
        </w:rPr>
        <w:t>可同时集中监护多达</w:t>
      </w:r>
      <w:r>
        <w:rPr>
          <w:color w:val="000000" w:themeColor="text1"/>
        </w:rPr>
        <w:t>≥</w:t>
      </w:r>
      <w:r>
        <w:rPr>
          <w:rFonts w:ascii="Times New Roman" w:eastAsia="Times New Roman" w:hAnsi="Times New Roman"/>
          <w:color w:val="000000" w:themeColor="text1"/>
        </w:rPr>
        <w:t xml:space="preserve">64 </w:t>
      </w:r>
      <w:r>
        <w:rPr>
          <w:color w:val="000000" w:themeColor="text1"/>
        </w:rPr>
        <w:t>个病人，单个屏幕可支持</w:t>
      </w:r>
      <w:r>
        <w:rPr>
          <w:color w:val="000000" w:themeColor="text1"/>
        </w:rPr>
        <w:t>≥</w:t>
      </w:r>
      <w:r>
        <w:rPr>
          <w:rFonts w:ascii="Times New Roman" w:eastAsia="Times New Roman" w:hAnsi="Times New Roman"/>
          <w:color w:val="000000" w:themeColor="text1"/>
        </w:rPr>
        <w:t xml:space="preserve">16 </w:t>
      </w:r>
      <w:r>
        <w:rPr>
          <w:color w:val="000000" w:themeColor="text1"/>
        </w:rPr>
        <w:t>个病人的同时集中监护；支持多达</w:t>
      </w:r>
      <w:r>
        <w:rPr>
          <w:color w:val="000000" w:themeColor="text1"/>
        </w:rPr>
        <w:t>≥</w:t>
      </w:r>
      <w:r>
        <w:rPr>
          <w:rFonts w:ascii="Times New Roman" w:eastAsia="Times New Roman" w:hAnsi="Times New Roman"/>
          <w:color w:val="000000" w:themeColor="text1"/>
        </w:rPr>
        <w:t xml:space="preserve">4 </w:t>
      </w:r>
      <w:r>
        <w:rPr>
          <w:color w:val="000000" w:themeColor="text1"/>
        </w:rPr>
        <w:t>个显示屏显示；</w:t>
      </w:r>
    </w:p>
    <w:p w:rsidR="007B44BB" w:rsidRDefault="00F77A38">
      <w:pPr>
        <w:pStyle w:val="a4"/>
        <w:numPr>
          <w:ilvl w:val="1"/>
          <w:numId w:val="2"/>
        </w:numPr>
        <w:tabs>
          <w:tab w:val="left" w:pos="578"/>
        </w:tabs>
        <w:spacing w:before="0" w:line="306" w:lineRule="exact"/>
        <w:rPr>
          <w:sz w:val="24"/>
        </w:rPr>
      </w:pPr>
      <w:r>
        <w:rPr>
          <w:sz w:val="24"/>
        </w:rPr>
        <w:t>多床观察时每床支持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5</w:t>
      </w:r>
      <w:r>
        <w:rPr>
          <w:sz w:val="24"/>
        </w:rPr>
        <w:t>个参数、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 xml:space="preserve">4 </w:t>
      </w:r>
      <w:r>
        <w:rPr>
          <w:sz w:val="24"/>
        </w:rPr>
        <w:t>道波形的观察，支持大字体显示；</w:t>
      </w:r>
    </w:p>
    <w:p w:rsidR="007B44BB" w:rsidRDefault="00F77A38">
      <w:pPr>
        <w:pStyle w:val="a4"/>
        <w:numPr>
          <w:ilvl w:val="1"/>
          <w:numId w:val="2"/>
        </w:numPr>
        <w:tabs>
          <w:tab w:val="left" w:pos="578"/>
        </w:tabs>
        <w:spacing w:before="160"/>
        <w:rPr>
          <w:sz w:val="24"/>
        </w:rPr>
      </w:pPr>
      <w:r>
        <w:rPr>
          <w:sz w:val="24"/>
        </w:rPr>
        <w:t>多床支持床标识显示，可用来区分护理组、病人组等；</w:t>
      </w:r>
    </w:p>
    <w:p w:rsidR="007B44BB" w:rsidRDefault="00F77A38">
      <w:pPr>
        <w:pStyle w:val="a4"/>
        <w:numPr>
          <w:ilvl w:val="1"/>
          <w:numId w:val="2"/>
        </w:numPr>
        <w:tabs>
          <w:tab w:val="left" w:pos="578"/>
        </w:tabs>
        <w:spacing w:before="159"/>
        <w:rPr>
          <w:sz w:val="24"/>
        </w:rPr>
      </w:pPr>
      <w:r>
        <w:rPr>
          <w:sz w:val="24"/>
        </w:rPr>
        <w:t>支持重点观察某床病人，双屏和多屏时可支持固定一个辅助屏显示重点单床观察；</w:t>
      </w:r>
    </w:p>
    <w:p w:rsidR="007B44BB" w:rsidRDefault="00F77A38">
      <w:pPr>
        <w:pStyle w:val="a4"/>
        <w:numPr>
          <w:ilvl w:val="1"/>
          <w:numId w:val="2"/>
        </w:numPr>
        <w:tabs>
          <w:tab w:val="left" w:pos="578"/>
        </w:tabs>
        <w:spacing w:before="160"/>
        <w:rPr>
          <w:sz w:val="24"/>
        </w:rPr>
      </w:pPr>
      <w:r>
        <w:rPr>
          <w:sz w:val="24"/>
        </w:rPr>
        <w:t>重点观察床支持多达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11</w:t>
      </w:r>
      <w:r>
        <w:rPr>
          <w:sz w:val="24"/>
        </w:rPr>
        <w:t>道波形显示；</w:t>
      </w:r>
    </w:p>
    <w:p w:rsidR="007B44BB" w:rsidRDefault="00F77A38">
      <w:pPr>
        <w:pStyle w:val="a3"/>
        <w:spacing w:before="161" w:line="362" w:lineRule="auto"/>
        <w:ind w:left="216" w:right="413"/>
      </w:pPr>
      <w:r>
        <w:rPr>
          <w:rFonts w:ascii="Times New Roman" w:eastAsia="Times New Roman"/>
        </w:rPr>
        <w:t xml:space="preserve">*2.8 </w:t>
      </w:r>
      <w:r>
        <w:t>重点观察床支持多导心电、呼吸氧合图、动态短趋势、</w:t>
      </w:r>
      <w:r>
        <w:rPr>
          <w:rFonts w:ascii="Times New Roman" w:eastAsia="Times New Roman"/>
        </w:rPr>
        <w:t xml:space="preserve">NIBP  LIST </w:t>
      </w:r>
      <w:r>
        <w:t>等多种视图显示，可适用不同科室的观察习惯；</w:t>
      </w:r>
    </w:p>
    <w:p w:rsidR="007B44BB" w:rsidRDefault="00F77A38">
      <w:pPr>
        <w:pStyle w:val="a4"/>
        <w:numPr>
          <w:ilvl w:val="1"/>
          <w:numId w:val="3"/>
        </w:numPr>
        <w:tabs>
          <w:tab w:val="left" w:pos="578"/>
        </w:tabs>
        <w:spacing w:before="5" w:line="362" w:lineRule="auto"/>
        <w:ind w:right="409" w:firstLine="0"/>
        <w:rPr>
          <w:sz w:val="24"/>
        </w:rPr>
      </w:pPr>
      <w:r>
        <w:rPr>
          <w:spacing w:val="-6"/>
          <w:sz w:val="24"/>
        </w:rPr>
        <w:t>提供声、光、文字多重报警提醒功能，提供高、中、低三级报警；具有报警自动记录或打</w:t>
      </w:r>
      <w:r>
        <w:rPr>
          <w:sz w:val="24"/>
        </w:rPr>
        <w:t>印功能；保存报警时刻前后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 xml:space="preserve">32 </w:t>
      </w:r>
      <w:r>
        <w:rPr>
          <w:sz w:val="24"/>
        </w:rPr>
        <w:t>秒的波形；</w:t>
      </w:r>
    </w:p>
    <w:p w:rsidR="007B44BB" w:rsidRDefault="00F77A38">
      <w:pPr>
        <w:pStyle w:val="a4"/>
        <w:numPr>
          <w:ilvl w:val="1"/>
          <w:numId w:val="3"/>
        </w:numPr>
        <w:tabs>
          <w:tab w:val="left" w:pos="698"/>
        </w:tabs>
        <w:spacing w:before="5"/>
        <w:ind w:left="697" w:hanging="481"/>
        <w:rPr>
          <w:sz w:val="24"/>
        </w:rPr>
      </w:pPr>
      <w:r>
        <w:rPr>
          <w:sz w:val="24"/>
        </w:rPr>
        <w:t>支持系统报警声音关闭功能；</w:t>
      </w:r>
    </w:p>
    <w:p w:rsidR="007B44BB" w:rsidRDefault="00F77A38">
      <w:pPr>
        <w:pStyle w:val="a4"/>
        <w:numPr>
          <w:ilvl w:val="1"/>
          <w:numId w:val="3"/>
        </w:numPr>
        <w:tabs>
          <w:tab w:val="left" w:pos="698"/>
        </w:tabs>
        <w:ind w:left="697" w:hanging="481"/>
        <w:rPr>
          <w:sz w:val="24"/>
        </w:rPr>
      </w:pPr>
      <w:r>
        <w:rPr>
          <w:sz w:val="24"/>
        </w:rPr>
        <w:t>提供全床位最近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24h</w:t>
      </w:r>
      <w:r>
        <w:rPr>
          <w:sz w:val="24"/>
        </w:rPr>
        <w:t>的报警事件浏览功能；</w:t>
      </w:r>
    </w:p>
    <w:p w:rsidR="007B44BB" w:rsidRDefault="00F77A38">
      <w:pPr>
        <w:pStyle w:val="a4"/>
        <w:numPr>
          <w:ilvl w:val="0"/>
          <w:numId w:val="3"/>
        </w:numPr>
        <w:tabs>
          <w:tab w:val="left" w:pos="637"/>
          <w:tab w:val="left" w:pos="638"/>
        </w:tabs>
        <w:spacing w:before="161"/>
        <w:ind w:left="637" w:hanging="421"/>
        <w:rPr>
          <w:rFonts w:ascii="Times New Roman" w:eastAsia="Times New Roman"/>
          <w:sz w:val="24"/>
        </w:rPr>
      </w:pPr>
      <w:r>
        <w:rPr>
          <w:sz w:val="24"/>
        </w:rPr>
        <w:t>数据回顾</w:t>
      </w:r>
    </w:p>
    <w:p w:rsidR="007B44BB" w:rsidRDefault="00F77A38">
      <w:pPr>
        <w:pStyle w:val="a3"/>
        <w:spacing w:before="158" w:line="364" w:lineRule="auto"/>
        <w:ind w:left="216" w:right="410"/>
        <w:jc w:val="both"/>
      </w:pPr>
      <w:r>
        <w:rPr>
          <w:rFonts w:ascii="Times New Roman" w:eastAsia="Times New Roman" w:hAnsi="Times New Roman"/>
        </w:rPr>
        <w:t xml:space="preserve">*3.1 </w:t>
      </w:r>
      <w:r>
        <w:t>支持</w:t>
      </w:r>
      <w:r>
        <w:t>≥</w:t>
      </w:r>
      <w:r>
        <w:rPr>
          <w:rFonts w:ascii="Times New Roman" w:eastAsia="Times New Roman" w:hAnsi="Times New Roman"/>
        </w:rPr>
        <w:t xml:space="preserve">240 </w:t>
      </w:r>
      <w:r>
        <w:t>小时长趋势回顾和</w:t>
      </w:r>
      <w:r>
        <w:t>≥</w:t>
      </w:r>
      <w:r>
        <w:rPr>
          <w:rFonts w:ascii="Times New Roman" w:eastAsia="Times New Roman" w:hAnsi="Times New Roman"/>
        </w:rPr>
        <w:t xml:space="preserve">4 </w:t>
      </w:r>
      <w:r>
        <w:t>小时短趋势回顾，</w:t>
      </w:r>
      <w:r>
        <w:t>≥</w:t>
      </w:r>
      <w:r>
        <w:rPr>
          <w:rFonts w:ascii="Times New Roman" w:eastAsia="Times New Roman" w:hAnsi="Times New Roman"/>
        </w:rPr>
        <w:t xml:space="preserve">240 </w:t>
      </w:r>
      <w:r>
        <w:t>小时全息波形回顾，</w:t>
      </w:r>
      <w:r>
        <w:t>≥</w:t>
      </w:r>
      <w:r>
        <w:rPr>
          <w:rFonts w:ascii="Times New Roman" w:eastAsia="Times New Roman" w:hAnsi="Times New Roman"/>
        </w:rPr>
        <w:t xml:space="preserve">720 </w:t>
      </w:r>
      <w:r>
        <w:t>条报警事件回顾，</w:t>
      </w:r>
      <w:r>
        <w:t>≥</w:t>
      </w:r>
      <w:r>
        <w:rPr>
          <w:rFonts w:ascii="Times New Roman" w:eastAsia="Times New Roman" w:hAnsi="Times New Roman"/>
        </w:rPr>
        <w:t xml:space="preserve">720 </w:t>
      </w:r>
      <w:r>
        <w:rPr>
          <w:spacing w:val="-26"/>
        </w:rPr>
        <w:t>条</w:t>
      </w:r>
      <w:r>
        <w:rPr>
          <w:spacing w:val="-26"/>
        </w:rPr>
        <w:t xml:space="preserve"> </w:t>
      </w:r>
      <w:r>
        <w:rPr>
          <w:rFonts w:ascii="Times New Roman" w:eastAsia="Times New Roman" w:hAnsi="Times New Roman"/>
        </w:rPr>
        <w:t xml:space="preserve">12 </w:t>
      </w:r>
      <w:r>
        <w:t>导分析报告回顾，</w:t>
      </w:r>
      <w:r>
        <w:t>≥</w:t>
      </w:r>
      <w:r>
        <w:rPr>
          <w:rFonts w:ascii="Times New Roman" w:eastAsia="Times New Roman" w:hAnsi="Times New Roman"/>
        </w:rPr>
        <w:t xml:space="preserve">240 </w:t>
      </w:r>
      <w:r>
        <w:rPr>
          <w:spacing w:val="-13"/>
        </w:rPr>
        <w:t>小时的</w:t>
      </w:r>
      <w:r>
        <w:rPr>
          <w:spacing w:val="-13"/>
        </w:rPr>
        <w:t xml:space="preserve"> </w:t>
      </w:r>
      <w:r>
        <w:rPr>
          <w:rFonts w:ascii="Times New Roman" w:eastAsia="Times New Roman" w:hAnsi="Times New Roman"/>
        </w:rPr>
        <w:t xml:space="preserve">ST </w:t>
      </w:r>
      <w:r>
        <w:rPr>
          <w:spacing w:val="-2"/>
        </w:rPr>
        <w:t>片段回顾，</w:t>
      </w:r>
      <w:r>
        <w:rPr>
          <w:spacing w:val="-2"/>
        </w:rPr>
        <w:t>≥</w:t>
      </w:r>
      <w:r>
        <w:rPr>
          <w:rFonts w:ascii="Times New Roman" w:eastAsia="Times New Roman" w:hAnsi="Times New Roman"/>
        </w:rPr>
        <w:t xml:space="preserve">720 </w:t>
      </w:r>
      <w:r>
        <w:rPr>
          <w:spacing w:val="-26"/>
        </w:rPr>
        <w:t>条</w:t>
      </w:r>
      <w:r>
        <w:rPr>
          <w:spacing w:val="-26"/>
        </w:rPr>
        <w:t xml:space="preserve"> </w:t>
      </w:r>
      <w:r>
        <w:rPr>
          <w:rFonts w:ascii="Times New Roman" w:eastAsia="Times New Roman" w:hAnsi="Times New Roman"/>
        </w:rPr>
        <w:t>C.O.</w:t>
      </w:r>
      <w:r>
        <w:rPr>
          <w:spacing w:val="-11"/>
        </w:rPr>
        <w:t>测</w:t>
      </w:r>
      <w:r>
        <w:t>量结果回顾，</w:t>
      </w:r>
      <w:r>
        <w:t>≥</w:t>
      </w:r>
      <w:r>
        <w:rPr>
          <w:rFonts w:ascii="Times New Roman" w:eastAsia="Times New Roman" w:hAnsi="Times New Roman"/>
        </w:rPr>
        <w:t xml:space="preserve">100 </w:t>
      </w:r>
      <w:r>
        <w:t>条呼吸氧合事件回顾；</w:t>
      </w:r>
    </w:p>
    <w:p w:rsidR="007B44BB" w:rsidRDefault="00F77A38">
      <w:pPr>
        <w:pStyle w:val="a4"/>
        <w:numPr>
          <w:ilvl w:val="1"/>
          <w:numId w:val="4"/>
        </w:numPr>
        <w:tabs>
          <w:tab w:val="left" w:pos="578"/>
        </w:tabs>
        <w:spacing w:before="0" w:line="307" w:lineRule="exact"/>
        <w:rPr>
          <w:sz w:val="24"/>
        </w:rPr>
      </w:pPr>
      <w:r>
        <w:rPr>
          <w:sz w:val="24"/>
        </w:rPr>
        <w:t>支持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24</w:t>
      </w:r>
      <w:r>
        <w:rPr>
          <w:sz w:val="24"/>
        </w:rPr>
        <w:t>小时动态血压分析与回顾功能；</w:t>
      </w:r>
    </w:p>
    <w:p w:rsidR="007B44BB" w:rsidRDefault="00F77A38">
      <w:pPr>
        <w:pStyle w:val="a4"/>
        <w:numPr>
          <w:ilvl w:val="1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支持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2</w:t>
      </w:r>
      <w:r>
        <w:rPr>
          <w:sz w:val="24"/>
        </w:rPr>
        <w:t>万个历</w:t>
      </w:r>
      <w:r>
        <w:rPr>
          <w:sz w:val="24"/>
        </w:rPr>
        <w:t>史病人数据存储与回顾；</w:t>
      </w:r>
    </w:p>
    <w:p w:rsidR="007B44BB" w:rsidRDefault="00F77A38">
      <w:pPr>
        <w:pStyle w:val="a4"/>
        <w:numPr>
          <w:ilvl w:val="1"/>
          <w:numId w:val="4"/>
        </w:numPr>
        <w:tabs>
          <w:tab w:val="left" w:pos="585"/>
        </w:tabs>
        <w:spacing w:before="161" w:line="362" w:lineRule="auto"/>
        <w:ind w:left="216" w:right="410" w:firstLine="0"/>
        <w:rPr>
          <w:sz w:val="24"/>
        </w:rPr>
      </w:pPr>
      <w:r>
        <w:rPr>
          <w:sz w:val="24"/>
        </w:rPr>
        <w:t>支持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75</w:t>
      </w:r>
      <w:r>
        <w:rPr>
          <w:sz w:val="24"/>
        </w:rPr>
        <w:t>条药物计算结果回顾，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100</w:t>
      </w:r>
      <w:r>
        <w:rPr>
          <w:sz w:val="24"/>
        </w:rPr>
        <w:t>条血液动力学计算结果回顾，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>100</w:t>
      </w:r>
      <w:r>
        <w:rPr>
          <w:spacing w:val="-3"/>
          <w:sz w:val="24"/>
        </w:rPr>
        <w:t>条氧合计算结</w:t>
      </w:r>
      <w:r>
        <w:rPr>
          <w:sz w:val="24"/>
        </w:rPr>
        <w:t>果</w:t>
      </w:r>
      <w:r>
        <w:rPr>
          <w:sz w:val="24"/>
        </w:rPr>
        <w:lastRenderedPageBreak/>
        <w:t>回顾，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 xml:space="preserve">100 </w:t>
      </w:r>
      <w:r>
        <w:rPr>
          <w:sz w:val="24"/>
        </w:rPr>
        <w:t>条通气计算结果回顾，</w:t>
      </w:r>
      <w:r>
        <w:rPr>
          <w:sz w:val="24"/>
        </w:rPr>
        <w:t>≥</w:t>
      </w:r>
      <w:r>
        <w:rPr>
          <w:rFonts w:ascii="Times New Roman" w:eastAsia="Times New Roman" w:hAnsi="Times New Roman"/>
          <w:sz w:val="24"/>
        </w:rPr>
        <w:t xml:space="preserve">100 </w:t>
      </w:r>
      <w:r>
        <w:rPr>
          <w:sz w:val="24"/>
        </w:rPr>
        <w:t>条肾功能计算结果回顾；</w:t>
      </w:r>
    </w:p>
    <w:p w:rsidR="007B44BB" w:rsidRDefault="00F77A38">
      <w:pPr>
        <w:pStyle w:val="a4"/>
        <w:numPr>
          <w:ilvl w:val="0"/>
          <w:numId w:val="4"/>
        </w:numPr>
        <w:tabs>
          <w:tab w:val="left" w:pos="637"/>
          <w:tab w:val="left" w:pos="638"/>
        </w:tabs>
        <w:spacing w:before="5"/>
        <w:ind w:left="637" w:hanging="421"/>
        <w:rPr>
          <w:rFonts w:ascii="Times New Roman" w:eastAsia="Times New Roman"/>
          <w:sz w:val="24"/>
        </w:rPr>
      </w:pPr>
      <w:r>
        <w:rPr>
          <w:sz w:val="24"/>
        </w:rPr>
        <w:t>打印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spacing w:before="160"/>
        <w:rPr>
          <w:sz w:val="24"/>
        </w:rPr>
      </w:pPr>
      <w:r>
        <w:rPr>
          <w:sz w:val="24"/>
        </w:rPr>
        <w:t>支持热敏记录仪及激光打印机输出病人报告；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spacing w:before="159"/>
        <w:rPr>
          <w:sz w:val="24"/>
        </w:rPr>
      </w:pPr>
      <w:r>
        <w:rPr>
          <w:sz w:val="24"/>
        </w:rPr>
        <w:t>支持报警报告、波形报告、趋势报告、</w:t>
      </w:r>
      <w:r>
        <w:rPr>
          <w:rFonts w:ascii="Times New Roman" w:eastAsia="Times New Roman"/>
          <w:sz w:val="24"/>
        </w:rPr>
        <w:t xml:space="preserve">ARR </w:t>
      </w:r>
      <w:r>
        <w:rPr>
          <w:sz w:val="24"/>
        </w:rPr>
        <w:t>统计报告、</w:t>
      </w:r>
      <w:r>
        <w:rPr>
          <w:rFonts w:ascii="Times New Roman" w:eastAsia="Times New Roman"/>
          <w:sz w:val="24"/>
        </w:rPr>
        <w:t xml:space="preserve">24h </w:t>
      </w:r>
      <w:r>
        <w:rPr>
          <w:spacing w:val="-2"/>
          <w:sz w:val="24"/>
        </w:rPr>
        <w:t>动态血压报告等；</w:t>
      </w:r>
    </w:p>
    <w:p w:rsidR="007B44BB" w:rsidRDefault="00F77A38">
      <w:pPr>
        <w:pStyle w:val="a4"/>
        <w:numPr>
          <w:ilvl w:val="0"/>
          <w:numId w:val="5"/>
        </w:numPr>
        <w:tabs>
          <w:tab w:val="left" w:pos="637"/>
          <w:tab w:val="left" w:pos="638"/>
        </w:tabs>
        <w:spacing w:before="74"/>
        <w:ind w:left="637" w:hanging="421"/>
        <w:rPr>
          <w:rFonts w:ascii="Times New Roman" w:eastAsia="Times New Roman"/>
          <w:sz w:val="24"/>
        </w:rPr>
      </w:pPr>
      <w:r>
        <w:rPr>
          <w:sz w:val="24"/>
        </w:rPr>
        <w:t>双向控制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rPr>
          <w:sz w:val="24"/>
        </w:rPr>
      </w:pPr>
      <w:r>
        <w:rPr>
          <w:spacing w:val="-3"/>
          <w:sz w:val="24"/>
        </w:rPr>
        <w:t>可远程控制对床旁监护仪进行病人信息设置，解除病人，进行</w:t>
      </w:r>
      <w:r>
        <w:rPr>
          <w:spacing w:val="-3"/>
          <w:sz w:val="24"/>
        </w:rPr>
        <w:t xml:space="preserve"> </w:t>
      </w:r>
      <w:r>
        <w:rPr>
          <w:rFonts w:ascii="Times New Roman" w:eastAsia="Times New Roman"/>
          <w:sz w:val="24"/>
        </w:rPr>
        <w:t>standby</w:t>
      </w:r>
      <w:r>
        <w:rPr>
          <w:sz w:val="24"/>
        </w:rPr>
        <w:t>；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spacing w:before="160"/>
        <w:rPr>
          <w:sz w:val="24"/>
        </w:rPr>
      </w:pPr>
      <w:r>
        <w:rPr>
          <w:spacing w:val="-8"/>
          <w:sz w:val="24"/>
        </w:rPr>
        <w:t>支持远程控制床旁监护仪报警暂停、报警复位，设置报警开关、报警级别、报警上下限等；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spacing w:before="159"/>
        <w:rPr>
          <w:sz w:val="24"/>
        </w:rPr>
      </w:pPr>
      <w:r>
        <w:rPr>
          <w:spacing w:val="-5"/>
          <w:sz w:val="24"/>
        </w:rPr>
        <w:t>支持远程控制床旁监护仪启动</w:t>
      </w:r>
      <w:r>
        <w:rPr>
          <w:spacing w:val="-5"/>
          <w:sz w:val="24"/>
        </w:rPr>
        <w:t xml:space="preserve"> </w:t>
      </w:r>
      <w:r>
        <w:rPr>
          <w:rFonts w:ascii="Times New Roman" w:eastAsia="Times New Roman"/>
          <w:sz w:val="24"/>
        </w:rPr>
        <w:t>NIBP</w:t>
      </w:r>
      <w:r>
        <w:rPr>
          <w:spacing w:val="-10"/>
          <w:sz w:val="24"/>
        </w:rPr>
        <w:t>测量，设置</w:t>
      </w:r>
      <w:r>
        <w:rPr>
          <w:spacing w:val="-10"/>
          <w:sz w:val="24"/>
        </w:rPr>
        <w:t xml:space="preserve"> </w:t>
      </w:r>
      <w:r>
        <w:rPr>
          <w:rFonts w:ascii="Times New Roman" w:eastAsia="Times New Roman"/>
          <w:sz w:val="24"/>
        </w:rPr>
        <w:t>NIBP</w:t>
      </w:r>
      <w:r>
        <w:rPr>
          <w:sz w:val="24"/>
        </w:rPr>
        <w:t>测量模式和时间间隔；</w:t>
      </w:r>
    </w:p>
    <w:p w:rsidR="007B44BB" w:rsidRDefault="00F77A38">
      <w:pPr>
        <w:pStyle w:val="a4"/>
        <w:numPr>
          <w:ilvl w:val="1"/>
          <w:numId w:val="5"/>
        </w:numPr>
        <w:tabs>
          <w:tab w:val="left" w:pos="578"/>
        </w:tabs>
        <w:spacing w:before="160"/>
        <w:rPr>
          <w:sz w:val="24"/>
        </w:rPr>
      </w:pPr>
      <w:r>
        <w:rPr>
          <w:sz w:val="24"/>
        </w:rPr>
        <w:t>支持远程控制床旁监护仪进入隐私、夜间模式；</w:t>
      </w:r>
    </w:p>
    <w:p w:rsidR="007B44BB" w:rsidRDefault="007B44BB">
      <w:pPr>
        <w:pStyle w:val="a4"/>
        <w:tabs>
          <w:tab w:val="left" w:pos="578"/>
        </w:tabs>
        <w:spacing w:before="159"/>
        <w:ind w:left="216" w:firstLine="0"/>
        <w:rPr>
          <w:sz w:val="24"/>
        </w:rPr>
      </w:pPr>
    </w:p>
    <w:p w:rsidR="007B44BB" w:rsidRDefault="007B44BB">
      <w:pPr>
        <w:rPr>
          <w:sz w:val="24"/>
        </w:rPr>
      </w:pPr>
    </w:p>
    <w:p w:rsidR="007B44BB" w:rsidRDefault="007B44BB">
      <w:pPr>
        <w:rPr>
          <w:rFonts w:ascii="黑体" w:eastAsia="黑体"/>
          <w:b/>
          <w:bCs/>
        </w:rPr>
      </w:pPr>
    </w:p>
    <w:p w:rsidR="007B44BB" w:rsidRDefault="00F77A38">
      <w:pPr>
        <w:rPr>
          <w:rFonts w:eastAsia="黑体"/>
          <w:sz w:val="24"/>
          <w:lang w:val="en-US"/>
        </w:rPr>
      </w:pPr>
      <w:r>
        <w:rPr>
          <w:rFonts w:ascii="黑体" w:eastAsia="黑体" w:hint="eastAsia"/>
          <w:b/>
          <w:bCs/>
          <w:sz w:val="30"/>
          <w:szCs w:val="30"/>
        </w:rPr>
        <w:t>二．</w:t>
      </w:r>
      <w:r>
        <w:rPr>
          <w:rFonts w:ascii="黑体" w:eastAsia="黑体" w:hint="eastAsia"/>
          <w:b/>
          <w:bCs/>
          <w:sz w:val="30"/>
          <w:szCs w:val="30"/>
        </w:rPr>
        <w:t>床旁监护仪招标参数</w:t>
      </w:r>
      <w:r>
        <w:rPr>
          <w:rFonts w:ascii="黑体" w:eastAsia="黑体" w:hint="eastAsia"/>
          <w:b/>
          <w:bCs/>
          <w:sz w:val="30"/>
          <w:szCs w:val="30"/>
        </w:rPr>
        <w:t>：</w:t>
      </w:r>
      <w:r>
        <w:rPr>
          <w:rFonts w:ascii="黑体" w:eastAsia="黑体" w:hint="eastAsia"/>
          <w:b/>
          <w:bCs/>
          <w:sz w:val="30"/>
          <w:szCs w:val="30"/>
          <w:lang w:val="en-US"/>
        </w:rPr>
        <w:t xml:space="preserve">  2</w:t>
      </w:r>
      <w:r>
        <w:rPr>
          <w:rFonts w:ascii="黑体" w:eastAsia="黑体" w:hint="eastAsia"/>
          <w:b/>
          <w:bCs/>
          <w:sz w:val="30"/>
          <w:szCs w:val="30"/>
          <w:lang w:val="en-US"/>
        </w:rPr>
        <w:t>台</w:t>
      </w:r>
    </w:p>
    <w:p w:rsidR="007B44BB" w:rsidRDefault="007B44BB">
      <w:pPr>
        <w:adjustRightInd w:val="0"/>
        <w:spacing w:line="360" w:lineRule="auto"/>
        <w:rPr>
          <w:color w:val="000000" w:themeColor="text1"/>
          <w:sz w:val="24"/>
          <w:szCs w:val="24"/>
        </w:rPr>
      </w:pPr>
    </w:p>
    <w:p w:rsidR="007B44BB" w:rsidRDefault="00F77A38">
      <w:pPr>
        <w:adjustRightInd w:val="0"/>
        <w:spacing w:line="360" w:lineRule="auto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</w:t>
      </w:r>
      <w:r>
        <w:rPr>
          <w:rFonts w:hint="eastAsia"/>
          <w:color w:val="000000" w:themeColor="text1"/>
          <w:sz w:val="24"/>
          <w:szCs w:val="24"/>
        </w:rPr>
        <w:t>：监护仪外形结构：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#1.1</w:t>
      </w:r>
      <w:r>
        <w:rPr>
          <w:rFonts w:hint="eastAsia"/>
          <w:color w:val="000000" w:themeColor="text1"/>
          <w:sz w:val="24"/>
          <w:szCs w:val="24"/>
        </w:rPr>
        <w:t>：便携插件式监护仪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配置提手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方便移动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*1.2</w:t>
      </w:r>
      <w:r>
        <w:rPr>
          <w:rFonts w:hint="eastAsia"/>
          <w:color w:val="000000" w:themeColor="text1"/>
          <w:sz w:val="24"/>
          <w:szCs w:val="24"/>
        </w:rPr>
        <w:t>：≧</w:t>
      </w:r>
      <w:r>
        <w:rPr>
          <w:rFonts w:hint="eastAsia"/>
          <w:color w:val="000000" w:themeColor="text1"/>
          <w:sz w:val="24"/>
          <w:szCs w:val="24"/>
        </w:rPr>
        <w:t>8</w:t>
      </w:r>
      <w:r>
        <w:rPr>
          <w:rFonts w:hint="eastAsia"/>
          <w:color w:val="000000" w:themeColor="text1"/>
          <w:sz w:val="24"/>
          <w:szCs w:val="24"/>
        </w:rPr>
        <w:t>英寸彩色</w:t>
      </w:r>
      <w:r>
        <w:rPr>
          <w:rFonts w:hint="eastAsia"/>
          <w:color w:val="000000" w:themeColor="text1"/>
          <w:sz w:val="24"/>
          <w:szCs w:val="24"/>
        </w:rPr>
        <w:t>LED</w:t>
      </w:r>
      <w:r>
        <w:rPr>
          <w:rFonts w:hint="eastAsia"/>
          <w:color w:val="000000" w:themeColor="text1"/>
          <w:sz w:val="24"/>
          <w:szCs w:val="24"/>
        </w:rPr>
        <w:t>背光显示，彩色高分辨率达</w:t>
      </w:r>
      <w:r>
        <w:rPr>
          <w:rFonts w:hint="eastAsia"/>
          <w:color w:val="000000" w:themeColor="text1"/>
          <w:sz w:val="24"/>
          <w:szCs w:val="24"/>
        </w:rPr>
        <w:t>800*600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*1.3</w:t>
      </w:r>
      <w:r>
        <w:rPr>
          <w:rFonts w:hint="eastAsia"/>
          <w:color w:val="000000" w:themeColor="text1"/>
          <w:sz w:val="24"/>
          <w:szCs w:val="24"/>
        </w:rPr>
        <w:t>：整机无风扇设计，为科室提供更安静的治疗环境，减小临床交叉感染的风险。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1.4</w:t>
      </w:r>
      <w:r>
        <w:rPr>
          <w:rFonts w:hint="eastAsia"/>
          <w:color w:val="000000" w:themeColor="text1"/>
          <w:sz w:val="24"/>
          <w:szCs w:val="24"/>
        </w:rPr>
        <w:t>：支持升级</w:t>
      </w:r>
      <w:r>
        <w:rPr>
          <w:rFonts w:hint="eastAsia"/>
          <w:color w:val="000000" w:themeColor="text1"/>
          <w:sz w:val="24"/>
          <w:szCs w:val="24"/>
        </w:rPr>
        <w:t>12V</w:t>
      </w:r>
      <w:r>
        <w:rPr>
          <w:rFonts w:hint="eastAsia"/>
          <w:color w:val="000000" w:themeColor="text1"/>
          <w:sz w:val="24"/>
          <w:szCs w:val="24"/>
        </w:rPr>
        <w:t>直流电压供电，满足患者转运环境的需求</w:t>
      </w:r>
    </w:p>
    <w:p w:rsidR="007B44BB" w:rsidRDefault="00F77A38">
      <w:pPr>
        <w:adjustRightInd w:val="0"/>
        <w:spacing w:line="360" w:lineRule="auto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：监测参数：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</w:t>
      </w:r>
      <w:r>
        <w:rPr>
          <w:rFonts w:hint="eastAsia"/>
          <w:color w:val="000000" w:themeColor="text1"/>
          <w:sz w:val="24"/>
          <w:szCs w:val="24"/>
        </w:rPr>
        <w:t>：配置</w:t>
      </w:r>
      <w:r>
        <w:rPr>
          <w:rFonts w:hint="eastAsia"/>
          <w:color w:val="000000" w:themeColor="text1"/>
          <w:sz w:val="24"/>
          <w:szCs w:val="24"/>
        </w:rPr>
        <w:t>3/5</w:t>
      </w:r>
      <w:r>
        <w:rPr>
          <w:rFonts w:hint="eastAsia"/>
          <w:color w:val="000000" w:themeColor="text1"/>
          <w:sz w:val="24"/>
          <w:szCs w:val="24"/>
        </w:rPr>
        <w:t>导心电，呼吸，无创血压，血氧饱和度，脉搏和双通道体温参数监测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2.2</w:t>
      </w:r>
      <w:r>
        <w:rPr>
          <w:rFonts w:hint="eastAsia"/>
          <w:color w:val="000000" w:themeColor="text1"/>
          <w:sz w:val="24"/>
          <w:szCs w:val="24"/>
        </w:rPr>
        <w:t>：优异的多导同步心电信号分析心电监测技术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2.3</w:t>
      </w:r>
      <w:r>
        <w:rPr>
          <w:rFonts w:hint="eastAsia"/>
          <w:color w:val="000000" w:themeColor="text1"/>
          <w:sz w:val="24"/>
          <w:szCs w:val="24"/>
        </w:rPr>
        <w:t>：心电波形扫描速度支持</w:t>
      </w:r>
      <w:r>
        <w:rPr>
          <w:color w:val="000000" w:themeColor="text1"/>
          <w:sz w:val="24"/>
          <w:szCs w:val="24"/>
        </w:rPr>
        <w:t>6.25mm/s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12.5 mm/s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25 mm/s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50 mm/s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提供四种选项截图证明材料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2.4</w:t>
      </w:r>
      <w:r>
        <w:rPr>
          <w:rFonts w:hint="eastAsia"/>
          <w:color w:val="000000" w:themeColor="text1"/>
          <w:sz w:val="24"/>
          <w:szCs w:val="24"/>
        </w:rPr>
        <w:t>：心电增益标尺包括：</w:t>
      </w:r>
      <w:r>
        <w:rPr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0.125</w:t>
      </w:r>
      <w:r>
        <w:rPr>
          <w:rFonts w:hint="eastAsia"/>
          <w:color w:val="000000" w:themeColor="text1"/>
          <w:sz w:val="24"/>
          <w:szCs w:val="24"/>
        </w:rPr>
        <w:t>，</w:t>
      </w:r>
      <w:r>
        <w:rPr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0.25,</w:t>
      </w:r>
      <w:r>
        <w:rPr>
          <w:color w:val="000000" w:themeColor="text1"/>
          <w:sz w:val="24"/>
          <w:szCs w:val="24"/>
        </w:rPr>
        <w:t xml:space="preserve"> ×</w:t>
      </w:r>
      <w:r>
        <w:rPr>
          <w:rFonts w:hint="eastAsia"/>
          <w:color w:val="000000" w:themeColor="text1"/>
          <w:sz w:val="24"/>
          <w:szCs w:val="24"/>
        </w:rPr>
        <w:t>0.5</w:t>
      </w:r>
      <w:r>
        <w:rPr>
          <w:rFonts w:hint="eastAsia"/>
          <w:color w:val="000000" w:themeColor="text1"/>
          <w:sz w:val="24"/>
          <w:szCs w:val="24"/>
        </w:rPr>
        <w:t>，</w:t>
      </w:r>
      <w:r>
        <w:rPr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1</w:t>
      </w:r>
      <w:r>
        <w:rPr>
          <w:rFonts w:hint="eastAsia"/>
          <w:color w:val="000000" w:themeColor="text1"/>
          <w:sz w:val="24"/>
          <w:szCs w:val="24"/>
        </w:rPr>
        <w:t>，</w:t>
      </w:r>
      <w:r>
        <w:rPr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，</w:t>
      </w:r>
      <w:r>
        <w:rPr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4</w:t>
      </w:r>
      <w:r>
        <w:rPr>
          <w:rFonts w:hint="eastAsia"/>
          <w:color w:val="000000" w:themeColor="text1"/>
          <w:sz w:val="24"/>
          <w:szCs w:val="24"/>
        </w:rPr>
        <w:t>和自动选项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2.5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rFonts w:hint="eastAsia"/>
          <w:color w:val="000000" w:themeColor="text1"/>
          <w:sz w:val="24"/>
          <w:szCs w:val="24"/>
        </w:rPr>
        <w:t>ST</w:t>
      </w:r>
      <w:r>
        <w:rPr>
          <w:rFonts w:hint="eastAsia"/>
          <w:color w:val="000000" w:themeColor="text1"/>
          <w:sz w:val="24"/>
          <w:szCs w:val="24"/>
        </w:rPr>
        <w:t>段测量值单位支持</w:t>
      </w:r>
      <w:r>
        <w:rPr>
          <w:rFonts w:hint="eastAsia"/>
          <w:color w:val="000000" w:themeColor="text1"/>
          <w:sz w:val="24"/>
          <w:szCs w:val="24"/>
        </w:rPr>
        <w:t>mV</w:t>
      </w:r>
      <w:r>
        <w:rPr>
          <w:rFonts w:hint="eastAsia"/>
          <w:color w:val="000000" w:themeColor="text1"/>
          <w:sz w:val="24"/>
          <w:szCs w:val="24"/>
        </w:rPr>
        <w:t>和</w:t>
      </w:r>
      <w:r>
        <w:rPr>
          <w:rFonts w:hint="eastAsia"/>
          <w:color w:val="000000" w:themeColor="text1"/>
          <w:sz w:val="24"/>
          <w:szCs w:val="24"/>
        </w:rPr>
        <w:t>mm</w:t>
      </w:r>
      <w:r>
        <w:rPr>
          <w:rFonts w:hint="eastAsia"/>
          <w:color w:val="000000" w:themeColor="text1"/>
          <w:sz w:val="24"/>
          <w:szCs w:val="24"/>
        </w:rPr>
        <w:t>两种设置，提供界面截图证明材料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*2.6</w:t>
      </w:r>
      <w:r>
        <w:rPr>
          <w:rFonts w:hint="eastAsia"/>
          <w:color w:val="000000" w:themeColor="text1"/>
          <w:sz w:val="24"/>
          <w:szCs w:val="24"/>
        </w:rPr>
        <w:t>：提供窗口支持心脏下壁，侧壁和前壁对应多个</w:t>
      </w:r>
      <w:r>
        <w:rPr>
          <w:rFonts w:hint="eastAsia"/>
          <w:color w:val="000000" w:themeColor="text1"/>
          <w:sz w:val="24"/>
          <w:szCs w:val="24"/>
        </w:rPr>
        <w:t>ST</w:t>
      </w:r>
      <w:r>
        <w:rPr>
          <w:rFonts w:hint="eastAsia"/>
          <w:color w:val="000000" w:themeColor="text1"/>
          <w:sz w:val="24"/>
          <w:szCs w:val="24"/>
        </w:rPr>
        <w:t>片段的同屏实时显示，提供参考片段和实时片段的对比查看，提供界面截图证明材料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2.7</w:t>
      </w:r>
      <w:r>
        <w:rPr>
          <w:rFonts w:hint="eastAsia"/>
          <w:color w:val="000000" w:themeColor="text1"/>
          <w:sz w:val="24"/>
          <w:szCs w:val="24"/>
        </w:rPr>
        <w:t>：支持不少于</w:t>
      </w:r>
      <w:r>
        <w:rPr>
          <w:rFonts w:hint="eastAsia"/>
          <w:color w:val="000000" w:themeColor="text1"/>
          <w:sz w:val="24"/>
          <w:szCs w:val="24"/>
        </w:rPr>
        <w:t>20</w:t>
      </w:r>
      <w:r>
        <w:rPr>
          <w:rFonts w:hint="eastAsia"/>
          <w:color w:val="000000" w:themeColor="text1"/>
          <w:sz w:val="24"/>
          <w:szCs w:val="24"/>
        </w:rPr>
        <w:t>种心律失常分析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包括房颤分</w:t>
      </w:r>
      <w:r>
        <w:rPr>
          <w:rFonts w:hint="eastAsia"/>
          <w:color w:val="000000" w:themeColor="text1"/>
          <w:sz w:val="24"/>
          <w:szCs w:val="24"/>
        </w:rPr>
        <w:t>析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并列举具体的心律失常种类，满足心电监护临床应用，提供界面截图证明材料</w:t>
      </w:r>
    </w:p>
    <w:p w:rsidR="007B44BB" w:rsidRDefault="00F77A38">
      <w:pPr>
        <w:adjustRightInd w:val="0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lastRenderedPageBreak/>
        <w:t>2.8</w:t>
      </w:r>
      <w:r>
        <w:rPr>
          <w:rFonts w:hint="eastAsia"/>
          <w:color w:val="000000" w:themeColor="text1"/>
          <w:sz w:val="24"/>
          <w:szCs w:val="24"/>
        </w:rPr>
        <w:t>：支持升级提供过去</w:t>
      </w:r>
      <w:r>
        <w:rPr>
          <w:rFonts w:hint="eastAsia"/>
          <w:color w:val="000000" w:themeColor="text1"/>
          <w:sz w:val="24"/>
          <w:szCs w:val="24"/>
        </w:rPr>
        <w:t>24</w:t>
      </w:r>
      <w:r>
        <w:rPr>
          <w:rFonts w:hint="eastAsia"/>
          <w:color w:val="000000" w:themeColor="text1"/>
          <w:sz w:val="24"/>
          <w:szCs w:val="24"/>
        </w:rPr>
        <w:t>小时心电概览报告查看与打印，包括心率统计结果，心律失常统计结果，</w:t>
      </w:r>
      <w:r>
        <w:rPr>
          <w:rFonts w:hint="eastAsia"/>
          <w:color w:val="000000" w:themeColor="text1"/>
          <w:sz w:val="24"/>
          <w:szCs w:val="24"/>
        </w:rPr>
        <w:t>ST</w:t>
      </w:r>
      <w:r>
        <w:rPr>
          <w:rFonts w:hint="eastAsia"/>
          <w:color w:val="000000" w:themeColor="text1"/>
          <w:sz w:val="24"/>
          <w:szCs w:val="24"/>
        </w:rPr>
        <w:t>统计和</w:t>
      </w:r>
      <w:r>
        <w:rPr>
          <w:rFonts w:hint="eastAsia"/>
          <w:color w:val="000000" w:themeColor="text1"/>
          <w:sz w:val="24"/>
          <w:szCs w:val="24"/>
        </w:rPr>
        <w:t>QT/QTc</w:t>
      </w:r>
      <w:r>
        <w:rPr>
          <w:rFonts w:hint="eastAsia"/>
          <w:color w:val="000000" w:themeColor="text1"/>
          <w:sz w:val="24"/>
          <w:szCs w:val="24"/>
        </w:rPr>
        <w:t>统计结果</w:t>
      </w:r>
      <w:r>
        <w:rPr>
          <w:rFonts w:hint="eastAsia"/>
          <w:color w:val="000000" w:themeColor="text1"/>
          <w:sz w:val="24"/>
          <w:szCs w:val="24"/>
        </w:rPr>
        <w:t>.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*2.9</w:t>
      </w:r>
      <w:r>
        <w:rPr>
          <w:rFonts w:hint="eastAsia"/>
          <w:color w:val="000000" w:themeColor="text1"/>
          <w:sz w:val="24"/>
          <w:szCs w:val="24"/>
        </w:rPr>
        <w:t>：提供</w:t>
      </w:r>
      <w:r>
        <w:rPr>
          <w:rFonts w:hint="eastAsia"/>
          <w:color w:val="000000" w:themeColor="text1"/>
          <w:sz w:val="24"/>
          <w:szCs w:val="24"/>
        </w:rPr>
        <w:t>QT</w:t>
      </w:r>
      <w:r>
        <w:rPr>
          <w:rFonts w:hint="eastAsia"/>
          <w:color w:val="000000" w:themeColor="text1"/>
          <w:sz w:val="24"/>
          <w:szCs w:val="24"/>
        </w:rPr>
        <w:t>和</w:t>
      </w:r>
      <w:r>
        <w:rPr>
          <w:rFonts w:hint="eastAsia"/>
          <w:color w:val="000000" w:themeColor="text1"/>
          <w:sz w:val="24"/>
          <w:szCs w:val="24"/>
        </w:rPr>
        <w:t>QTc</w:t>
      </w:r>
      <w:r>
        <w:rPr>
          <w:rFonts w:hint="eastAsia"/>
          <w:color w:val="000000" w:themeColor="text1"/>
          <w:sz w:val="24"/>
          <w:szCs w:val="24"/>
        </w:rPr>
        <w:t>监测，适用于成人，小儿和新生儿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2.10</w:t>
      </w:r>
      <w:r>
        <w:rPr>
          <w:rFonts w:hint="eastAsia"/>
          <w:color w:val="000000" w:themeColor="text1"/>
          <w:sz w:val="24"/>
          <w:szCs w:val="24"/>
        </w:rPr>
        <w:t>：采用专利的抗运动和弱灌注血氧技术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2.11</w:t>
      </w:r>
      <w:r>
        <w:rPr>
          <w:rFonts w:hint="eastAsia"/>
          <w:color w:val="000000" w:themeColor="text1"/>
          <w:sz w:val="24"/>
          <w:szCs w:val="24"/>
        </w:rPr>
        <w:t>：提供</w:t>
      </w:r>
      <w:r>
        <w:rPr>
          <w:rFonts w:hint="eastAsia"/>
          <w:color w:val="000000" w:themeColor="text1"/>
          <w:sz w:val="24"/>
          <w:szCs w:val="24"/>
        </w:rPr>
        <w:t>SpO2,PR</w:t>
      </w:r>
      <w:r>
        <w:rPr>
          <w:rFonts w:hint="eastAsia"/>
          <w:color w:val="000000" w:themeColor="text1"/>
          <w:sz w:val="24"/>
          <w:szCs w:val="24"/>
        </w:rPr>
        <w:t>和</w:t>
      </w:r>
      <w:r>
        <w:rPr>
          <w:rFonts w:hint="eastAsia"/>
          <w:color w:val="000000" w:themeColor="text1"/>
          <w:sz w:val="24"/>
          <w:szCs w:val="24"/>
        </w:rPr>
        <w:t>PI</w:t>
      </w:r>
      <w:r>
        <w:rPr>
          <w:rFonts w:hint="eastAsia"/>
          <w:color w:val="000000" w:themeColor="text1"/>
          <w:sz w:val="24"/>
          <w:szCs w:val="24"/>
        </w:rPr>
        <w:t>参数的实时监测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2.12</w:t>
      </w:r>
      <w:r>
        <w:rPr>
          <w:rFonts w:hint="eastAsia"/>
          <w:color w:val="000000" w:themeColor="text1"/>
          <w:sz w:val="24"/>
          <w:szCs w:val="24"/>
        </w:rPr>
        <w:t>：支持指套式血氧探头，</w:t>
      </w:r>
      <w:r>
        <w:rPr>
          <w:rFonts w:hint="eastAsia"/>
          <w:color w:val="000000" w:themeColor="text1"/>
          <w:sz w:val="24"/>
          <w:szCs w:val="24"/>
        </w:rPr>
        <w:t>IPX7</w:t>
      </w:r>
      <w:r>
        <w:rPr>
          <w:rFonts w:hint="eastAsia"/>
          <w:color w:val="000000" w:themeColor="text1"/>
          <w:sz w:val="24"/>
          <w:szCs w:val="24"/>
        </w:rPr>
        <w:t>防水等级，支持液体浸泡消毒和清洁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*2.13</w:t>
      </w:r>
      <w:r>
        <w:rPr>
          <w:rFonts w:hint="eastAsia"/>
          <w:color w:val="000000" w:themeColor="text1"/>
          <w:sz w:val="24"/>
          <w:szCs w:val="24"/>
        </w:rPr>
        <w:t>：无创血压提供手动，自动，连续和序列</w:t>
      </w:r>
      <w:r>
        <w:rPr>
          <w:rFonts w:hint="eastAsia"/>
          <w:color w:val="000000" w:themeColor="text1"/>
          <w:sz w:val="24"/>
          <w:szCs w:val="24"/>
        </w:rPr>
        <w:t>4</w:t>
      </w:r>
      <w:r>
        <w:rPr>
          <w:rFonts w:hint="eastAsia"/>
          <w:color w:val="000000" w:themeColor="text1"/>
          <w:sz w:val="24"/>
          <w:szCs w:val="24"/>
        </w:rPr>
        <w:t>种测量模式，满足临床应用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2.14</w:t>
      </w:r>
      <w:r>
        <w:rPr>
          <w:rFonts w:hint="eastAsia"/>
          <w:color w:val="000000" w:themeColor="text1"/>
          <w:sz w:val="24"/>
          <w:szCs w:val="24"/>
        </w:rPr>
        <w:t>：无创</w:t>
      </w:r>
      <w:r>
        <w:rPr>
          <w:rFonts w:hint="eastAsia"/>
          <w:color w:val="000000" w:themeColor="text1"/>
          <w:sz w:val="24"/>
          <w:szCs w:val="24"/>
        </w:rPr>
        <w:t>血压成人测量范围：收缩压</w:t>
      </w:r>
      <w:r>
        <w:rPr>
          <w:rFonts w:hint="eastAsia"/>
          <w:color w:val="000000" w:themeColor="text1"/>
          <w:sz w:val="24"/>
          <w:szCs w:val="24"/>
        </w:rPr>
        <w:t>25~290mmHg</w:t>
      </w:r>
      <w:r>
        <w:rPr>
          <w:rFonts w:hint="eastAsia"/>
          <w:color w:val="000000" w:themeColor="text1"/>
          <w:sz w:val="24"/>
          <w:szCs w:val="24"/>
        </w:rPr>
        <w:t>，舒张压</w:t>
      </w:r>
      <w:r>
        <w:rPr>
          <w:rFonts w:hint="eastAsia"/>
          <w:color w:val="000000" w:themeColor="text1"/>
          <w:sz w:val="24"/>
          <w:szCs w:val="24"/>
        </w:rPr>
        <w:t>10~250mmHg</w:t>
      </w:r>
      <w:r>
        <w:rPr>
          <w:rFonts w:hint="eastAsia"/>
          <w:color w:val="000000" w:themeColor="text1"/>
          <w:sz w:val="24"/>
          <w:szCs w:val="24"/>
        </w:rPr>
        <w:t>，平均压</w:t>
      </w:r>
      <w:r>
        <w:rPr>
          <w:rFonts w:hint="eastAsia"/>
          <w:color w:val="000000" w:themeColor="text1"/>
          <w:sz w:val="24"/>
          <w:szCs w:val="24"/>
        </w:rPr>
        <w:t>15~260mmHg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2.15</w:t>
      </w:r>
      <w:r>
        <w:rPr>
          <w:rFonts w:hint="eastAsia"/>
          <w:color w:val="000000" w:themeColor="text1"/>
          <w:sz w:val="24"/>
          <w:szCs w:val="24"/>
        </w:rPr>
        <w:t>：提供双通道体温和温差参数的监测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并可</w:t>
      </w:r>
      <w:r>
        <w:rPr>
          <w:rFonts w:hint="eastAsia"/>
          <w:color w:val="000000" w:themeColor="text1"/>
          <w:sz w:val="24"/>
          <w:szCs w:val="24"/>
        </w:rPr>
        <w:t>根据</w:t>
      </w:r>
      <w:r>
        <w:rPr>
          <w:color w:val="000000" w:themeColor="text1"/>
          <w:sz w:val="24"/>
          <w:szCs w:val="24"/>
        </w:rPr>
        <w:t>需</w:t>
      </w:r>
      <w:r>
        <w:rPr>
          <w:rFonts w:hint="eastAsia"/>
          <w:color w:val="000000" w:themeColor="text1"/>
          <w:sz w:val="24"/>
          <w:szCs w:val="24"/>
        </w:rPr>
        <w:t>要</w:t>
      </w:r>
      <w:r>
        <w:rPr>
          <w:color w:val="000000" w:themeColor="text1"/>
          <w:sz w:val="24"/>
          <w:szCs w:val="24"/>
        </w:rPr>
        <w:t>更改体温通道标名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2.16</w:t>
      </w:r>
      <w:r>
        <w:rPr>
          <w:rFonts w:hint="eastAsia"/>
          <w:color w:val="000000" w:themeColor="text1"/>
          <w:sz w:val="24"/>
          <w:szCs w:val="24"/>
        </w:rPr>
        <w:t>：支持升级有创压监测模块，模块即插即用，适用于成人，小儿和新生儿，通过国家三类注册认证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2.17</w:t>
      </w:r>
      <w:r>
        <w:rPr>
          <w:rFonts w:hint="eastAsia"/>
          <w:color w:val="000000" w:themeColor="text1"/>
          <w:sz w:val="24"/>
          <w:szCs w:val="24"/>
        </w:rPr>
        <w:t>：支持升级多达</w:t>
      </w:r>
      <w:r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通道有创血压监测，满足病人不同部位有创压的监测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*2.18</w:t>
      </w:r>
      <w:r>
        <w:rPr>
          <w:rFonts w:hint="eastAsia"/>
          <w:color w:val="000000" w:themeColor="text1"/>
          <w:sz w:val="24"/>
          <w:szCs w:val="24"/>
        </w:rPr>
        <w:t>：支持脉搏压力变异（</w:t>
      </w:r>
      <w:r>
        <w:rPr>
          <w:rFonts w:hint="eastAsia"/>
          <w:color w:val="000000" w:themeColor="text1"/>
          <w:sz w:val="24"/>
          <w:szCs w:val="24"/>
        </w:rPr>
        <w:t>PPV</w:t>
      </w:r>
      <w:r>
        <w:rPr>
          <w:rFonts w:hint="eastAsia"/>
          <w:color w:val="000000" w:themeColor="text1"/>
          <w:sz w:val="24"/>
          <w:szCs w:val="24"/>
        </w:rPr>
        <w:t>）参数的测量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2.19</w:t>
      </w:r>
      <w:r>
        <w:rPr>
          <w:rFonts w:hint="eastAsia"/>
          <w:color w:val="000000" w:themeColor="text1"/>
          <w:sz w:val="24"/>
          <w:szCs w:val="24"/>
        </w:rPr>
        <w:t>：支持使用</w:t>
      </w:r>
      <w:r>
        <w:rPr>
          <w:rFonts w:hint="eastAsia"/>
          <w:color w:val="000000" w:themeColor="text1"/>
          <w:sz w:val="24"/>
          <w:szCs w:val="24"/>
        </w:rPr>
        <w:t>Codman ICP</w:t>
      </w:r>
      <w:r>
        <w:rPr>
          <w:rFonts w:hint="eastAsia"/>
          <w:color w:val="000000" w:themeColor="text1"/>
          <w:sz w:val="24"/>
          <w:szCs w:val="24"/>
        </w:rPr>
        <w:t>传感器进行</w:t>
      </w:r>
      <w:r>
        <w:rPr>
          <w:rFonts w:hint="eastAsia"/>
          <w:color w:val="000000" w:themeColor="text1"/>
          <w:sz w:val="24"/>
          <w:szCs w:val="24"/>
        </w:rPr>
        <w:t>ICP</w:t>
      </w:r>
      <w:r>
        <w:rPr>
          <w:rFonts w:hint="eastAsia"/>
          <w:color w:val="000000" w:themeColor="text1"/>
          <w:sz w:val="24"/>
          <w:szCs w:val="24"/>
        </w:rPr>
        <w:t>的监测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2.20</w:t>
      </w:r>
      <w:r>
        <w:rPr>
          <w:rFonts w:hint="eastAsia"/>
          <w:color w:val="000000" w:themeColor="text1"/>
          <w:sz w:val="24"/>
          <w:szCs w:val="24"/>
        </w:rPr>
        <w:t>：支持升级旁流，微流和主流三种</w:t>
      </w:r>
      <w:r>
        <w:rPr>
          <w:rFonts w:hint="eastAsia"/>
          <w:color w:val="000000" w:themeColor="text1"/>
          <w:sz w:val="24"/>
          <w:szCs w:val="24"/>
        </w:rPr>
        <w:t>CO2</w:t>
      </w:r>
      <w:r>
        <w:rPr>
          <w:rFonts w:hint="eastAsia"/>
          <w:color w:val="000000" w:themeColor="text1"/>
          <w:sz w:val="24"/>
          <w:szCs w:val="24"/>
        </w:rPr>
        <w:t>模块化监测，</w:t>
      </w:r>
      <w:r>
        <w:rPr>
          <w:rFonts w:hint="eastAsia"/>
          <w:color w:val="000000" w:themeColor="text1"/>
          <w:sz w:val="24"/>
          <w:szCs w:val="24"/>
        </w:rPr>
        <w:t>模块与主机支持即插即用，无需重启主机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2.21</w:t>
      </w:r>
      <w:r>
        <w:rPr>
          <w:rFonts w:hint="eastAsia"/>
          <w:color w:val="000000" w:themeColor="text1"/>
          <w:sz w:val="24"/>
          <w:szCs w:val="24"/>
        </w:rPr>
        <w:t>：支持升级</w:t>
      </w:r>
      <w:r>
        <w:rPr>
          <w:rFonts w:hint="eastAsia"/>
          <w:color w:val="000000" w:themeColor="text1"/>
          <w:sz w:val="24"/>
          <w:szCs w:val="24"/>
        </w:rPr>
        <w:t>CO</w:t>
      </w:r>
      <w:r>
        <w:rPr>
          <w:rFonts w:hint="eastAsia"/>
          <w:color w:val="000000" w:themeColor="text1"/>
          <w:sz w:val="24"/>
          <w:szCs w:val="24"/>
        </w:rPr>
        <w:t>模块，进行热稀释法心排的监测</w:t>
      </w:r>
    </w:p>
    <w:p w:rsidR="007B44BB" w:rsidRDefault="007B44BB">
      <w:pPr>
        <w:adjustRightInd w:val="0"/>
        <w:spacing w:line="360" w:lineRule="auto"/>
        <w:rPr>
          <w:color w:val="000000" w:themeColor="text1"/>
          <w:sz w:val="24"/>
          <w:szCs w:val="24"/>
        </w:rPr>
      </w:pPr>
    </w:p>
    <w:p w:rsidR="007B44BB" w:rsidRDefault="00F77A38">
      <w:pPr>
        <w:spacing w:line="360" w:lineRule="auto"/>
        <w:ind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</w:t>
      </w:r>
      <w:r>
        <w:rPr>
          <w:rFonts w:hint="eastAsia"/>
          <w:color w:val="000000" w:themeColor="text1"/>
          <w:sz w:val="24"/>
          <w:szCs w:val="24"/>
        </w:rPr>
        <w:t>：系统功能：</w:t>
      </w:r>
    </w:p>
    <w:p w:rsidR="007B44BB" w:rsidRDefault="00F77A38">
      <w:pPr>
        <w:spacing w:line="360" w:lineRule="auto"/>
        <w:ind w:leftChars="200" w:left="440"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3.1</w:t>
      </w:r>
      <w:r>
        <w:rPr>
          <w:rFonts w:hint="eastAsia"/>
          <w:color w:val="000000" w:themeColor="text1"/>
          <w:sz w:val="24"/>
          <w:szCs w:val="24"/>
        </w:rPr>
        <w:t>：支持中</w:t>
      </w:r>
      <w:r>
        <w:rPr>
          <w:rFonts w:hint="eastAsia"/>
          <w:color w:val="000000" w:themeColor="text1"/>
          <w:sz w:val="24"/>
          <w:szCs w:val="24"/>
        </w:rPr>
        <w:t>/</w:t>
      </w:r>
      <w:r>
        <w:rPr>
          <w:rFonts w:hint="eastAsia"/>
          <w:color w:val="000000" w:themeColor="text1"/>
          <w:sz w:val="24"/>
          <w:szCs w:val="24"/>
        </w:rPr>
        <w:t>英文字符输入</w:t>
      </w:r>
    </w:p>
    <w:p w:rsidR="007B44BB" w:rsidRDefault="00F77A38">
      <w:pPr>
        <w:spacing w:line="360" w:lineRule="auto"/>
        <w:ind w:leftChars="200" w:left="440"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3.2</w:t>
      </w:r>
      <w:r>
        <w:rPr>
          <w:rFonts w:hint="eastAsia"/>
          <w:color w:val="000000" w:themeColor="text1"/>
          <w:sz w:val="24"/>
          <w:szCs w:val="24"/>
        </w:rPr>
        <w:t>：提供一键操作实现报警限自动设置功能，根据病人个体的生命体征测量结果快速设定报警限值</w:t>
      </w:r>
    </w:p>
    <w:p w:rsidR="007B44BB" w:rsidRDefault="00F77A38">
      <w:pPr>
        <w:spacing w:line="360" w:lineRule="auto"/>
        <w:ind w:leftChars="200" w:left="440"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3.3</w:t>
      </w:r>
      <w:r>
        <w:rPr>
          <w:rFonts w:hint="eastAsia"/>
          <w:color w:val="000000" w:themeColor="text1"/>
          <w:sz w:val="24"/>
          <w:szCs w:val="24"/>
        </w:rPr>
        <w:t>：提供插管模式和体外循环模式，对于患者插管和体外循环临床环境下，减少不必要的报警</w:t>
      </w:r>
    </w:p>
    <w:p w:rsidR="007B44BB" w:rsidRDefault="00F77A38">
      <w:pPr>
        <w:spacing w:line="360" w:lineRule="auto"/>
        <w:ind w:leftChars="200" w:left="440"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3.4</w:t>
      </w:r>
      <w:r>
        <w:rPr>
          <w:rFonts w:hint="eastAsia"/>
          <w:color w:val="000000" w:themeColor="text1"/>
          <w:sz w:val="24"/>
          <w:szCs w:val="24"/>
        </w:rPr>
        <w:t>：支持药物计算、氧合计算、通气计算、血液动力学计算、肾功能计算</w:t>
      </w:r>
    </w:p>
    <w:p w:rsidR="007B44BB" w:rsidRDefault="00F77A38">
      <w:pPr>
        <w:spacing w:line="360" w:lineRule="auto"/>
        <w:ind w:leftChars="200" w:left="440" w:rightChars="-244" w:right="-53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3.5</w:t>
      </w:r>
      <w:r>
        <w:rPr>
          <w:rFonts w:hint="eastAsia"/>
          <w:color w:val="000000" w:themeColor="text1"/>
          <w:sz w:val="24"/>
          <w:szCs w:val="24"/>
        </w:rPr>
        <w:t>：具备</w:t>
      </w:r>
      <w:r>
        <w:rPr>
          <w:rFonts w:hint="eastAsia"/>
          <w:color w:val="000000" w:themeColor="text1"/>
          <w:sz w:val="24"/>
          <w:szCs w:val="24"/>
        </w:rPr>
        <w:t>48</w:t>
      </w:r>
      <w:r>
        <w:rPr>
          <w:rFonts w:hint="eastAsia"/>
          <w:color w:val="000000" w:themeColor="text1"/>
          <w:sz w:val="24"/>
          <w:szCs w:val="24"/>
        </w:rPr>
        <w:t>小时全息波形存储与回顾</w:t>
      </w:r>
    </w:p>
    <w:p w:rsidR="007B44BB" w:rsidRDefault="00F77A38">
      <w:pPr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3.6</w:t>
      </w:r>
      <w:r>
        <w:rPr>
          <w:rFonts w:hint="eastAsia"/>
          <w:color w:val="000000" w:themeColor="text1"/>
          <w:sz w:val="24"/>
          <w:szCs w:val="24"/>
        </w:rPr>
        <w:t>：支持多通道有创压波形在同一波形区叠加显示，方便临床对于不同监测部位有创压的对比查看</w:t>
      </w:r>
    </w:p>
    <w:p w:rsidR="007B44BB" w:rsidRDefault="00F77A38">
      <w:pPr>
        <w:pStyle w:val="Default"/>
        <w:spacing w:line="360" w:lineRule="auto"/>
        <w:ind w:leftChars="200" w:left="440"/>
        <w:rPr>
          <w:rFonts w:ascii="仿宋" w:eastAsia="仿宋" w:hAnsi="仿宋" w:cs="仿宋"/>
          <w:color w:val="000000" w:themeColor="text1"/>
          <w:lang w:val="zh-CN" w:bidi="zh-CN"/>
        </w:rPr>
      </w:pPr>
      <w:r>
        <w:rPr>
          <w:rFonts w:ascii="仿宋" w:eastAsia="仿宋" w:hAnsi="仿宋" w:cs="仿宋" w:hint="eastAsia"/>
          <w:color w:val="000000" w:themeColor="text1"/>
          <w:lang w:val="zh-CN" w:bidi="zh-CN"/>
        </w:rPr>
        <w:t>3.7</w:t>
      </w:r>
      <w:r>
        <w:rPr>
          <w:rFonts w:ascii="仿宋" w:eastAsia="仿宋" w:hAnsi="仿宋" w:cs="仿宋" w:hint="eastAsia"/>
          <w:color w:val="000000" w:themeColor="text1"/>
          <w:lang w:val="zh-CN" w:bidi="zh-CN"/>
        </w:rPr>
        <w:t>：低功耗，可充电高能锂电池，一块锂电池支持供电不小于</w:t>
      </w:r>
      <w:r>
        <w:rPr>
          <w:rFonts w:ascii="仿宋" w:eastAsia="仿宋" w:hAnsi="仿宋" w:cs="仿宋" w:hint="eastAsia"/>
          <w:color w:val="000000" w:themeColor="text1"/>
          <w:lang w:val="zh-CN" w:bidi="zh-CN"/>
        </w:rPr>
        <w:t>6</w:t>
      </w:r>
      <w:r>
        <w:rPr>
          <w:rFonts w:ascii="仿宋" w:eastAsia="仿宋" w:hAnsi="仿宋" w:cs="仿宋" w:hint="eastAsia"/>
          <w:color w:val="000000" w:themeColor="text1"/>
          <w:lang w:val="zh-CN" w:bidi="zh-CN"/>
        </w:rPr>
        <w:t>小时</w:t>
      </w:r>
    </w:p>
    <w:p w:rsidR="007B44BB" w:rsidRDefault="00F77A38">
      <w:pPr>
        <w:pStyle w:val="Default"/>
        <w:spacing w:line="360" w:lineRule="auto"/>
        <w:ind w:leftChars="200" w:left="440"/>
        <w:rPr>
          <w:rFonts w:ascii="仿宋" w:eastAsia="仿宋" w:hAnsi="仿宋" w:cs="仿宋"/>
          <w:color w:val="000000" w:themeColor="text1"/>
          <w:lang w:val="zh-CN" w:bidi="zh-CN"/>
        </w:rPr>
      </w:pPr>
      <w:r>
        <w:rPr>
          <w:rFonts w:ascii="仿宋" w:eastAsia="仿宋" w:hAnsi="仿宋" w:cs="仿宋" w:hint="eastAsia"/>
          <w:color w:val="000000" w:themeColor="text1"/>
          <w:lang w:val="zh-CN" w:bidi="zh-CN"/>
        </w:rPr>
        <w:t>3.8</w:t>
      </w:r>
      <w:r>
        <w:rPr>
          <w:rFonts w:ascii="仿宋" w:eastAsia="仿宋" w:hAnsi="仿宋" w:cs="仿宋" w:hint="eastAsia"/>
          <w:color w:val="000000" w:themeColor="text1"/>
          <w:lang w:val="zh-CN" w:bidi="zh-CN"/>
        </w:rPr>
        <w:t>：电池内置插槽式固定，无螺丝固定，支持徒手快速拆卸维护与更换</w:t>
      </w:r>
    </w:p>
    <w:p w:rsidR="007B44BB" w:rsidRDefault="00F77A38">
      <w:pPr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</w:t>
      </w:r>
      <w:r>
        <w:rPr>
          <w:rFonts w:hint="eastAsia"/>
          <w:color w:val="000000" w:themeColor="text1"/>
          <w:sz w:val="24"/>
          <w:szCs w:val="24"/>
          <w:lang w:val="en-US"/>
        </w:rPr>
        <w:t>9</w:t>
      </w:r>
      <w:r>
        <w:rPr>
          <w:rFonts w:hint="eastAsia"/>
          <w:color w:val="000000" w:themeColor="text1"/>
          <w:sz w:val="24"/>
          <w:szCs w:val="24"/>
        </w:rPr>
        <w:t>：具备</w:t>
      </w:r>
      <w:r>
        <w:rPr>
          <w:rFonts w:hint="eastAsia"/>
          <w:color w:val="000000" w:themeColor="text1"/>
          <w:sz w:val="24"/>
          <w:szCs w:val="24"/>
        </w:rPr>
        <w:t>5</w:t>
      </w:r>
      <w:r>
        <w:rPr>
          <w:rFonts w:hint="eastAsia"/>
          <w:color w:val="000000" w:themeColor="text1"/>
          <w:sz w:val="24"/>
          <w:szCs w:val="24"/>
        </w:rPr>
        <w:t>种科室默认配置，另可存储</w:t>
      </w:r>
      <w:r>
        <w:rPr>
          <w:rFonts w:hint="eastAsia"/>
          <w:color w:val="000000" w:themeColor="text1"/>
          <w:sz w:val="24"/>
          <w:szCs w:val="24"/>
        </w:rPr>
        <w:t>5</w:t>
      </w:r>
      <w:r>
        <w:rPr>
          <w:rFonts w:hint="eastAsia"/>
          <w:color w:val="000000" w:themeColor="text1"/>
          <w:sz w:val="24"/>
          <w:szCs w:val="24"/>
        </w:rPr>
        <w:t>种自定义配置，支持</w:t>
      </w:r>
      <w:r>
        <w:rPr>
          <w:rFonts w:hint="eastAsia"/>
          <w:color w:val="000000" w:themeColor="text1"/>
          <w:sz w:val="24"/>
          <w:szCs w:val="24"/>
        </w:rPr>
        <w:t>U</w:t>
      </w:r>
      <w:r>
        <w:rPr>
          <w:rFonts w:hint="eastAsia"/>
          <w:color w:val="000000" w:themeColor="text1"/>
          <w:sz w:val="24"/>
          <w:szCs w:val="24"/>
        </w:rPr>
        <w:t>盘导入导出配置</w:t>
      </w:r>
    </w:p>
    <w:p w:rsidR="007B44BB" w:rsidRDefault="00F77A38">
      <w:pPr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lastRenderedPageBreak/>
        <w:t>3.1</w:t>
      </w:r>
      <w:r>
        <w:rPr>
          <w:rFonts w:hint="eastAsia"/>
          <w:color w:val="000000" w:themeColor="text1"/>
          <w:sz w:val="24"/>
          <w:szCs w:val="24"/>
          <w:lang w:val="en-US"/>
        </w:rPr>
        <w:t>0</w:t>
      </w:r>
      <w:r>
        <w:rPr>
          <w:rFonts w:hint="eastAsia"/>
          <w:color w:val="000000" w:themeColor="text1"/>
          <w:sz w:val="24"/>
          <w:szCs w:val="24"/>
        </w:rPr>
        <w:t>：支持监护仪进入夜间模式，隐私模式，演示模式和待机模式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3.1</w:t>
      </w:r>
      <w:r>
        <w:rPr>
          <w:rFonts w:hint="eastAsia"/>
          <w:color w:val="000000" w:themeColor="text1"/>
          <w:sz w:val="24"/>
          <w:szCs w:val="24"/>
          <w:lang w:val="en-US"/>
        </w:rPr>
        <w:t>1</w:t>
      </w:r>
      <w:r>
        <w:rPr>
          <w:rFonts w:hint="eastAsia"/>
          <w:color w:val="000000" w:themeColor="text1"/>
          <w:sz w:val="24"/>
          <w:szCs w:val="24"/>
        </w:rPr>
        <w:t>：具有设备日志存储和导出功能，方便设备科对于设备的维护保养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3.1</w:t>
      </w:r>
      <w:r>
        <w:rPr>
          <w:rFonts w:hint="eastAsia"/>
          <w:color w:val="000000" w:themeColor="text1"/>
          <w:sz w:val="24"/>
          <w:szCs w:val="24"/>
          <w:lang w:val="en-US"/>
        </w:rPr>
        <w:t>3</w:t>
      </w:r>
      <w:r>
        <w:rPr>
          <w:rFonts w:hint="eastAsia"/>
          <w:color w:val="000000" w:themeColor="text1"/>
          <w:sz w:val="24"/>
          <w:szCs w:val="24"/>
        </w:rPr>
        <w:t>：提供计时器功能，支持开始计时，清除计时和设置功能，计时方向包括正计时</w:t>
      </w:r>
      <w:r>
        <w:rPr>
          <w:rFonts w:hint="eastAsia"/>
          <w:color w:val="000000" w:themeColor="text1"/>
          <w:sz w:val="24"/>
          <w:szCs w:val="24"/>
        </w:rPr>
        <w:t>和倒计时两种选择</w:t>
      </w:r>
    </w:p>
    <w:p w:rsidR="007B44BB" w:rsidRDefault="00F77A38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#3.1</w:t>
      </w:r>
      <w:r>
        <w:rPr>
          <w:rFonts w:hint="eastAsia"/>
          <w:color w:val="000000" w:themeColor="text1"/>
          <w:sz w:val="24"/>
          <w:szCs w:val="24"/>
          <w:lang w:val="en-US"/>
        </w:rPr>
        <w:t>4</w:t>
      </w:r>
      <w:r>
        <w:rPr>
          <w:rFonts w:hint="eastAsia"/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可</w:t>
      </w:r>
      <w:r>
        <w:rPr>
          <w:rFonts w:hint="eastAsia"/>
          <w:color w:val="000000" w:themeColor="text1"/>
          <w:sz w:val="24"/>
          <w:szCs w:val="24"/>
        </w:rPr>
        <w:t>与</w:t>
      </w:r>
      <w:r>
        <w:rPr>
          <w:color w:val="000000" w:themeColor="text1"/>
          <w:sz w:val="24"/>
          <w:szCs w:val="24"/>
        </w:rPr>
        <w:t>本</w:t>
      </w:r>
      <w:r>
        <w:rPr>
          <w:rFonts w:hint="eastAsia"/>
          <w:color w:val="000000" w:themeColor="text1"/>
          <w:sz w:val="24"/>
          <w:szCs w:val="24"/>
        </w:rPr>
        <w:t>院现有的</w:t>
      </w:r>
      <w:r>
        <w:rPr>
          <w:color w:val="000000" w:themeColor="text1"/>
          <w:sz w:val="24"/>
          <w:szCs w:val="24"/>
        </w:rPr>
        <w:t>中央监护系统</w:t>
      </w:r>
      <w:r>
        <w:rPr>
          <w:rFonts w:hint="eastAsia"/>
          <w:color w:val="000000" w:themeColor="text1"/>
          <w:sz w:val="24"/>
          <w:szCs w:val="24"/>
        </w:rPr>
        <w:t>联网</w:t>
      </w:r>
    </w:p>
    <w:p w:rsidR="007B44BB" w:rsidRDefault="007B44BB">
      <w:pPr>
        <w:adjustRightInd w:val="0"/>
        <w:spacing w:line="360" w:lineRule="auto"/>
        <w:ind w:leftChars="200" w:left="440"/>
        <w:rPr>
          <w:color w:val="000000" w:themeColor="text1"/>
          <w:sz w:val="24"/>
          <w:szCs w:val="24"/>
        </w:rPr>
      </w:pPr>
    </w:p>
    <w:p w:rsidR="007B44BB" w:rsidRDefault="00F77A38">
      <w:pPr>
        <w:spacing w:line="360" w:lineRule="auto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</w:rPr>
        <w:t>安全、认证与商务条件</w:t>
      </w:r>
    </w:p>
    <w:p w:rsidR="007B44BB" w:rsidRDefault="00F77A38">
      <w:pPr>
        <w:pStyle w:val="a4"/>
        <w:adjustRightInd w:val="0"/>
        <w:spacing w:line="360" w:lineRule="auto"/>
        <w:ind w:leftChars="200" w:left="440" w:firstLine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1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rFonts w:hint="eastAsia"/>
          <w:color w:val="000000" w:themeColor="text1"/>
          <w:sz w:val="24"/>
          <w:szCs w:val="24"/>
        </w:rPr>
        <w:t>ECG</w:t>
      </w:r>
      <w:r>
        <w:rPr>
          <w:rFonts w:hint="eastAsia"/>
          <w:color w:val="000000" w:themeColor="text1"/>
          <w:sz w:val="24"/>
          <w:szCs w:val="24"/>
        </w:rPr>
        <w:t>参数监测电击防护等级为</w:t>
      </w:r>
      <w:r>
        <w:rPr>
          <w:rFonts w:hint="eastAsia"/>
          <w:color w:val="000000" w:themeColor="text1"/>
          <w:sz w:val="24"/>
          <w:szCs w:val="24"/>
        </w:rPr>
        <w:t>CF</w:t>
      </w:r>
      <w:r>
        <w:rPr>
          <w:rFonts w:hint="eastAsia"/>
          <w:color w:val="000000" w:themeColor="text1"/>
          <w:sz w:val="24"/>
          <w:szCs w:val="24"/>
        </w:rPr>
        <w:t>防除颤型。</w:t>
      </w:r>
    </w:p>
    <w:p w:rsidR="007B44BB" w:rsidRDefault="00F77A38">
      <w:pPr>
        <w:pStyle w:val="a4"/>
        <w:adjustRightInd w:val="0"/>
        <w:spacing w:line="360" w:lineRule="auto"/>
        <w:ind w:leftChars="200" w:left="44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</w:t>
      </w: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2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rFonts w:hint="eastAsia"/>
          <w:color w:val="000000" w:themeColor="text1"/>
          <w:sz w:val="24"/>
          <w:szCs w:val="24"/>
        </w:rPr>
        <w:t>SpO2</w:t>
      </w:r>
      <w:r>
        <w:rPr>
          <w:rFonts w:hint="eastAsia"/>
          <w:color w:val="000000" w:themeColor="text1"/>
          <w:sz w:val="24"/>
          <w:szCs w:val="24"/>
        </w:rPr>
        <w:t>参数监测电击防护等级为</w:t>
      </w:r>
      <w:r>
        <w:rPr>
          <w:rFonts w:hint="eastAsia"/>
          <w:color w:val="000000" w:themeColor="text1"/>
          <w:sz w:val="24"/>
          <w:szCs w:val="24"/>
        </w:rPr>
        <w:t>CF</w:t>
      </w:r>
      <w:r>
        <w:rPr>
          <w:rFonts w:hint="eastAsia"/>
          <w:color w:val="000000" w:themeColor="text1"/>
          <w:sz w:val="24"/>
          <w:szCs w:val="24"/>
        </w:rPr>
        <w:t>防除颤型。</w:t>
      </w:r>
    </w:p>
    <w:p w:rsidR="007B44BB" w:rsidRDefault="00F77A38">
      <w:pPr>
        <w:pStyle w:val="a4"/>
        <w:adjustRightInd w:val="0"/>
        <w:spacing w:line="360" w:lineRule="auto"/>
        <w:ind w:leftChars="200" w:left="440" w:firstLine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3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rFonts w:hint="eastAsia"/>
          <w:color w:val="000000" w:themeColor="text1"/>
          <w:sz w:val="24"/>
          <w:szCs w:val="24"/>
        </w:rPr>
        <w:t>NIBP</w:t>
      </w:r>
      <w:r>
        <w:rPr>
          <w:rFonts w:hint="eastAsia"/>
          <w:color w:val="000000" w:themeColor="text1"/>
          <w:sz w:val="24"/>
          <w:szCs w:val="24"/>
        </w:rPr>
        <w:t>参数监测电击防护等级为</w:t>
      </w:r>
      <w:r>
        <w:rPr>
          <w:rFonts w:hint="eastAsia"/>
          <w:color w:val="000000" w:themeColor="text1"/>
          <w:sz w:val="24"/>
          <w:szCs w:val="24"/>
        </w:rPr>
        <w:t>CF</w:t>
      </w:r>
      <w:r>
        <w:rPr>
          <w:rFonts w:hint="eastAsia"/>
          <w:color w:val="000000" w:themeColor="text1"/>
          <w:sz w:val="24"/>
          <w:szCs w:val="24"/>
        </w:rPr>
        <w:t>防除颤型</w:t>
      </w:r>
      <w:r>
        <w:rPr>
          <w:rFonts w:hint="eastAsia"/>
          <w:color w:val="000000" w:themeColor="text1"/>
          <w:sz w:val="24"/>
          <w:szCs w:val="24"/>
        </w:rPr>
        <w:t>。</w:t>
      </w:r>
    </w:p>
    <w:p w:rsidR="007B44BB" w:rsidRDefault="00F77A38">
      <w:pPr>
        <w:pStyle w:val="a4"/>
        <w:adjustRightInd w:val="0"/>
        <w:spacing w:line="360" w:lineRule="auto"/>
        <w:ind w:leftChars="200" w:left="440" w:firstLine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4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rFonts w:hint="eastAsia"/>
          <w:color w:val="000000" w:themeColor="text1"/>
          <w:sz w:val="24"/>
          <w:szCs w:val="24"/>
        </w:rPr>
        <w:t>Temp</w:t>
      </w:r>
      <w:r>
        <w:rPr>
          <w:rFonts w:hint="eastAsia"/>
          <w:color w:val="000000" w:themeColor="text1"/>
          <w:sz w:val="24"/>
          <w:szCs w:val="24"/>
        </w:rPr>
        <w:t>参数监测电击防护等级为</w:t>
      </w:r>
      <w:r>
        <w:rPr>
          <w:rFonts w:hint="eastAsia"/>
          <w:color w:val="000000" w:themeColor="text1"/>
          <w:sz w:val="24"/>
          <w:szCs w:val="24"/>
        </w:rPr>
        <w:t>CF</w:t>
      </w:r>
      <w:r>
        <w:rPr>
          <w:rFonts w:hint="eastAsia"/>
          <w:color w:val="000000" w:themeColor="text1"/>
          <w:sz w:val="24"/>
          <w:szCs w:val="24"/>
        </w:rPr>
        <w:t>防除颤型</w:t>
      </w:r>
      <w:r>
        <w:rPr>
          <w:rFonts w:hint="eastAsia"/>
          <w:color w:val="000000" w:themeColor="text1"/>
          <w:sz w:val="24"/>
          <w:szCs w:val="24"/>
        </w:rPr>
        <w:t>。</w:t>
      </w:r>
    </w:p>
    <w:p w:rsidR="007B44BB" w:rsidRDefault="00F77A38">
      <w:pPr>
        <w:pStyle w:val="a4"/>
        <w:adjustRightInd w:val="0"/>
        <w:spacing w:line="360" w:lineRule="auto"/>
        <w:ind w:leftChars="200" w:left="44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</w:t>
      </w: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5</w:t>
      </w:r>
      <w:r>
        <w:rPr>
          <w:rFonts w:hint="eastAsia"/>
          <w:color w:val="000000" w:themeColor="text1"/>
          <w:sz w:val="24"/>
          <w:szCs w:val="24"/>
        </w:rPr>
        <w:t>:IBP</w:t>
      </w:r>
      <w:r>
        <w:rPr>
          <w:rFonts w:hint="eastAsia"/>
          <w:color w:val="000000" w:themeColor="text1"/>
          <w:sz w:val="24"/>
          <w:szCs w:val="24"/>
        </w:rPr>
        <w:t>参数监测电击防护等级为</w:t>
      </w:r>
      <w:r>
        <w:rPr>
          <w:rFonts w:hint="eastAsia"/>
          <w:color w:val="000000" w:themeColor="text1"/>
          <w:sz w:val="24"/>
          <w:szCs w:val="24"/>
        </w:rPr>
        <w:t>CF</w:t>
      </w:r>
      <w:r>
        <w:rPr>
          <w:rFonts w:hint="eastAsia"/>
          <w:color w:val="000000" w:themeColor="text1"/>
          <w:sz w:val="24"/>
          <w:szCs w:val="24"/>
        </w:rPr>
        <w:t>防除颤型</w:t>
      </w:r>
      <w:r>
        <w:rPr>
          <w:rFonts w:hint="eastAsia"/>
          <w:color w:val="000000" w:themeColor="text1"/>
          <w:sz w:val="24"/>
          <w:szCs w:val="24"/>
        </w:rPr>
        <w:t>。</w:t>
      </w:r>
    </w:p>
    <w:p w:rsidR="007B44BB" w:rsidRDefault="00F77A38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  <w:lang w:val="en-US"/>
        </w:rPr>
        <w:t>6</w:t>
      </w:r>
      <w:r>
        <w:rPr>
          <w:rFonts w:hint="eastAsia"/>
          <w:color w:val="000000" w:themeColor="text1"/>
          <w:sz w:val="24"/>
          <w:szCs w:val="24"/>
        </w:rPr>
        <w:t>：整机售后服务质保不低于</w:t>
      </w:r>
      <w:r>
        <w:rPr>
          <w:rFonts w:hint="eastAsia"/>
          <w:color w:val="000000" w:themeColor="text1"/>
          <w:sz w:val="24"/>
          <w:szCs w:val="24"/>
        </w:rPr>
        <w:t>3</w:t>
      </w:r>
      <w:r>
        <w:rPr>
          <w:rFonts w:hint="eastAsia"/>
          <w:color w:val="000000" w:themeColor="text1"/>
          <w:sz w:val="24"/>
          <w:szCs w:val="24"/>
        </w:rPr>
        <w:t>年，具有专业的售后服务团队，提供</w:t>
      </w:r>
      <w:r>
        <w:rPr>
          <w:rFonts w:hint="eastAsia"/>
          <w:color w:val="000000" w:themeColor="text1"/>
          <w:sz w:val="24"/>
          <w:szCs w:val="24"/>
        </w:rPr>
        <w:t>400</w:t>
      </w:r>
      <w:r>
        <w:rPr>
          <w:rFonts w:hint="eastAsia"/>
          <w:color w:val="000000" w:themeColor="text1"/>
          <w:sz w:val="24"/>
          <w:szCs w:val="24"/>
        </w:rPr>
        <w:t>电话保证</w:t>
      </w:r>
      <w:r>
        <w:rPr>
          <w:rFonts w:hint="eastAsia"/>
          <w:color w:val="000000" w:themeColor="text1"/>
          <w:sz w:val="24"/>
          <w:szCs w:val="24"/>
        </w:rPr>
        <w:t>7*24</w:t>
      </w:r>
      <w:r>
        <w:rPr>
          <w:rFonts w:hint="eastAsia"/>
          <w:color w:val="000000" w:themeColor="text1"/>
          <w:sz w:val="24"/>
          <w:szCs w:val="24"/>
        </w:rPr>
        <w:t>小时售后服务。</w:t>
      </w:r>
    </w:p>
    <w:p w:rsidR="007B44BB" w:rsidRDefault="007B44BB">
      <w:pPr>
        <w:rPr>
          <w:color w:val="000000" w:themeColor="text1"/>
          <w:sz w:val="24"/>
          <w:szCs w:val="24"/>
        </w:rPr>
      </w:pPr>
    </w:p>
    <w:p w:rsidR="007B44BB" w:rsidRDefault="007B44BB">
      <w:pPr>
        <w:rPr>
          <w:color w:val="000000" w:themeColor="text1"/>
          <w:sz w:val="24"/>
          <w:szCs w:val="24"/>
        </w:rPr>
      </w:pPr>
    </w:p>
    <w:p w:rsidR="007B44BB" w:rsidRDefault="007B44BB">
      <w:pPr>
        <w:rPr>
          <w:color w:val="000000" w:themeColor="text1"/>
          <w:sz w:val="24"/>
          <w:szCs w:val="24"/>
        </w:rPr>
      </w:pPr>
    </w:p>
    <w:p w:rsidR="007B44BB" w:rsidRDefault="00F77A38">
      <w:pPr>
        <w:rPr>
          <w:rFonts w:ascii="黑体" w:eastAsia="黑体"/>
          <w:b/>
          <w:bCs/>
        </w:rPr>
      </w:pPr>
      <w:r>
        <w:rPr>
          <w:rFonts w:ascii="黑体" w:eastAsia="黑体" w:hint="eastAsia"/>
          <w:b/>
          <w:bCs/>
          <w:sz w:val="30"/>
          <w:szCs w:val="30"/>
        </w:rPr>
        <w:t>三．</w:t>
      </w:r>
      <w:r>
        <w:rPr>
          <w:rFonts w:ascii="黑体" w:eastAsia="黑体" w:hint="eastAsia"/>
          <w:b/>
          <w:bCs/>
          <w:sz w:val="30"/>
          <w:szCs w:val="30"/>
        </w:rPr>
        <w:t>遥测发射盒</w:t>
      </w:r>
      <w:r>
        <w:rPr>
          <w:rFonts w:ascii="黑体" w:eastAsia="黑体" w:hint="eastAsia"/>
          <w:b/>
          <w:bCs/>
          <w:sz w:val="30"/>
          <w:szCs w:val="30"/>
        </w:rPr>
        <w:t>招标</w:t>
      </w:r>
      <w:r>
        <w:rPr>
          <w:rFonts w:ascii="黑体" w:eastAsia="黑体" w:hint="eastAsia"/>
          <w:b/>
          <w:bCs/>
          <w:sz w:val="30"/>
          <w:szCs w:val="30"/>
        </w:rPr>
        <w:t>参数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1.1</w:t>
      </w:r>
      <w:r>
        <w:rPr>
          <w:rFonts w:hint="eastAsia"/>
          <w:color w:val="000000" w:themeColor="text1"/>
          <w:sz w:val="24"/>
          <w:szCs w:val="24"/>
        </w:rPr>
        <w:t>心电</w:t>
      </w:r>
      <w:r>
        <w:rPr>
          <w:rFonts w:hint="eastAsia"/>
          <w:color w:val="000000" w:themeColor="text1"/>
          <w:sz w:val="24"/>
          <w:szCs w:val="24"/>
        </w:rPr>
        <w:t>/</w:t>
      </w:r>
      <w:r>
        <w:rPr>
          <w:rFonts w:hint="eastAsia"/>
          <w:color w:val="000000" w:themeColor="text1"/>
          <w:sz w:val="24"/>
          <w:szCs w:val="24"/>
        </w:rPr>
        <w:t>心率（</w:t>
      </w:r>
      <w:r>
        <w:rPr>
          <w:rFonts w:hint="eastAsia"/>
          <w:color w:val="000000" w:themeColor="text1"/>
          <w:sz w:val="24"/>
          <w:szCs w:val="24"/>
        </w:rPr>
        <w:t>ECG/HR</w:t>
      </w:r>
      <w:r>
        <w:rPr>
          <w:rFonts w:hint="eastAsia"/>
          <w:color w:val="000000" w:themeColor="text1"/>
          <w:sz w:val="24"/>
          <w:szCs w:val="24"/>
        </w:rPr>
        <w:t>）：新生儿</w:t>
      </w:r>
      <w:r>
        <w:rPr>
          <w:rFonts w:hint="eastAsia"/>
          <w:color w:val="000000" w:themeColor="text1"/>
          <w:sz w:val="24"/>
          <w:szCs w:val="24"/>
        </w:rPr>
        <w:t>/</w:t>
      </w:r>
      <w:r>
        <w:rPr>
          <w:rFonts w:hint="eastAsia"/>
          <w:color w:val="000000" w:themeColor="text1"/>
          <w:sz w:val="24"/>
          <w:szCs w:val="24"/>
        </w:rPr>
        <w:t>儿童</w:t>
      </w:r>
      <w:r>
        <w:rPr>
          <w:rFonts w:hint="eastAsia"/>
          <w:color w:val="000000" w:themeColor="text1"/>
          <w:sz w:val="24"/>
          <w:szCs w:val="24"/>
        </w:rPr>
        <w:t>/</w:t>
      </w:r>
      <w:r>
        <w:rPr>
          <w:rFonts w:hint="eastAsia"/>
          <w:color w:val="000000" w:themeColor="text1"/>
          <w:sz w:val="24"/>
          <w:szCs w:val="24"/>
        </w:rPr>
        <w:t>成人</w:t>
      </w:r>
    </w:p>
    <w:p w:rsidR="007B44BB" w:rsidRDefault="00F77A38" w:rsidP="00F77A38">
      <w:pPr>
        <w:spacing w:line="460" w:lineRule="exact"/>
        <w:ind w:firstLineChars="59" w:firstLine="14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1.2</w:t>
      </w:r>
      <w:r>
        <w:rPr>
          <w:rFonts w:hint="eastAsia"/>
          <w:color w:val="000000" w:themeColor="text1"/>
          <w:sz w:val="24"/>
          <w:szCs w:val="24"/>
        </w:rPr>
        <w:t>心电导联：</w:t>
      </w:r>
    </w:p>
    <w:p w:rsidR="007B44BB" w:rsidRDefault="00F77A38">
      <w:pPr>
        <w:spacing w:line="460" w:lineRule="exact"/>
        <w:ind w:leftChars="67" w:left="147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支持</w:t>
      </w:r>
      <w:r>
        <w:rPr>
          <w:rFonts w:hint="eastAsia"/>
          <w:color w:val="000000" w:themeColor="text1"/>
          <w:sz w:val="24"/>
          <w:szCs w:val="24"/>
        </w:rPr>
        <w:t>12</w:t>
      </w:r>
      <w:r>
        <w:rPr>
          <w:rFonts w:hint="eastAsia"/>
          <w:color w:val="000000" w:themeColor="text1"/>
          <w:sz w:val="24"/>
          <w:szCs w:val="24"/>
        </w:rPr>
        <w:t>导联心电采集，</w:t>
      </w:r>
      <w:r>
        <w:rPr>
          <w:rFonts w:hint="eastAsia"/>
          <w:color w:val="000000" w:themeColor="text1"/>
          <w:sz w:val="24"/>
          <w:szCs w:val="24"/>
        </w:rPr>
        <w:t>5</w:t>
      </w:r>
      <w:r>
        <w:rPr>
          <w:rFonts w:hint="eastAsia"/>
          <w:color w:val="000000" w:themeColor="text1"/>
          <w:sz w:val="24"/>
          <w:szCs w:val="24"/>
        </w:rPr>
        <w:t>电极组即可完成，支持易识</w:t>
      </w:r>
      <w:bookmarkStart w:id="0" w:name="_GoBack"/>
      <w:bookmarkEnd w:id="0"/>
      <w:r>
        <w:rPr>
          <w:rFonts w:hint="eastAsia"/>
          <w:color w:val="000000" w:themeColor="text1"/>
          <w:sz w:val="24"/>
          <w:szCs w:val="24"/>
        </w:rPr>
        <w:t>别色彩的导联，并且有导联脱落提示。</w:t>
      </w:r>
    </w:p>
    <w:p w:rsidR="007B44BB" w:rsidRDefault="00F77A38" w:rsidP="00F77A38">
      <w:pPr>
        <w:spacing w:line="460" w:lineRule="exact"/>
        <w:ind w:firstLineChars="59" w:firstLine="14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1.3</w:t>
      </w:r>
      <w:r>
        <w:rPr>
          <w:rFonts w:hint="eastAsia"/>
          <w:color w:val="000000" w:themeColor="text1"/>
          <w:sz w:val="24"/>
          <w:szCs w:val="24"/>
        </w:rPr>
        <w:t>自动起搏信号识别：需要，与起搏信号同步</w:t>
      </w:r>
    </w:p>
    <w:p w:rsidR="007B44BB" w:rsidRDefault="00F77A38" w:rsidP="00F77A38">
      <w:pPr>
        <w:spacing w:line="460" w:lineRule="exact"/>
        <w:ind w:firstLineChars="59" w:firstLine="14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1.4 S-T</w:t>
      </w:r>
      <w:r>
        <w:rPr>
          <w:rFonts w:hint="eastAsia"/>
          <w:color w:val="000000" w:themeColor="text1"/>
          <w:sz w:val="24"/>
          <w:szCs w:val="24"/>
        </w:rPr>
        <w:t>段分析：需要</w:t>
      </w:r>
    </w:p>
    <w:p w:rsidR="007B44BB" w:rsidRDefault="00F77A38" w:rsidP="00F77A38">
      <w:pPr>
        <w:spacing w:line="460" w:lineRule="exact"/>
        <w:ind w:firstLineChars="59" w:firstLine="14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1.5 </w:t>
      </w:r>
      <w:r>
        <w:rPr>
          <w:rFonts w:hint="eastAsia"/>
          <w:color w:val="000000" w:themeColor="text1"/>
          <w:sz w:val="24"/>
          <w:szCs w:val="24"/>
        </w:rPr>
        <w:t>心率：</w:t>
      </w:r>
      <w:r>
        <w:rPr>
          <w:rFonts w:hint="eastAsia"/>
          <w:color w:val="000000" w:themeColor="text1"/>
          <w:sz w:val="24"/>
          <w:szCs w:val="24"/>
        </w:rPr>
        <w:t>20-300</w:t>
      </w:r>
      <w:r>
        <w:rPr>
          <w:rFonts w:hint="eastAsia"/>
          <w:color w:val="000000" w:themeColor="text1"/>
          <w:sz w:val="24"/>
          <w:szCs w:val="24"/>
        </w:rPr>
        <w:t>次</w:t>
      </w:r>
      <w:r>
        <w:rPr>
          <w:rFonts w:hint="eastAsia"/>
          <w:color w:val="000000" w:themeColor="text1"/>
          <w:sz w:val="24"/>
          <w:szCs w:val="24"/>
        </w:rPr>
        <w:t>/</w:t>
      </w:r>
      <w:r>
        <w:rPr>
          <w:rFonts w:hint="eastAsia"/>
          <w:color w:val="000000" w:themeColor="text1"/>
          <w:sz w:val="24"/>
          <w:szCs w:val="24"/>
        </w:rPr>
        <w:t>分钟或较宽范围，≤</w:t>
      </w:r>
      <w:r>
        <w:rPr>
          <w:rFonts w:hint="eastAsia"/>
          <w:color w:val="000000" w:themeColor="text1"/>
          <w:sz w:val="24"/>
          <w:szCs w:val="24"/>
        </w:rPr>
        <w:t>+1%</w:t>
      </w:r>
    </w:p>
    <w:p w:rsidR="007B44BB" w:rsidRDefault="00F77A38" w:rsidP="00F77A38">
      <w:pPr>
        <w:spacing w:line="460" w:lineRule="exact"/>
        <w:ind w:firstLineChars="59" w:firstLine="14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1.6</w:t>
      </w:r>
      <w:r>
        <w:rPr>
          <w:rFonts w:hint="eastAsia"/>
          <w:color w:val="000000" w:themeColor="text1"/>
          <w:sz w:val="24"/>
          <w:szCs w:val="24"/>
        </w:rPr>
        <w:t>报警限：高、低限，适于新生儿，儿童及成人</w:t>
      </w:r>
    </w:p>
    <w:p w:rsidR="007B44BB" w:rsidRDefault="00F77A38" w:rsidP="00F77A38">
      <w:pPr>
        <w:spacing w:line="460" w:lineRule="exact"/>
        <w:ind w:firstLineChars="177" w:firstLine="42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1.6.1</w:t>
      </w:r>
      <w:r>
        <w:rPr>
          <w:rFonts w:hint="eastAsia"/>
          <w:color w:val="000000" w:themeColor="text1"/>
          <w:sz w:val="24"/>
          <w:szCs w:val="24"/>
        </w:rPr>
        <w:t>致命性心律失常报警和储存：需要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1.7</w:t>
      </w:r>
      <w:r>
        <w:rPr>
          <w:rFonts w:hint="eastAsia"/>
          <w:color w:val="000000" w:themeColor="text1"/>
          <w:sz w:val="24"/>
          <w:szCs w:val="24"/>
        </w:rPr>
        <w:t>防运动和低灌注指套式血氧饱和度监测（</w:t>
      </w:r>
      <w:r>
        <w:rPr>
          <w:rFonts w:hint="eastAsia"/>
          <w:color w:val="000000" w:themeColor="text1"/>
          <w:sz w:val="24"/>
          <w:szCs w:val="24"/>
        </w:rPr>
        <w:t>SpO2</w:t>
      </w:r>
      <w:r>
        <w:rPr>
          <w:rFonts w:hint="eastAsia"/>
          <w:color w:val="000000" w:themeColor="text1"/>
          <w:sz w:val="24"/>
          <w:szCs w:val="24"/>
        </w:rPr>
        <w:t>）：</w:t>
      </w:r>
    </w:p>
    <w:p w:rsidR="007B44BB" w:rsidRDefault="00F77A38">
      <w:pPr>
        <w:spacing w:line="460" w:lineRule="exact"/>
        <w:ind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1.7.1</w:t>
      </w:r>
      <w:r>
        <w:rPr>
          <w:rFonts w:hint="eastAsia"/>
          <w:color w:val="000000" w:themeColor="text1"/>
          <w:sz w:val="24"/>
          <w:szCs w:val="24"/>
        </w:rPr>
        <w:t>测量范围：</w:t>
      </w:r>
      <w:r>
        <w:rPr>
          <w:rFonts w:hint="eastAsia"/>
          <w:color w:val="000000" w:themeColor="text1"/>
          <w:sz w:val="24"/>
          <w:szCs w:val="24"/>
        </w:rPr>
        <w:t>1-100%</w:t>
      </w:r>
    </w:p>
    <w:p w:rsidR="007B44BB" w:rsidRDefault="00F77A38">
      <w:pPr>
        <w:spacing w:line="460" w:lineRule="exact"/>
        <w:ind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1.7.2 </w:t>
      </w:r>
      <w:r>
        <w:rPr>
          <w:rFonts w:hint="eastAsia"/>
          <w:color w:val="000000" w:themeColor="text1"/>
          <w:sz w:val="24"/>
          <w:szCs w:val="24"/>
        </w:rPr>
        <w:t>测量精度≤±</w:t>
      </w:r>
      <w:r>
        <w:rPr>
          <w:rFonts w:hint="eastAsia"/>
          <w:color w:val="000000" w:themeColor="text1"/>
          <w:sz w:val="24"/>
          <w:szCs w:val="24"/>
        </w:rPr>
        <w:t>3%</w:t>
      </w:r>
    </w:p>
    <w:p w:rsidR="007B44BB" w:rsidRDefault="00F77A38">
      <w:pPr>
        <w:spacing w:line="460" w:lineRule="exact"/>
        <w:ind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lastRenderedPageBreak/>
        <w:t xml:space="preserve">1.7.3 </w:t>
      </w:r>
      <w:r>
        <w:rPr>
          <w:rFonts w:hint="eastAsia"/>
          <w:color w:val="000000" w:themeColor="text1"/>
          <w:sz w:val="24"/>
          <w:szCs w:val="24"/>
        </w:rPr>
        <w:t>响应时间：脉搏</w:t>
      </w:r>
      <w:r>
        <w:rPr>
          <w:rFonts w:hint="eastAsia"/>
          <w:color w:val="000000" w:themeColor="text1"/>
          <w:sz w:val="24"/>
          <w:szCs w:val="24"/>
        </w:rPr>
        <w:t>-</w:t>
      </w:r>
      <w:r>
        <w:rPr>
          <w:rFonts w:hint="eastAsia"/>
          <w:color w:val="000000" w:themeColor="text1"/>
          <w:sz w:val="24"/>
          <w:szCs w:val="24"/>
        </w:rPr>
        <w:t>脉搏</w:t>
      </w:r>
    </w:p>
    <w:p w:rsidR="007B44BB" w:rsidRDefault="00F77A38">
      <w:pPr>
        <w:spacing w:line="460" w:lineRule="exact"/>
        <w:ind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1.7.4 </w:t>
      </w:r>
      <w:r>
        <w:rPr>
          <w:rFonts w:hint="eastAsia"/>
          <w:color w:val="000000" w:themeColor="text1"/>
          <w:sz w:val="24"/>
          <w:szCs w:val="24"/>
        </w:rPr>
        <w:t>显示：波形和数字</w:t>
      </w:r>
    </w:p>
    <w:p w:rsidR="007B44BB" w:rsidRDefault="00F77A38">
      <w:pPr>
        <w:spacing w:line="460" w:lineRule="exact"/>
        <w:ind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1.7.5 </w:t>
      </w:r>
      <w:r>
        <w:rPr>
          <w:rFonts w:hint="eastAsia"/>
          <w:color w:val="000000" w:themeColor="text1"/>
          <w:sz w:val="24"/>
          <w:szCs w:val="24"/>
        </w:rPr>
        <w:t>报警及设置：需要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1.8</w:t>
      </w:r>
      <w:r>
        <w:rPr>
          <w:rFonts w:hint="eastAsia"/>
          <w:color w:val="000000" w:themeColor="text1"/>
          <w:sz w:val="24"/>
          <w:szCs w:val="24"/>
        </w:rPr>
        <w:t>血氧监测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1.9</w:t>
      </w:r>
      <w:r>
        <w:rPr>
          <w:rFonts w:hint="eastAsia"/>
          <w:color w:val="000000" w:themeColor="text1"/>
          <w:sz w:val="24"/>
          <w:szCs w:val="24"/>
        </w:rPr>
        <w:t>发射器使用</w:t>
      </w:r>
      <w:r>
        <w:rPr>
          <w:rFonts w:hint="eastAsia"/>
          <w:color w:val="000000" w:themeColor="text1"/>
          <w:sz w:val="24"/>
          <w:szCs w:val="24"/>
        </w:rPr>
        <w:t>AA5</w:t>
      </w:r>
      <w:r>
        <w:rPr>
          <w:rFonts w:hint="eastAsia"/>
          <w:color w:val="000000" w:themeColor="text1"/>
          <w:sz w:val="24"/>
          <w:szCs w:val="24"/>
        </w:rPr>
        <w:t>号电池工作，有电池电量提示，体积轻巧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1.10</w:t>
      </w:r>
      <w:r>
        <w:rPr>
          <w:rFonts w:hint="eastAsia"/>
          <w:color w:val="000000" w:themeColor="text1"/>
          <w:sz w:val="24"/>
          <w:szCs w:val="24"/>
        </w:rPr>
        <w:t>发射器具有呼叫、记录功能，有电池电量提示功能，有导联信号提示功能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1.11</w:t>
      </w:r>
      <w:r>
        <w:rPr>
          <w:rFonts w:hint="eastAsia"/>
          <w:color w:val="000000" w:themeColor="text1"/>
          <w:sz w:val="24"/>
          <w:szCs w:val="24"/>
        </w:rPr>
        <w:t>可与床边监护仪混联，遥测监护信息可与床边监护仪机配对，并可与中央站进行整体联网显示。</w:t>
      </w:r>
    </w:p>
    <w:p w:rsidR="007B44BB" w:rsidRDefault="00F77A38">
      <w:pPr>
        <w:spacing w:line="460" w:lineRule="exact"/>
        <w:ind w:firstLineChars="75" w:firstLine="1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1.12</w:t>
      </w:r>
      <w:r>
        <w:rPr>
          <w:rFonts w:hint="eastAsia"/>
          <w:color w:val="000000" w:themeColor="text1"/>
          <w:sz w:val="24"/>
          <w:szCs w:val="24"/>
        </w:rPr>
        <w:t>遥测通过无线联网，相邻天线覆盖范围边缘区域交叉叠加设置，避免通讯死角，保证监测信号及时、准确的传输。</w:t>
      </w:r>
    </w:p>
    <w:p w:rsidR="007B44BB" w:rsidRDefault="007B44BB">
      <w:pPr>
        <w:rPr>
          <w:rFonts w:hint="eastAsia"/>
          <w:color w:val="000000" w:themeColor="text1"/>
          <w:sz w:val="24"/>
          <w:szCs w:val="24"/>
        </w:rPr>
      </w:pPr>
    </w:p>
    <w:p w:rsidR="00F77A38" w:rsidRDefault="00F77A38">
      <w:pPr>
        <w:rPr>
          <w:rFonts w:hint="eastAsia"/>
          <w:color w:val="000000" w:themeColor="text1"/>
          <w:sz w:val="24"/>
          <w:szCs w:val="24"/>
        </w:rPr>
      </w:pPr>
    </w:p>
    <w:p w:rsidR="00F77A38" w:rsidRDefault="00F77A38">
      <w:pPr>
        <w:rPr>
          <w:rFonts w:hint="eastAsia"/>
          <w:color w:val="000000" w:themeColor="text1"/>
          <w:sz w:val="24"/>
          <w:szCs w:val="24"/>
        </w:rPr>
      </w:pPr>
    </w:p>
    <w:p w:rsidR="00F77A38" w:rsidRDefault="00F77A38">
      <w:pPr>
        <w:rPr>
          <w:color w:val="000000" w:themeColor="text1"/>
          <w:sz w:val="24"/>
          <w:szCs w:val="24"/>
        </w:rPr>
        <w:sectPr w:rsidR="00F77A38">
          <w:pgSz w:w="12240" w:h="15840"/>
          <w:pgMar w:top="1500" w:right="860" w:bottom="880" w:left="1060" w:header="0" w:footer="600" w:gutter="0"/>
          <w:cols w:space="720"/>
        </w:sectPr>
      </w:pPr>
      <w:r>
        <w:rPr>
          <w:rFonts w:hint="eastAsia"/>
          <w:color w:val="000000" w:themeColor="text1"/>
          <w:sz w:val="24"/>
          <w:szCs w:val="24"/>
        </w:rPr>
        <w:t>到货期：7天</w:t>
      </w:r>
    </w:p>
    <w:p w:rsidR="007B44BB" w:rsidRDefault="007B44BB">
      <w:pPr>
        <w:rPr>
          <w:sz w:val="24"/>
        </w:rPr>
        <w:sectPr w:rsidR="007B44BB">
          <w:pgSz w:w="12240" w:h="15840"/>
          <w:pgMar w:top="1500" w:right="860" w:bottom="880" w:left="1060" w:header="0" w:footer="600" w:gutter="0"/>
          <w:cols w:space="720"/>
        </w:sectPr>
      </w:pPr>
    </w:p>
    <w:p w:rsidR="007B44BB" w:rsidRDefault="007B44BB">
      <w:pPr>
        <w:pStyle w:val="a3"/>
        <w:spacing w:before="6"/>
        <w:rPr>
          <w:sz w:val="17"/>
        </w:rPr>
      </w:pPr>
    </w:p>
    <w:sectPr w:rsidR="007B44BB" w:rsidSect="007B4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A38" w:rsidRDefault="00F77A38" w:rsidP="00F77A38">
      <w:r>
        <w:separator/>
      </w:r>
    </w:p>
  </w:endnote>
  <w:endnote w:type="continuationSeparator" w:id="1">
    <w:p w:rsidR="00F77A38" w:rsidRDefault="00F77A38" w:rsidP="00F77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yriad Pro">
    <w:altName w:val="Arial"/>
    <w:charset w:val="00"/>
    <w:family w:val="swiss"/>
    <w:pitch w:val="default"/>
    <w:sig w:usb0="00000000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A38" w:rsidRDefault="00F77A38" w:rsidP="00F77A38">
      <w:r>
        <w:separator/>
      </w:r>
    </w:p>
  </w:footnote>
  <w:footnote w:type="continuationSeparator" w:id="1">
    <w:p w:rsidR="00F77A38" w:rsidRDefault="00F77A38" w:rsidP="00F77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F05207"/>
    <w:multiLevelType w:val="multilevel"/>
    <w:tmpl w:val="A0F05207"/>
    <w:lvl w:ilvl="0">
      <w:start w:val="2"/>
      <w:numFmt w:val="decimal"/>
      <w:lvlText w:val="%1"/>
      <w:lvlJc w:val="left"/>
      <w:pPr>
        <w:ind w:left="577" w:hanging="361"/>
        <w:jc w:val="left"/>
      </w:pPr>
      <w:rPr>
        <w:rFonts w:hint="default"/>
        <w:lang w:val="zh-CN" w:eastAsia="zh-CN" w:bidi="zh-CN"/>
      </w:rPr>
    </w:lvl>
    <w:lvl w:ilvl="1">
      <w:start w:val="4"/>
      <w:numFmt w:val="decimal"/>
      <w:lvlText w:val="%1.%2"/>
      <w:lvlJc w:val="left"/>
      <w:pPr>
        <w:ind w:left="577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2528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2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76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5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24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98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72" w:hanging="361"/>
      </w:pPr>
      <w:rPr>
        <w:rFonts w:hint="default"/>
        <w:lang w:val="zh-CN" w:eastAsia="zh-CN" w:bidi="zh-CN"/>
      </w:rPr>
    </w:lvl>
  </w:abstractNum>
  <w:abstractNum w:abstractNumId="1">
    <w:nsid w:val="F689643B"/>
    <w:multiLevelType w:val="multilevel"/>
    <w:tmpl w:val="F689643B"/>
    <w:lvl w:ilvl="0">
      <w:start w:val="2"/>
      <w:numFmt w:val="decimal"/>
      <w:lvlText w:val="%1"/>
      <w:lvlJc w:val="left"/>
      <w:pPr>
        <w:ind w:left="216" w:hanging="361"/>
        <w:jc w:val="left"/>
      </w:pPr>
      <w:rPr>
        <w:rFonts w:hint="default"/>
        <w:lang w:val="zh-CN" w:eastAsia="zh-CN" w:bidi="zh-CN"/>
      </w:rPr>
    </w:lvl>
    <w:lvl w:ilvl="1">
      <w:start w:val="9"/>
      <w:numFmt w:val="decimal"/>
      <w:lvlText w:val="%1.%2"/>
      <w:lvlJc w:val="left"/>
      <w:pPr>
        <w:ind w:left="216" w:hanging="361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2240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50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60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7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80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90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0" w:hanging="361"/>
      </w:pPr>
      <w:rPr>
        <w:rFonts w:hint="default"/>
        <w:lang w:val="zh-CN" w:eastAsia="zh-CN" w:bidi="zh-CN"/>
      </w:rPr>
    </w:lvl>
  </w:abstractNum>
  <w:abstractNum w:abstractNumId="2">
    <w:nsid w:val="FEC2EA36"/>
    <w:multiLevelType w:val="multilevel"/>
    <w:tmpl w:val="FEC2EA36"/>
    <w:lvl w:ilvl="0">
      <w:start w:val="4"/>
      <w:numFmt w:val="decimal"/>
      <w:lvlText w:val="%1"/>
      <w:lvlJc w:val="left"/>
      <w:pPr>
        <w:ind w:left="577" w:hanging="361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57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2528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2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76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5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24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98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72" w:hanging="361"/>
      </w:pPr>
      <w:rPr>
        <w:rFonts w:hint="default"/>
        <w:lang w:val="zh-CN" w:eastAsia="zh-CN" w:bidi="zh-CN"/>
      </w:rPr>
    </w:lvl>
  </w:abstractNum>
  <w:abstractNum w:abstractNumId="3">
    <w:nsid w:val="30A0AC00"/>
    <w:multiLevelType w:val="multilevel"/>
    <w:tmpl w:val="30A0AC00"/>
    <w:lvl w:ilvl="0">
      <w:start w:val="3"/>
      <w:numFmt w:val="decimal"/>
      <w:lvlText w:val="%1"/>
      <w:lvlJc w:val="left"/>
      <w:pPr>
        <w:ind w:left="577" w:hanging="361"/>
        <w:jc w:val="left"/>
      </w:pPr>
      <w:rPr>
        <w:rFonts w:hint="default"/>
        <w:lang w:val="zh-CN" w:eastAsia="zh-CN" w:bidi="zh-CN"/>
      </w:rPr>
    </w:lvl>
    <w:lvl w:ilvl="1">
      <w:start w:val="2"/>
      <w:numFmt w:val="decimal"/>
      <w:lvlText w:val="%1.%2"/>
      <w:lvlJc w:val="left"/>
      <w:pPr>
        <w:ind w:left="577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2528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2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76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5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24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98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72" w:hanging="361"/>
      </w:pPr>
      <w:rPr>
        <w:rFonts w:hint="default"/>
        <w:lang w:val="zh-CN" w:eastAsia="zh-CN" w:bidi="zh-CN"/>
      </w:rPr>
    </w:lvl>
  </w:abstractNum>
  <w:abstractNum w:abstractNumId="4">
    <w:nsid w:val="3B8127DF"/>
    <w:multiLevelType w:val="multilevel"/>
    <w:tmpl w:val="3B8127DF"/>
    <w:lvl w:ilvl="0">
      <w:start w:val="1"/>
      <w:numFmt w:val="decimal"/>
      <w:lvlText w:val="%1"/>
      <w:lvlJc w:val="left"/>
      <w:pPr>
        <w:ind w:left="397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216" w:hanging="361"/>
        <w:jc w:val="left"/>
      </w:pPr>
      <w:rPr>
        <w:rFonts w:ascii="Times New Roman" w:eastAsia="Times New Roman" w:hAnsi="Times New Roman" w:cs="Times New Roman" w:hint="default"/>
        <w:spacing w:val="-60"/>
        <w:w w:val="99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580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797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015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232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450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7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85" w:hanging="36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6912F05"/>
    <w:rsid w:val="007B44BB"/>
    <w:rsid w:val="00F77A38"/>
    <w:rsid w:val="19863BDE"/>
    <w:rsid w:val="461F5D99"/>
    <w:rsid w:val="4E1931D4"/>
    <w:rsid w:val="56912F05"/>
    <w:rsid w:val="5EF12B68"/>
    <w:rsid w:val="770D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7B44BB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B44BB"/>
    <w:rPr>
      <w:sz w:val="24"/>
      <w:szCs w:val="24"/>
    </w:rPr>
  </w:style>
  <w:style w:type="paragraph" w:styleId="a4">
    <w:name w:val="List Paragraph"/>
    <w:basedOn w:val="a"/>
    <w:uiPriority w:val="1"/>
    <w:qFormat/>
    <w:rsid w:val="007B44BB"/>
    <w:pPr>
      <w:spacing w:before="158"/>
      <w:ind w:left="1057" w:hanging="841"/>
    </w:pPr>
  </w:style>
  <w:style w:type="paragraph" w:customStyle="1" w:styleId="Default">
    <w:name w:val="Default"/>
    <w:qFormat/>
    <w:rsid w:val="007B44BB"/>
    <w:pPr>
      <w:widowControl w:val="0"/>
      <w:autoSpaceDE w:val="0"/>
      <w:autoSpaceDN w:val="0"/>
      <w:adjustRightInd w:val="0"/>
    </w:pPr>
    <w:rPr>
      <w:rFonts w:ascii="Myriad Pro" w:eastAsia="Myriad Pro" w:hAnsi="Myriad Pro" w:cs="Myriad Pro"/>
      <w:color w:val="000000"/>
      <w:sz w:val="24"/>
      <w:szCs w:val="24"/>
    </w:rPr>
  </w:style>
  <w:style w:type="paragraph" w:styleId="a5">
    <w:name w:val="header"/>
    <w:basedOn w:val="a"/>
    <w:link w:val="Char"/>
    <w:rsid w:val="00F7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77A38"/>
    <w:rPr>
      <w:rFonts w:ascii="仿宋" w:eastAsia="仿宋" w:hAnsi="仿宋" w:cs="仿宋"/>
      <w:sz w:val="18"/>
      <w:szCs w:val="18"/>
      <w:lang w:val="zh-CN" w:bidi="zh-CN"/>
    </w:rPr>
  </w:style>
  <w:style w:type="paragraph" w:styleId="a6">
    <w:name w:val="footer"/>
    <w:basedOn w:val="a"/>
    <w:link w:val="Char0"/>
    <w:rsid w:val="00F77A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77A38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Vincentg518</dc:creator>
  <cp:lastModifiedBy>谢晓添</cp:lastModifiedBy>
  <cp:revision>2</cp:revision>
  <dcterms:created xsi:type="dcterms:W3CDTF">2018-07-28T06:10:00Z</dcterms:created>
  <dcterms:modified xsi:type="dcterms:W3CDTF">2018-11-13T23:48:00Z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