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81" w:rsidRDefault="003D2140">
      <w:pPr>
        <w:ind w:firstLineChars="100" w:firstLine="301"/>
        <w:jc w:val="center"/>
        <w:rPr>
          <w:rFonts w:ascii="宋体" w:hAnsi="宋体"/>
          <w:b/>
          <w:sz w:val="30"/>
          <w:szCs w:val="30"/>
        </w:rPr>
      </w:pPr>
      <w:r w:rsidRPr="003D2140">
        <w:rPr>
          <w:rFonts w:ascii="宋体" w:hAnsi="宋体" w:hint="eastAsia"/>
          <w:b/>
          <w:sz w:val="30"/>
          <w:szCs w:val="30"/>
        </w:rPr>
        <w:t>BeneView T5病人监护仪技术参数</w:t>
      </w:r>
    </w:p>
    <w:p w:rsidR="00797A81" w:rsidRDefault="00797A81">
      <w:pPr>
        <w:ind w:firstLineChars="100" w:firstLine="301"/>
        <w:jc w:val="center"/>
        <w:rPr>
          <w:rFonts w:ascii="宋体" w:hAnsi="宋体"/>
          <w:b/>
          <w:sz w:val="30"/>
          <w:szCs w:val="30"/>
        </w:rPr>
      </w:pPr>
    </w:p>
    <w:p w:rsidR="00797A81" w:rsidRDefault="003D2140">
      <w:pPr>
        <w:tabs>
          <w:tab w:val="left" w:pos="6690"/>
        </w:tabs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1 设备用途</w:t>
      </w:r>
      <w:r>
        <w:rPr>
          <w:rFonts w:ascii="宋体" w:eastAsia="宋体" w:hAnsi="宋体" w:cs="Times New Roman"/>
          <w:b/>
          <w:sz w:val="24"/>
        </w:rPr>
        <w:tab/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适用于成人、新生儿、小儿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2产品设计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模块化、插件式监护仪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主机、插件槽、显示屏一体化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sz w:val="24"/>
        </w:rPr>
      </w:pPr>
      <w:r>
        <w:rPr>
          <w:rFonts w:ascii="楷体_GB2312" w:eastAsia="楷体_GB2312" w:hAnsi="宋体" w:hint="eastAsia"/>
          <w:sz w:val="24"/>
        </w:rPr>
        <w:t>★</w:t>
      </w:r>
      <w:r>
        <w:rPr>
          <w:rFonts w:ascii="宋体" w:eastAsia="宋体" w:hAnsi="宋体" w:cs="Times New Roman"/>
          <w:sz w:val="24"/>
        </w:rPr>
        <w:t>主机插件槽数5</w:t>
      </w:r>
      <w:r>
        <w:rPr>
          <w:rFonts w:ascii="宋体" w:eastAsia="宋体" w:hAnsi="宋体" w:cs="Times New Roman" w:hint="eastAsia"/>
          <w:sz w:val="24"/>
        </w:rPr>
        <w:t>个</w:t>
      </w:r>
      <w:r>
        <w:rPr>
          <w:rFonts w:ascii="宋体" w:eastAsia="宋体" w:hAnsi="宋体" w:cs="Times New Roman"/>
          <w:sz w:val="24"/>
        </w:rPr>
        <w:t>，并可外接</w:t>
      </w:r>
      <w:r>
        <w:rPr>
          <w:rFonts w:ascii="宋体" w:eastAsia="宋体" w:hAnsi="宋体" w:cs="Times New Roman" w:hint="eastAsia"/>
          <w:sz w:val="24"/>
        </w:rPr>
        <w:t>8个槽位的</w:t>
      </w:r>
      <w:r>
        <w:rPr>
          <w:rFonts w:ascii="宋体" w:eastAsia="宋体" w:hAnsi="宋体" w:cs="Times New Roman"/>
          <w:sz w:val="24"/>
        </w:rPr>
        <w:t>辅助插件箱，方便升级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3屏幕显示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sz w:val="24"/>
        </w:rPr>
      </w:pPr>
      <w:r>
        <w:rPr>
          <w:rFonts w:ascii="楷体_GB2312" w:eastAsia="楷体_GB2312" w:hAnsi="宋体" w:hint="eastAsia"/>
          <w:sz w:val="24"/>
        </w:rPr>
        <w:t>★</w:t>
      </w:r>
      <w:r>
        <w:rPr>
          <w:rFonts w:ascii="宋体" w:eastAsia="宋体" w:hAnsi="宋体" w:cs="Times New Roman"/>
          <w:sz w:val="24"/>
        </w:rPr>
        <w:t>彩色TFT显示屏幕，屏幕大小</w:t>
      </w:r>
      <w:r>
        <w:rPr>
          <w:rFonts w:ascii="宋体" w:eastAsia="宋体" w:hAnsi="宋体" w:cs="Times New Roman" w:hint="eastAsia"/>
          <w:sz w:val="24"/>
        </w:rPr>
        <w:t>于12.1</w:t>
      </w:r>
      <w:r>
        <w:rPr>
          <w:rFonts w:ascii="宋体" w:eastAsia="宋体" w:hAnsi="宋体" w:cs="Times New Roman"/>
          <w:sz w:val="24"/>
        </w:rPr>
        <w:t>英寸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高分辨率，为</w:t>
      </w:r>
      <w:r>
        <w:rPr>
          <w:rFonts w:ascii="宋体" w:eastAsia="宋体" w:hAnsi="宋体" w:cs="Times New Roman" w:hint="eastAsia"/>
          <w:sz w:val="24"/>
        </w:rPr>
        <w:t>800×600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波形显示通道数</w:t>
      </w:r>
      <w:r>
        <w:rPr>
          <w:rFonts w:ascii="宋体" w:eastAsia="宋体" w:hAnsi="宋体" w:cs="Times New Roman" w:hint="eastAsia"/>
          <w:sz w:val="24"/>
        </w:rPr>
        <w:t>8道</w:t>
      </w:r>
      <w:r>
        <w:rPr>
          <w:rFonts w:ascii="宋体" w:eastAsia="宋体" w:hAnsi="宋体" w:cs="Times New Roman"/>
          <w:sz w:val="24"/>
        </w:rPr>
        <w:t>，波形颜色与位置可调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可外接显示器进行分屏显示，分屏显示</w:t>
      </w:r>
      <w:r>
        <w:rPr>
          <w:rFonts w:ascii="宋体" w:eastAsia="宋体" w:hAnsi="宋体" w:cs="Times New Roman" w:hint="eastAsia"/>
          <w:sz w:val="24"/>
        </w:rPr>
        <w:t>2个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具备呼吸氧合度、趋势共存、大字体、它床观察等多种显示界面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4监测功能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sz w:val="24"/>
        </w:rPr>
      </w:pPr>
      <w:r>
        <w:rPr>
          <w:rFonts w:ascii="楷体_GB2312" w:eastAsia="楷体_GB2312" w:hAnsi="宋体" w:hint="eastAsia"/>
          <w:sz w:val="24"/>
        </w:rPr>
        <w:t>★</w:t>
      </w:r>
      <w:r>
        <w:rPr>
          <w:rFonts w:ascii="宋体" w:eastAsia="宋体" w:hAnsi="宋体" w:cs="Times New Roman"/>
          <w:sz w:val="24"/>
        </w:rPr>
        <w:t>标配心电、呼吸、血氧饱和度、无创血压、脉搏、</w:t>
      </w:r>
      <w:r>
        <w:rPr>
          <w:rFonts w:ascii="宋体" w:eastAsia="宋体" w:hAnsi="宋体" w:cs="Times New Roman" w:hint="eastAsia"/>
          <w:sz w:val="24"/>
        </w:rPr>
        <w:t>双通道</w:t>
      </w:r>
      <w:r>
        <w:rPr>
          <w:rFonts w:ascii="宋体" w:eastAsia="宋体" w:hAnsi="宋体" w:cs="Times New Roman"/>
          <w:sz w:val="24"/>
        </w:rPr>
        <w:t>体温</w:t>
      </w:r>
      <w:r>
        <w:rPr>
          <w:rFonts w:ascii="宋体" w:eastAsia="宋体" w:hAnsi="宋体" w:cs="Times New Roman" w:hint="eastAsia"/>
          <w:sz w:val="24"/>
        </w:rPr>
        <w:t>、双有创压（IBP）</w:t>
      </w:r>
    </w:p>
    <w:p w:rsidR="00797A81" w:rsidRDefault="003D2140">
      <w:pPr>
        <w:spacing w:line="360" w:lineRule="auto"/>
        <w:ind w:leftChars="114" w:left="239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可选配</w:t>
      </w:r>
      <w:r>
        <w:rPr>
          <w:rFonts w:ascii="宋体" w:eastAsia="宋体" w:hAnsi="宋体" w:cs="Times New Roman" w:hint="eastAsia"/>
          <w:sz w:val="24"/>
        </w:rPr>
        <w:t>麻醉气体（AG）</w:t>
      </w:r>
      <w:r>
        <w:rPr>
          <w:rFonts w:ascii="宋体" w:eastAsia="宋体" w:hAnsi="宋体" w:cs="Times New Roman"/>
          <w:sz w:val="24"/>
        </w:rPr>
        <w:t>、</w:t>
      </w:r>
      <w:r>
        <w:rPr>
          <w:rFonts w:ascii="宋体" w:eastAsia="宋体" w:hAnsi="宋体" w:cs="Times New Roman" w:hint="eastAsia"/>
          <w:sz w:val="24"/>
        </w:rPr>
        <w:t>呼气末二氧化碳（ETco2）、呼吸力学</w:t>
      </w:r>
      <w:r>
        <w:rPr>
          <w:rFonts w:ascii="宋体" w:eastAsia="宋体" w:hAnsi="宋体" w:cs="Times New Roman"/>
          <w:sz w:val="24"/>
        </w:rPr>
        <w:t>监测</w:t>
      </w:r>
      <w:r>
        <w:rPr>
          <w:rFonts w:ascii="宋体" w:eastAsia="宋体" w:hAnsi="宋体" w:cs="Times New Roman" w:hint="eastAsia"/>
          <w:sz w:val="24"/>
        </w:rPr>
        <w:t>（RM）、麻醉深度监测（BIS4）、无创连续心排（ICG）、微创连续血液动力学监测（Picco2）、心排量监测（CO）</w:t>
      </w:r>
    </w:p>
    <w:p w:rsidR="00797A81" w:rsidRDefault="00797A81">
      <w:pPr>
        <w:spacing w:line="360" w:lineRule="auto"/>
        <w:ind w:left="600" w:hangingChars="250" w:hanging="600"/>
        <w:rPr>
          <w:rFonts w:ascii="宋体" w:eastAsia="宋体" w:hAnsi="宋体" w:cs="Times New Roman"/>
          <w:sz w:val="24"/>
        </w:rPr>
      </w:pP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5心电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三/五导联，可选配升级至十二导联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具有半屏7导联显示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具有监护、诊断、手术模式，可抗肌电、除颤等干扰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具有心电级联功能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波形增益：支持×0.125、×0.25、×0.5、×1、×2、×4及自动增益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波速提供50mm/s，25 mm/s、12.5 mm/s、6.25 mm/s可选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心率测量范围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 xml:space="preserve"> ：</w:t>
      </w:r>
      <w:r>
        <w:rPr>
          <w:rFonts w:ascii="宋体" w:eastAsia="宋体" w:hAnsi="宋体" w:cs="Times New Roman"/>
          <w:color w:val="000000" w:themeColor="text1"/>
          <w:sz w:val="24"/>
        </w:rPr>
        <w:t>成人         15～300 bpm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新生儿/小儿  15～350 bpm</w:t>
      </w:r>
    </w:p>
    <w:p w:rsidR="00797A81" w:rsidRDefault="003D2140">
      <w:pPr>
        <w:spacing w:line="360" w:lineRule="auto"/>
        <w:ind w:firstLineChars="1050" w:firstLine="252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分辨率：1 bpm</w:t>
      </w:r>
    </w:p>
    <w:p w:rsidR="00797A81" w:rsidRDefault="003D2140">
      <w:pPr>
        <w:spacing w:line="360" w:lineRule="auto"/>
        <w:ind w:firstLineChars="1050" w:firstLine="252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精度：  1 bpm</w:t>
      </w:r>
    </w:p>
    <w:p w:rsidR="00797A81" w:rsidRDefault="00797A81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bookmarkStart w:id="0" w:name="_GoBack"/>
      <w:bookmarkEnd w:id="0"/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23种</w:t>
      </w:r>
      <w:r>
        <w:rPr>
          <w:rFonts w:ascii="宋体" w:eastAsia="宋体" w:hAnsi="宋体" w:cs="Times New Roman"/>
          <w:color w:val="000000" w:themeColor="text1"/>
          <w:sz w:val="24"/>
        </w:rPr>
        <w:t>心率失常分析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具有起搏分析功能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具有ST段分析功能，</w:t>
      </w:r>
      <w:r>
        <w:rPr>
          <w:rFonts w:ascii="宋体" w:eastAsia="宋体" w:hAnsi="宋体" w:cs="Times New Roman" w:hint="eastAsia"/>
          <w:sz w:val="24"/>
        </w:rPr>
        <w:t>≥</w:t>
      </w:r>
      <w:r>
        <w:rPr>
          <w:rFonts w:ascii="宋体" w:eastAsia="宋体" w:hAnsi="宋体" w:cs="Times New Roman"/>
          <w:sz w:val="24"/>
        </w:rPr>
        <w:t>3通道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6呼吸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监测方法：胸阻抗法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呼吸监测范围：0～1</w:t>
      </w:r>
      <w:r>
        <w:rPr>
          <w:rFonts w:ascii="宋体" w:eastAsia="宋体" w:hAnsi="宋体" w:cs="Times New Roman" w:hint="eastAsia"/>
          <w:sz w:val="24"/>
        </w:rPr>
        <w:t>4</w:t>
      </w:r>
      <w:r>
        <w:rPr>
          <w:rFonts w:ascii="宋体" w:eastAsia="宋体" w:hAnsi="宋体" w:cs="Times New Roman"/>
          <w:sz w:val="24"/>
        </w:rPr>
        <w:t>0 bpm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呼吸增益：自动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7血氧饱和度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血氧饱和度范围：0～100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分辨率：1%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抗运动、抗弱灌注能力强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8无创血压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测量技术：震荡法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测量范围： 成人   10～2</w:t>
      </w:r>
      <w:r>
        <w:rPr>
          <w:rFonts w:ascii="宋体" w:eastAsia="宋体" w:hAnsi="宋体" w:cs="Times New Roman" w:hint="eastAsia"/>
          <w:sz w:val="24"/>
        </w:rPr>
        <w:t>6</w:t>
      </w:r>
      <w:r>
        <w:rPr>
          <w:rFonts w:ascii="宋体" w:eastAsia="宋体" w:hAnsi="宋体" w:cs="Times New Roman"/>
          <w:sz w:val="24"/>
        </w:rPr>
        <w:t>0 mmHg</w:t>
      </w:r>
    </w:p>
    <w:p w:rsidR="00797A81" w:rsidRDefault="003D2140">
      <w:pPr>
        <w:spacing w:line="360" w:lineRule="auto"/>
        <w:ind w:firstLineChars="850" w:firstLine="20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小儿   10～200 mmHg</w:t>
      </w:r>
    </w:p>
    <w:p w:rsidR="00797A81" w:rsidRDefault="003D2140">
      <w:pPr>
        <w:spacing w:line="360" w:lineRule="auto"/>
        <w:ind w:firstLineChars="850" w:firstLine="20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新生儿 10～13</w:t>
      </w:r>
      <w:r>
        <w:rPr>
          <w:rFonts w:ascii="宋体" w:eastAsia="宋体" w:hAnsi="宋体" w:cs="Times New Roman" w:hint="eastAsia"/>
          <w:sz w:val="24"/>
        </w:rPr>
        <w:t>0</w:t>
      </w:r>
      <w:r>
        <w:rPr>
          <w:rFonts w:ascii="宋体" w:eastAsia="宋体" w:hAnsi="宋体" w:cs="Times New Roman"/>
          <w:sz w:val="24"/>
        </w:rPr>
        <w:t xml:space="preserve"> mmHg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具有成人、小儿、新生儿分段过压保护功能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测量模式：可选手动/自动/连续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单位：mmHg、KPa可选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9脉搏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脉率范围：20～25</w:t>
      </w:r>
      <w:r>
        <w:rPr>
          <w:rFonts w:ascii="宋体" w:eastAsia="宋体" w:hAnsi="宋体" w:cs="Times New Roman" w:hint="eastAsia"/>
          <w:sz w:val="24"/>
        </w:rPr>
        <w:t>0</w:t>
      </w:r>
      <w:r>
        <w:rPr>
          <w:rFonts w:ascii="宋体" w:eastAsia="宋体" w:hAnsi="宋体" w:cs="Times New Roman"/>
          <w:sz w:val="24"/>
        </w:rPr>
        <w:t xml:space="preserve"> bpm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分辨率：1 bpm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10体温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双通道体温监测，具有温差显示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测量范围：0～50 ℃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精度：0.1 ℃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11有创压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标配双通道有创压监测，可升级进行包括颅内压在内的多部位有创压监测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具有数值及波形显示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切换方式：自动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分辨率：1mmHg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精度：±2%或1mmHg取大者</w:t>
      </w:r>
    </w:p>
    <w:p w:rsidR="00797A81" w:rsidRDefault="003D2140">
      <w:pPr>
        <w:spacing w:line="360" w:lineRule="auto"/>
        <w:ind w:leftChars="114" w:left="239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有创血压可监测的项目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：</w:t>
      </w:r>
      <w:r>
        <w:rPr>
          <w:rFonts w:ascii="宋体" w:eastAsia="宋体" w:hAnsi="宋体" w:cs="Times New Roman"/>
          <w:color w:val="000000" w:themeColor="text1"/>
          <w:sz w:val="24"/>
        </w:rPr>
        <w:t>动脉压（Art）、中心静脉压（CVP）、肺动脉压（PA）、股动脉压（FAP）、左心房压（LAP）、右心房压（RAP）支持颅内压（ICP）、脑灌注压（CPP）、肺动脉楔压（PAWP）支持脉搏压力变化（PPV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）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12麻醉气体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可升级</w:t>
      </w:r>
      <w:r>
        <w:rPr>
          <w:rFonts w:ascii="宋体" w:eastAsia="宋体" w:hAnsi="宋体" w:cs="Times New Roman" w:hint="eastAsia"/>
          <w:bCs/>
          <w:color w:val="000000" w:themeColor="text1"/>
          <w:sz w:val="24"/>
        </w:rPr>
        <w:t>麻醉气体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监测方法：红外吸收法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监测方式：旁流式</w:t>
      </w:r>
    </w:p>
    <w:p w:rsidR="00797A81" w:rsidRDefault="003D2140">
      <w:pPr>
        <w:spacing w:line="360" w:lineRule="auto"/>
        <w:ind w:leftChars="100" w:left="690" w:hangingChars="200" w:hanging="48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监测参数：包括氟烷、安氟醚、异氟醚、七氟醚、地氟醚在内的五种麻醉药物浓度，笑气、二氧化碳浓度，气道呼吸率</w:t>
      </w:r>
    </w:p>
    <w:p w:rsidR="00797A81" w:rsidRDefault="003D2140">
      <w:pPr>
        <w:spacing w:line="360" w:lineRule="auto"/>
        <w:ind w:leftChars="-68" w:left="687" w:hangingChars="346" w:hanging="83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楷体_GB2312" w:eastAsia="楷体_GB2312" w:hAnsi="宋体" w:hint="eastAsia"/>
          <w:color w:val="000000" w:themeColor="text1"/>
          <w:sz w:val="24"/>
        </w:rPr>
        <w:t>★</w:t>
      </w: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13无创连续心排量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测量方法：胸阻抗血流图法</w:t>
      </w:r>
    </w:p>
    <w:p w:rsidR="00797A81" w:rsidRDefault="003D2140">
      <w:pPr>
        <w:spacing w:line="360" w:lineRule="auto"/>
        <w:ind w:leftChars="100" w:left="810" w:hangingChars="250" w:hanging="60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监测参数：</w:t>
      </w:r>
      <w:r>
        <w:rPr>
          <w:rFonts w:ascii="宋体" w:eastAsia="宋体" w:hAnsi="宋体" w:cs="Times New Roman"/>
          <w:color w:val="000000" w:themeColor="text1"/>
          <w:sz w:val="24"/>
        </w:rPr>
        <w:t>包括</w:t>
      </w:r>
      <w:r>
        <w:rPr>
          <w:rFonts w:ascii="宋体" w:eastAsia="宋体" w:hAnsi="宋体" w:cs="Times New Roman"/>
          <w:color w:val="000000" w:themeColor="text1"/>
          <w:kern w:val="0"/>
          <w:sz w:val="24"/>
        </w:rPr>
        <w:t>心输出量（C.O.）、心脏指数（C.I.）、胸液体容积（TFC）、加速指数（ACI）、速度指数（VI）、预射血间期（PEP）、左心室射血时间（LVET）、外周血管阻力（SVR）等在内的22项血流动力学参数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14操作方式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旋转鼠标操作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可外接鼠标、键盘进行操作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配触摸屏操作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中/英文操作界面，支持中文文字输入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15报警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声光双重三级报警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报警上下限可调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具有护士呼叫功能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、脉搏调制音功能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16数据存储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具备120小时趋势图表存储与回顾功能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具备100个报警事件存储与回顾功能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具备100个心律失常存储与回顾功能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具备1000组无创血压测量的存储与回顾功能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可选配CF卡升级存储功能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17联网功能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可通过有线、无线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、混联</w:t>
      </w:r>
      <w:r>
        <w:rPr>
          <w:rFonts w:ascii="宋体" w:eastAsia="宋体" w:hAnsi="宋体" w:cs="Times New Roman"/>
          <w:color w:val="000000" w:themeColor="text1"/>
          <w:sz w:val="24"/>
        </w:rPr>
        <w:t>方式联入中央站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18电池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配锂电池，供电时间5小时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19其它功能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具有药物浓度、血流动力学、氧合、通气、肾功能5种计算功能</w:t>
      </w:r>
    </w:p>
    <w:p w:rsidR="00797A81" w:rsidRDefault="00797A81">
      <w:pPr>
        <w:ind w:firstLineChars="100" w:firstLine="210"/>
        <w:rPr>
          <w:rFonts w:hint="eastAsia"/>
        </w:rPr>
      </w:pPr>
    </w:p>
    <w:p w:rsidR="00C94577" w:rsidRDefault="00C94577">
      <w:pPr>
        <w:ind w:firstLineChars="100" w:firstLine="210"/>
        <w:rPr>
          <w:rFonts w:hint="eastAsia"/>
        </w:rPr>
      </w:pPr>
    </w:p>
    <w:p w:rsidR="00C94577" w:rsidRDefault="00C94577">
      <w:pPr>
        <w:ind w:firstLineChars="100" w:firstLine="210"/>
        <w:rPr>
          <w:rFonts w:hint="eastAsia"/>
        </w:rPr>
      </w:pPr>
    </w:p>
    <w:p w:rsidR="00C94577" w:rsidRPr="00C94577" w:rsidRDefault="00C94577">
      <w:pPr>
        <w:ind w:firstLineChars="100" w:firstLine="210"/>
      </w:pPr>
      <w:r>
        <w:rPr>
          <w:rFonts w:hint="eastAsia"/>
        </w:rPr>
        <w:t>配套现有中央站</w:t>
      </w:r>
    </w:p>
    <w:sectPr w:rsidR="00C94577" w:rsidRPr="00C94577" w:rsidSect="00797A8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140" w:rsidRDefault="003D2140" w:rsidP="003D2140">
      <w:r>
        <w:separator/>
      </w:r>
    </w:p>
  </w:endnote>
  <w:endnote w:type="continuationSeparator" w:id="1">
    <w:p w:rsidR="003D2140" w:rsidRDefault="003D2140" w:rsidP="003D2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140" w:rsidRDefault="003D2140" w:rsidP="003D2140">
      <w:r>
        <w:separator/>
      </w:r>
    </w:p>
  </w:footnote>
  <w:footnote w:type="continuationSeparator" w:id="1">
    <w:p w:rsidR="003D2140" w:rsidRDefault="003D2140" w:rsidP="003D21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C43"/>
    <w:rsid w:val="000D358F"/>
    <w:rsid w:val="001F6ADB"/>
    <w:rsid w:val="002C5C43"/>
    <w:rsid w:val="0031411D"/>
    <w:rsid w:val="00324A92"/>
    <w:rsid w:val="003B3DC4"/>
    <w:rsid w:val="003B4278"/>
    <w:rsid w:val="003B74BA"/>
    <w:rsid w:val="003D2140"/>
    <w:rsid w:val="00480E04"/>
    <w:rsid w:val="00506B4E"/>
    <w:rsid w:val="00592CEC"/>
    <w:rsid w:val="006739F7"/>
    <w:rsid w:val="0067541D"/>
    <w:rsid w:val="006A38FF"/>
    <w:rsid w:val="00783ADC"/>
    <w:rsid w:val="00797A81"/>
    <w:rsid w:val="007C6786"/>
    <w:rsid w:val="008A2694"/>
    <w:rsid w:val="008F2A7A"/>
    <w:rsid w:val="00960001"/>
    <w:rsid w:val="009809A0"/>
    <w:rsid w:val="00A37010"/>
    <w:rsid w:val="00AD6A80"/>
    <w:rsid w:val="00B01FDC"/>
    <w:rsid w:val="00B45C06"/>
    <w:rsid w:val="00B9547F"/>
    <w:rsid w:val="00BB78A4"/>
    <w:rsid w:val="00C34DF3"/>
    <w:rsid w:val="00C94577"/>
    <w:rsid w:val="00ED529C"/>
    <w:rsid w:val="00FE69D7"/>
    <w:rsid w:val="43862448"/>
    <w:rsid w:val="64022B3C"/>
    <w:rsid w:val="7B0A1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A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97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97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97A8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97A81"/>
    <w:rPr>
      <w:sz w:val="18"/>
      <w:szCs w:val="18"/>
    </w:rPr>
  </w:style>
  <w:style w:type="paragraph" w:styleId="a5">
    <w:name w:val="List Paragraph"/>
    <w:basedOn w:val="a"/>
    <w:uiPriority w:val="34"/>
    <w:qFormat/>
    <w:rsid w:val="00797A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B4D736-E770-46F3-9C76-CB43D57FE4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234</Words>
  <Characters>1340</Characters>
  <Application>Microsoft Office Word</Application>
  <DocSecurity>0</DocSecurity>
  <Lines>11</Lines>
  <Paragraphs>3</Paragraphs>
  <ScaleCrop>false</ScaleCrop>
  <Company>微软中国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谢晓添</cp:lastModifiedBy>
  <cp:revision>15</cp:revision>
  <cp:lastPrinted>2017-04-15T05:05:00Z</cp:lastPrinted>
  <dcterms:created xsi:type="dcterms:W3CDTF">2014-04-11T02:56:00Z</dcterms:created>
  <dcterms:modified xsi:type="dcterms:W3CDTF">2018-11-01T08:15:00Z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