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13943" w:rsidRDefault="00E13943"/>
    <w:tbl>
      <w:tblPr>
        <w:tblStyle w:val="a5"/>
        <w:tblW w:w="8522" w:type="dxa"/>
        <w:tblLayout w:type="fixed"/>
        <w:tblLook w:val="04A0"/>
      </w:tblPr>
      <w:tblGrid>
        <w:gridCol w:w="2093"/>
        <w:gridCol w:w="6429"/>
      </w:tblGrid>
      <w:tr w:rsidR="00E13943">
        <w:tc>
          <w:tcPr>
            <w:tcW w:w="8522" w:type="dxa"/>
            <w:gridSpan w:val="2"/>
          </w:tcPr>
          <w:p w:rsidR="00E13943" w:rsidRDefault="00FA7445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rFonts w:hint="eastAsia"/>
                <w:b/>
                <w:sz w:val="24"/>
                <w:szCs w:val="24"/>
              </w:rPr>
              <w:t>虹膜扩张器参数</w:t>
            </w:r>
          </w:p>
        </w:tc>
      </w:tr>
      <w:tr w:rsidR="00E13943">
        <w:tc>
          <w:tcPr>
            <w:tcW w:w="2093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切口</w:t>
            </w:r>
          </w:p>
        </w:tc>
        <w:tc>
          <w:tcPr>
            <w:tcW w:w="6429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微小白内障切口</w:t>
            </w:r>
            <w:r>
              <w:rPr>
                <w:rFonts w:hint="eastAsia"/>
                <w:sz w:val="24"/>
                <w:szCs w:val="24"/>
              </w:rPr>
              <w:t>2.4mm</w:t>
            </w:r>
            <w:r>
              <w:rPr>
                <w:rFonts w:hint="eastAsia"/>
                <w:sz w:val="24"/>
                <w:szCs w:val="24"/>
              </w:rPr>
              <w:t>（无需额外切口）</w:t>
            </w:r>
          </w:p>
        </w:tc>
      </w:tr>
      <w:tr w:rsidR="00E13943">
        <w:tc>
          <w:tcPr>
            <w:tcW w:w="2093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最大扩大直径</w:t>
            </w:r>
          </w:p>
        </w:tc>
        <w:tc>
          <w:tcPr>
            <w:tcW w:w="6429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6.7mm</w:t>
            </w:r>
          </w:p>
        </w:tc>
      </w:tr>
      <w:tr w:rsidR="00E13943">
        <w:tc>
          <w:tcPr>
            <w:tcW w:w="2093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扩张支点</w:t>
            </w:r>
          </w:p>
        </w:tc>
        <w:tc>
          <w:tcPr>
            <w:tcW w:w="6429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  <w:r>
              <w:rPr>
                <w:rFonts w:hint="eastAsia"/>
                <w:sz w:val="24"/>
                <w:szCs w:val="24"/>
              </w:rPr>
              <w:t>个（与扩张支点接触越多，对虹膜损伤越少，形成的瞳孔更圆）</w:t>
            </w:r>
          </w:p>
        </w:tc>
      </w:tr>
      <w:tr w:rsidR="00E13943">
        <w:tc>
          <w:tcPr>
            <w:tcW w:w="2093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固定口</w:t>
            </w:r>
          </w:p>
        </w:tc>
        <w:tc>
          <w:tcPr>
            <w:tcW w:w="6429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  <w:r>
              <w:rPr>
                <w:rFonts w:hint="eastAsia"/>
                <w:sz w:val="24"/>
                <w:szCs w:val="24"/>
              </w:rPr>
              <w:t>个，既可实现虹膜缘的轻松接合与轻柔稳固的支托，亦可实现扩张器的轻便移除。</w:t>
            </w:r>
          </w:p>
        </w:tc>
      </w:tr>
      <w:tr w:rsidR="00E13943">
        <w:tc>
          <w:tcPr>
            <w:tcW w:w="2093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材料</w:t>
            </w:r>
          </w:p>
        </w:tc>
        <w:tc>
          <w:tcPr>
            <w:tcW w:w="6429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镍钛合金</w:t>
            </w:r>
          </w:p>
        </w:tc>
      </w:tr>
      <w:tr w:rsidR="00E13943">
        <w:tc>
          <w:tcPr>
            <w:tcW w:w="2093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灭菌方式</w:t>
            </w:r>
          </w:p>
        </w:tc>
        <w:tc>
          <w:tcPr>
            <w:tcW w:w="6429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高温高压</w:t>
            </w:r>
          </w:p>
        </w:tc>
      </w:tr>
      <w:tr w:rsidR="00E13943">
        <w:tc>
          <w:tcPr>
            <w:tcW w:w="2093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重复使用</w:t>
            </w:r>
          </w:p>
        </w:tc>
        <w:tc>
          <w:tcPr>
            <w:tcW w:w="6429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  <w:r>
              <w:rPr>
                <w:rFonts w:hint="eastAsia"/>
                <w:sz w:val="24"/>
                <w:szCs w:val="24"/>
              </w:rPr>
              <w:t>次以上</w:t>
            </w:r>
          </w:p>
        </w:tc>
      </w:tr>
      <w:tr w:rsidR="00E13943">
        <w:tc>
          <w:tcPr>
            <w:tcW w:w="2093" w:type="dxa"/>
          </w:tcPr>
          <w:p w:rsidR="00E13943" w:rsidRDefault="00FA7445">
            <w:pPr>
              <w:rPr>
                <w:sz w:val="24"/>
                <w:szCs w:val="24"/>
              </w:rPr>
            </w:pPr>
            <w:proofErr w:type="spellStart"/>
            <w:r>
              <w:rPr>
                <w:rFonts w:hint="eastAsia"/>
                <w:sz w:val="24"/>
                <w:szCs w:val="24"/>
              </w:rPr>
              <w:t>xpand</w:t>
            </w:r>
            <w:proofErr w:type="spellEnd"/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植入系统</w:t>
            </w:r>
          </w:p>
        </w:tc>
        <w:tc>
          <w:tcPr>
            <w:tcW w:w="6429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直头，钛合金材质，可重复消毒使用</w:t>
            </w:r>
          </w:p>
        </w:tc>
      </w:tr>
      <w:tr w:rsidR="00E13943">
        <w:tc>
          <w:tcPr>
            <w:tcW w:w="2093" w:type="dxa"/>
          </w:tcPr>
          <w:p w:rsidR="00E13943" w:rsidRDefault="00FA7445">
            <w:pPr>
              <w:rPr>
                <w:sz w:val="24"/>
                <w:szCs w:val="24"/>
              </w:rPr>
            </w:pPr>
            <w:proofErr w:type="spellStart"/>
            <w:r>
              <w:rPr>
                <w:rFonts w:hint="eastAsia"/>
                <w:sz w:val="24"/>
                <w:szCs w:val="24"/>
              </w:rPr>
              <w:t>xpand</w:t>
            </w:r>
            <w:proofErr w:type="spellEnd"/>
            <w:r>
              <w:rPr>
                <w:rFonts w:hint="eastAsia"/>
                <w:sz w:val="24"/>
                <w:szCs w:val="24"/>
              </w:rPr>
              <w:t xml:space="preserve"> </w:t>
            </w:r>
            <w:r>
              <w:rPr>
                <w:rFonts w:hint="eastAsia"/>
                <w:sz w:val="24"/>
                <w:szCs w:val="24"/>
              </w:rPr>
              <w:t>调位钩</w:t>
            </w:r>
          </w:p>
        </w:tc>
        <w:tc>
          <w:tcPr>
            <w:tcW w:w="6429" w:type="dxa"/>
          </w:tcPr>
          <w:p w:rsidR="00E13943" w:rsidRDefault="00FA74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直头，钛合金材质，可重复消毒使用</w:t>
            </w:r>
          </w:p>
        </w:tc>
      </w:tr>
    </w:tbl>
    <w:p w:rsidR="00E13943" w:rsidRDefault="00E13943">
      <w:bookmarkStart w:id="0" w:name="_GoBack"/>
      <w:bookmarkEnd w:id="0"/>
    </w:p>
    <w:sectPr w:rsidR="00E13943" w:rsidSect="00E139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A7445" w:rsidRDefault="00FA7445" w:rsidP="00FA7445">
      <w:r>
        <w:separator/>
      </w:r>
    </w:p>
  </w:endnote>
  <w:endnote w:type="continuationSeparator" w:id="1">
    <w:p w:rsidR="00FA7445" w:rsidRDefault="00FA7445" w:rsidP="00FA74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A7445" w:rsidRDefault="00FA7445" w:rsidP="00FA7445">
      <w:r>
        <w:separator/>
      </w:r>
    </w:p>
  </w:footnote>
  <w:footnote w:type="continuationSeparator" w:id="1">
    <w:p w:rsidR="00FA7445" w:rsidRDefault="00FA7445" w:rsidP="00FA7445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9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E65C23"/>
    <w:rsid w:val="000E2473"/>
    <w:rsid w:val="001F1D8C"/>
    <w:rsid w:val="004E6444"/>
    <w:rsid w:val="004F0033"/>
    <w:rsid w:val="00641CA8"/>
    <w:rsid w:val="007C22B7"/>
    <w:rsid w:val="00BD02A6"/>
    <w:rsid w:val="00BF1DE7"/>
    <w:rsid w:val="00C53389"/>
    <w:rsid w:val="00E13943"/>
    <w:rsid w:val="00E65C23"/>
    <w:rsid w:val="00FA7445"/>
    <w:rsid w:val="507E0699"/>
    <w:rsid w:val="5448155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394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E1394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qFormat/>
    <w:rsid w:val="00E1394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qFormat/>
    <w:rsid w:val="00E1394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E13943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E13943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32</Words>
  <Characters>186</Characters>
  <Application>Microsoft Office Word</Application>
  <DocSecurity>0</DocSecurity>
  <Lines>1</Lines>
  <Paragraphs>1</Paragraphs>
  <ScaleCrop>false</ScaleCrop>
  <Company>Microsoft</Company>
  <LinksUpToDate>false</LinksUpToDate>
  <CharactersWithSpaces>217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赵超颖</cp:lastModifiedBy>
  <cp:revision>10</cp:revision>
  <dcterms:created xsi:type="dcterms:W3CDTF">2018-08-01T11:39:00Z</dcterms:created>
  <dcterms:modified xsi:type="dcterms:W3CDTF">2018-10-10T10:18:00Z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