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B9C" w:rsidRPr="00CE010B" w:rsidRDefault="00501822" w:rsidP="00BE1B9C">
      <w:pPr>
        <w:pStyle w:val="a3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注射泵</w:t>
      </w:r>
      <w:r w:rsidR="00BE1B9C" w:rsidRPr="00CE010B">
        <w:rPr>
          <w:rFonts w:hAnsi="宋体" w:hint="eastAsia"/>
          <w:b/>
          <w:sz w:val="28"/>
          <w:szCs w:val="28"/>
        </w:rPr>
        <w:t>技术参数</w:t>
      </w:r>
    </w:p>
    <w:p w:rsidR="0098506E" w:rsidRDefault="0098506E"/>
    <w:p w:rsidR="00BE1B9C" w:rsidRPr="00BE1B9C" w:rsidRDefault="00BE1B9C" w:rsidP="00BE1B9C">
      <w:pPr>
        <w:pStyle w:val="a3"/>
        <w:spacing w:line="360" w:lineRule="auto"/>
        <w:jc w:val="left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#1、 注射泵：能与输液工作站并联连接,即插即用</w:t>
      </w:r>
    </w:p>
    <w:p w:rsidR="00BE1B9C" w:rsidRPr="00BE1B9C" w:rsidRDefault="00BE1B9C" w:rsidP="00BE1B9C">
      <w:pPr>
        <w:pStyle w:val="a3"/>
        <w:spacing w:line="360" w:lineRule="auto"/>
        <w:ind w:left="480" w:hangingChars="200" w:hanging="480"/>
        <w:jc w:val="left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#</w:t>
      </w:r>
      <w:r w:rsidRPr="00BE1B9C">
        <w:rPr>
          <w:rFonts w:hAnsi="宋体" w:hint="eastAsia"/>
          <w:sz w:val="24"/>
          <w:szCs w:val="24"/>
        </w:rPr>
        <w:t>2、安全防护：安全防护齐全可靠，防护类型：除颤防护</w:t>
      </w:r>
      <w:r w:rsidRPr="00BE1B9C">
        <w:rPr>
          <w:rFonts w:hAnsi="宋体"/>
          <w:sz w:val="24"/>
          <w:szCs w:val="24"/>
        </w:rPr>
        <w:t>CF</w:t>
      </w:r>
      <w:r w:rsidRPr="00BE1B9C">
        <w:rPr>
          <w:rFonts w:hAnsi="宋体" w:hint="eastAsia"/>
          <w:sz w:val="24"/>
          <w:szCs w:val="24"/>
        </w:rPr>
        <w:t>型，防潮，滴液防护:IP22、防心电电磁干扰.</w:t>
      </w:r>
    </w:p>
    <w:p w:rsidR="00BE1B9C" w:rsidRPr="00BE1B9C" w:rsidRDefault="00BE1B9C" w:rsidP="00BE1B9C">
      <w:pPr>
        <w:pStyle w:val="a3"/>
        <w:spacing w:line="360" w:lineRule="auto"/>
        <w:jc w:val="left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3、</w:t>
      </w:r>
      <w:r w:rsidRPr="00BE1B9C">
        <w:rPr>
          <w:rFonts w:hAnsi="宋体" w:hint="eastAsia"/>
          <w:sz w:val="24"/>
          <w:szCs w:val="24"/>
        </w:rPr>
        <w:t>可设置≧200种药物名称</w:t>
      </w:r>
    </w:p>
    <w:p w:rsidR="00BE1B9C" w:rsidRPr="00BE1B9C" w:rsidRDefault="00BE1B9C" w:rsidP="00BE1B9C">
      <w:pPr>
        <w:pStyle w:val="a3"/>
        <w:spacing w:line="360" w:lineRule="auto"/>
        <w:ind w:left="480" w:hangingChars="200" w:hanging="480"/>
        <w:jc w:val="left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4、</w:t>
      </w:r>
      <w:r w:rsidRPr="00BE1B9C">
        <w:rPr>
          <w:rFonts w:hAnsi="宋体" w:hint="eastAsia"/>
          <w:sz w:val="24"/>
          <w:szCs w:val="24"/>
        </w:rPr>
        <w:t>范围：总量设置范围：0.01-9999毫升,预置输</w:t>
      </w:r>
      <w:bookmarkStart w:id="0" w:name="_GoBack"/>
      <w:bookmarkEnd w:id="0"/>
      <w:r w:rsidRPr="00BE1B9C">
        <w:rPr>
          <w:rFonts w:hAnsi="宋体" w:hint="eastAsia"/>
          <w:sz w:val="24"/>
          <w:szCs w:val="24"/>
        </w:rPr>
        <w:t>液时间范围：00:01—99.59小时,自动计算输液速率</w:t>
      </w:r>
    </w:p>
    <w:p w:rsidR="00BE1B9C" w:rsidRPr="00BE1B9C" w:rsidRDefault="00BE1B9C" w:rsidP="00BE1B9C">
      <w:pPr>
        <w:pStyle w:val="a3"/>
        <w:spacing w:line="360" w:lineRule="auto"/>
        <w:ind w:left="480" w:hangingChars="200" w:hanging="480"/>
        <w:jc w:val="left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5、</w:t>
      </w:r>
      <w:r w:rsidRPr="00BE1B9C">
        <w:rPr>
          <w:rFonts w:hAnsi="宋体" w:hint="eastAsia"/>
          <w:sz w:val="24"/>
          <w:szCs w:val="24"/>
        </w:rPr>
        <w:t>速率范围：</w:t>
      </w:r>
      <w:r w:rsidR="00325026">
        <w:rPr>
          <w:rFonts w:hAnsi="宋体" w:hint="eastAsia"/>
          <w:sz w:val="24"/>
          <w:szCs w:val="24"/>
        </w:rPr>
        <w:t>0.01-18</w:t>
      </w:r>
      <w:r w:rsidRPr="00BE1B9C">
        <w:rPr>
          <w:rFonts w:hAnsi="宋体" w:hint="eastAsia"/>
          <w:sz w:val="24"/>
          <w:szCs w:val="24"/>
        </w:rPr>
        <w:t>00ml/Hr (以0.01ml/Hr递增) ，0.01-99.99ml/h   0.01ml/h为增量，100.0-1000ml/h  0.1ml/h为增量，输液精度：≤</w:t>
      </w:r>
      <w:r w:rsidRPr="00BE1B9C">
        <w:rPr>
          <w:rFonts w:hAnsi="宋体"/>
          <w:sz w:val="24"/>
          <w:szCs w:val="24"/>
        </w:rPr>
        <w:t>±</w:t>
      </w:r>
      <w:r w:rsidRPr="00BE1B9C">
        <w:rPr>
          <w:rFonts w:hAnsi="宋体" w:hint="eastAsia"/>
          <w:sz w:val="24"/>
          <w:szCs w:val="24"/>
        </w:rPr>
        <w:t>2%</w:t>
      </w:r>
    </w:p>
    <w:p w:rsidR="00BE1B9C" w:rsidRPr="00BE1B9C" w:rsidRDefault="00BE1B9C" w:rsidP="00BE1B9C">
      <w:pPr>
        <w:pStyle w:val="a3"/>
        <w:spacing w:line="360" w:lineRule="auto"/>
        <w:jc w:val="left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6、</w:t>
      </w:r>
      <w:r w:rsidRPr="00BE1B9C">
        <w:rPr>
          <w:rFonts w:hAnsi="宋体" w:hint="eastAsia"/>
          <w:sz w:val="24"/>
          <w:szCs w:val="24"/>
        </w:rPr>
        <w:t>快推“Bolus”速率≧1600毫升/小时，并同步显示给入的Bolus量</w:t>
      </w:r>
    </w:p>
    <w:p w:rsidR="00BE1B9C" w:rsidRPr="00BE1B9C" w:rsidRDefault="00BE1B9C" w:rsidP="00BE1B9C">
      <w:pPr>
        <w:pStyle w:val="a3"/>
        <w:spacing w:line="360" w:lineRule="auto"/>
        <w:jc w:val="left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7、</w:t>
      </w:r>
      <w:r w:rsidRPr="00BE1B9C">
        <w:rPr>
          <w:rFonts w:hAnsi="宋体" w:hint="eastAsia"/>
          <w:sz w:val="24"/>
          <w:szCs w:val="24"/>
        </w:rPr>
        <w:t>自动识别注射器：2ml ，3ml,5ml,10ml,20ml,30ml,50ml,60ml</w:t>
      </w:r>
    </w:p>
    <w:p w:rsidR="00BE1B9C" w:rsidRPr="00BE1B9C" w:rsidRDefault="00BE1B9C" w:rsidP="00BE1B9C">
      <w:pPr>
        <w:pStyle w:val="a3"/>
        <w:spacing w:line="360" w:lineRule="auto"/>
        <w:jc w:val="left"/>
        <w:outlineLvl w:val="0"/>
        <w:rPr>
          <w:rFonts w:hAnsi="宋体"/>
          <w:sz w:val="24"/>
          <w:szCs w:val="24"/>
        </w:rPr>
      </w:pPr>
      <w:r w:rsidRPr="00BE1B9C">
        <w:rPr>
          <w:rFonts w:hint="eastAsia"/>
          <w:sz w:val="24"/>
          <w:szCs w:val="24"/>
        </w:rPr>
        <w:t>8、</w:t>
      </w:r>
      <w:r w:rsidRPr="00BE1B9C">
        <w:rPr>
          <w:rFonts w:hAnsi="宋体" w:hint="eastAsia"/>
          <w:sz w:val="24"/>
          <w:szCs w:val="24"/>
        </w:rPr>
        <w:t>阻塞报警，压力域值可调，≧7个等级可调（0.1-1.2Bar）</w:t>
      </w:r>
    </w:p>
    <w:p w:rsidR="00BE1B9C" w:rsidRPr="00BE1B9C" w:rsidRDefault="00BE1B9C" w:rsidP="00BE1B9C">
      <w:pPr>
        <w:pStyle w:val="a3"/>
        <w:spacing w:line="360" w:lineRule="auto"/>
        <w:jc w:val="left"/>
        <w:outlineLvl w:val="0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9、防重力流功能，防止药物在给药暂停期间液体任意流出</w:t>
      </w:r>
    </w:p>
    <w:p w:rsidR="00BE1B9C" w:rsidRPr="00BE1B9C" w:rsidRDefault="00BE1B9C" w:rsidP="00BE1B9C">
      <w:pPr>
        <w:pStyle w:val="a3"/>
        <w:spacing w:line="360" w:lineRule="auto"/>
        <w:jc w:val="left"/>
        <w:outlineLvl w:val="0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10、快速启动功能，缩短给药时间的延迟</w:t>
      </w:r>
    </w:p>
    <w:p w:rsidR="00BE1B9C" w:rsidRPr="00BE1B9C" w:rsidRDefault="00BE1B9C" w:rsidP="00BE1B9C">
      <w:pPr>
        <w:pStyle w:val="a3"/>
        <w:spacing w:line="360" w:lineRule="auto"/>
        <w:jc w:val="left"/>
        <w:outlineLvl w:val="0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11、信息查询查询已经输入的输液量、剩余时间等信息、剩余药量等信息</w:t>
      </w:r>
    </w:p>
    <w:p w:rsidR="00BE1B9C" w:rsidRPr="00BE1B9C" w:rsidRDefault="00BE1B9C" w:rsidP="00BE1B9C">
      <w:pPr>
        <w:pStyle w:val="a3"/>
        <w:spacing w:line="360" w:lineRule="auto"/>
        <w:ind w:left="720" w:hangingChars="300" w:hanging="720"/>
        <w:jc w:val="left"/>
        <w:outlineLvl w:val="0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12、报警：以声、光分级显示报警级别，并有明确闪动符号报警；同时显示报警具体信息:</w:t>
      </w:r>
      <w:r w:rsidRPr="00BE1B9C">
        <w:rPr>
          <w:rFonts w:hint="eastAsia"/>
          <w:sz w:val="24"/>
          <w:szCs w:val="24"/>
        </w:rPr>
        <w:t xml:space="preserve"> 注射器安装不当报警、阻塞压力报警、注射完毕预报警、注射完毕报警、容量限定报警、低电量预报警、电池电量显示、电池未充电报警、未确认报警、技术故障报警等.</w:t>
      </w:r>
    </w:p>
    <w:p w:rsidR="00BE1B9C" w:rsidRPr="00BE1B9C" w:rsidRDefault="00BE1B9C" w:rsidP="00BE1B9C">
      <w:pPr>
        <w:pStyle w:val="a3"/>
        <w:spacing w:line="360" w:lineRule="auto"/>
        <w:jc w:val="left"/>
        <w:rPr>
          <w:rFonts w:hAnsi="Times New Roman"/>
          <w:bCs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13、</w:t>
      </w:r>
      <w:r w:rsidRPr="00BE1B9C">
        <w:rPr>
          <w:rFonts w:hAnsi="宋体" w:hint="eastAsia"/>
          <w:bCs/>
          <w:sz w:val="24"/>
          <w:szCs w:val="24"/>
        </w:rPr>
        <w:t>具有剂量发生错误报警功能（泵会自动关机）</w:t>
      </w:r>
    </w:p>
    <w:p w:rsidR="00BE1B9C" w:rsidRPr="00BE1B9C" w:rsidRDefault="00BE1B9C" w:rsidP="00BE1B9C">
      <w:pPr>
        <w:pStyle w:val="a3"/>
        <w:spacing w:line="360" w:lineRule="auto"/>
        <w:jc w:val="left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14、有数据锁防止输液参数被意外修改</w:t>
      </w:r>
    </w:p>
    <w:p w:rsidR="00BE1B9C" w:rsidRPr="00BE1B9C" w:rsidRDefault="00BE1B9C" w:rsidP="00BE1B9C">
      <w:pPr>
        <w:pStyle w:val="a3"/>
        <w:spacing w:line="360" w:lineRule="auto"/>
        <w:jc w:val="left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15、电池操作：充电后电池最多可运行≧8小时，有电池电量显示功能</w:t>
      </w:r>
    </w:p>
    <w:p w:rsidR="00BE1B9C" w:rsidRPr="00BE1B9C" w:rsidRDefault="00BE1B9C" w:rsidP="00BE1B9C">
      <w:pPr>
        <w:pStyle w:val="a3"/>
        <w:spacing w:line="360" w:lineRule="auto"/>
        <w:jc w:val="left"/>
        <w:outlineLvl w:val="0"/>
        <w:rPr>
          <w:rFonts w:hAnsi="宋体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16、可连接护士呼叫</w:t>
      </w:r>
    </w:p>
    <w:p w:rsidR="00B41EBA" w:rsidRDefault="00BE1B9C" w:rsidP="00BE1B9C">
      <w:pPr>
        <w:pStyle w:val="a3"/>
        <w:spacing w:line="360" w:lineRule="auto"/>
        <w:ind w:left="720" w:hangingChars="300" w:hanging="720"/>
        <w:jc w:val="left"/>
        <w:outlineLvl w:val="0"/>
        <w:rPr>
          <w:rFonts w:hAnsi="宋体" w:hint="eastAsia"/>
          <w:sz w:val="24"/>
          <w:szCs w:val="24"/>
        </w:rPr>
      </w:pPr>
      <w:r w:rsidRPr="00BE1B9C">
        <w:rPr>
          <w:rFonts w:hAnsi="宋体" w:hint="eastAsia"/>
          <w:sz w:val="24"/>
          <w:szCs w:val="24"/>
        </w:rPr>
        <w:t>17、系统扩展：可随时接入到“输液治疗监护系统”，进行系统管理；系统以低电压向单泵供电保证安全</w:t>
      </w:r>
    </w:p>
    <w:p w:rsidR="00B41EBA" w:rsidRDefault="00B41EBA" w:rsidP="00BE1B9C">
      <w:pPr>
        <w:pStyle w:val="a3"/>
        <w:spacing w:line="360" w:lineRule="auto"/>
        <w:ind w:left="720" w:hangingChars="300" w:hanging="720"/>
        <w:jc w:val="left"/>
        <w:outlineLvl w:val="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18、保修三年</w:t>
      </w:r>
    </w:p>
    <w:p w:rsidR="00B41EBA" w:rsidRPr="00B41EBA" w:rsidRDefault="00B41EBA" w:rsidP="00BE1B9C">
      <w:pPr>
        <w:pStyle w:val="a3"/>
        <w:spacing w:line="360" w:lineRule="auto"/>
        <w:ind w:left="720" w:hangingChars="300" w:hanging="720"/>
        <w:jc w:val="left"/>
        <w:outlineLvl w:val="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19</w:t>
      </w:r>
      <w:r w:rsidR="002C1660">
        <w:rPr>
          <w:rFonts w:hAnsi="宋体" w:hint="eastAsia"/>
          <w:sz w:val="24"/>
          <w:szCs w:val="24"/>
        </w:rPr>
        <w:t>、到货期：5天。</w:t>
      </w:r>
    </w:p>
    <w:p w:rsidR="00BE1B9C" w:rsidRPr="00BE1B9C" w:rsidRDefault="00B41EBA">
      <w:r>
        <w:rPr>
          <w:rFonts w:hint="eastAsia"/>
        </w:rPr>
        <w:t>20</w:t>
      </w:r>
      <w:r>
        <w:rPr>
          <w:rFonts w:hint="eastAsia"/>
        </w:rPr>
        <w:t>、数量：</w:t>
      </w:r>
      <w:r>
        <w:rPr>
          <w:rFonts w:hint="eastAsia"/>
        </w:rPr>
        <w:t>10</w:t>
      </w:r>
      <w:r>
        <w:rPr>
          <w:rFonts w:hint="eastAsia"/>
        </w:rPr>
        <w:t>台。</w:t>
      </w:r>
    </w:p>
    <w:p w:rsidR="00BE1B9C" w:rsidRDefault="00BE1B9C"/>
    <w:p w:rsidR="00BE1B9C" w:rsidRDefault="00BE1B9C"/>
    <w:p w:rsidR="00BE1B9C" w:rsidRDefault="00BE1B9C"/>
    <w:p w:rsidR="00BE1B9C" w:rsidRDefault="00BE1B9C"/>
    <w:p w:rsidR="00BE1B9C" w:rsidRDefault="00BE1B9C"/>
    <w:p w:rsidR="00BE1B9C" w:rsidRDefault="00BE1B9C"/>
    <w:p w:rsidR="00BE1B9C" w:rsidRDefault="00BE1B9C"/>
    <w:p w:rsidR="00BE1B9C" w:rsidRDefault="00BE1B9C"/>
    <w:sectPr w:rsidR="00BE1B9C" w:rsidSect="00BE1B9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3F2" w:rsidRDefault="00A133F2" w:rsidP="00325026">
      <w:r>
        <w:separator/>
      </w:r>
    </w:p>
  </w:endnote>
  <w:endnote w:type="continuationSeparator" w:id="1">
    <w:p w:rsidR="00A133F2" w:rsidRDefault="00A133F2" w:rsidP="00325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3F2" w:rsidRDefault="00A133F2" w:rsidP="00325026">
      <w:r>
        <w:separator/>
      </w:r>
    </w:p>
  </w:footnote>
  <w:footnote w:type="continuationSeparator" w:id="1">
    <w:p w:rsidR="00A133F2" w:rsidRDefault="00A133F2" w:rsidP="00325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B9C"/>
    <w:rsid w:val="002C1660"/>
    <w:rsid w:val="00325026"/>
    <w:rsid w:val="00501822"/>
    <w:rsid w:val="005D7F57"/>
    <w:rsid w:val="007D03B1"/>
    <w:rsid w:val="0098506E"/>
    <w:rsid w:val="00A133F2"/>
    <w:rsid w:val="00B41EBA"/>
    <w:rsid w:val="00BE1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F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普通文字1,普通文字2,普通文字3,普通文字4,普通文字5,普通文字6,普通文字11,普通文字21,普通文字31,普通文字41,普通文字7"/>
    <w:basedOn w:val="a"/>
    <w:link w:val="Char"/>
    <w:rsid w:val="00BE1B9C"/>
    <w:rPr>
      <w:rFonts w:ascii="宋体" w:eastAsia="宋体" w:hAnsi="Courier New" w:cs="Times New Roman"/>
      <w:szCs w:val="20"/>
    </w:rPr>
  </w:style>
  <w:style w:type="character" w:customStyle="1" w:styleId="Char">
    <w:name w:val="纯文本 Char"/>
    <w:aliases w:val="普通文字1 Char,普通文字2 Char,普通文字3 Char,普通文字4 Char,普通文字5 Char,普通文字6 Char,普通文字11 Char,普通文字21 Char,普通文字31 Char,普通文字41 Char,普通文字7 Char"/>
    <w:basedOn w:val="a0"/>
    <w:link w:val="a3"/>
    <w:rsid w:val="00BE1B9C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325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502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25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250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普通文字1,普通文字2,普通文字3,普通文字4,普通文字5,普通文字6,普通文字11,普通文字21,普通文字31,普通文字41,普通文字7"/>
    <w:basedOn w:val="a"/>
    <w:link w:val="Char"/>
    <w:rsid w:val="00BE1B9C"/>
    <w:rPr>
      <w:rFonts w:ascii="宋体" w:eastAsia="宋体" w:hAnsi="Courier New" w:cs="Times New Roman"/>
      <w:szCs w:val="20"/>
    </w:rPr>
  </w:style>
  <w:style w:type="character" w:customStyle="1" w:styleId="Char">
    <w:name w:val="纯文本 Char"/>
    <w:aliases w:val="普通文字1 Char,普通文字2 Char,普通文字3 Char,普通文字4 Char,普通文字5 Char,普通文字6 Char,普通文字11 Char,普通文字21 Char,普通文字31 Char,普通文字41 Char,普通文字7 Char"/>
    <w:basedOn w:val="a0"/>
    <w:link w:val="a3"/>
    <w:rsid w:val="00BE1B9C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325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2502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25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250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赵超颖</cp:lastModifiedBy>
  <cp:revision>5</cp:revision>
  <dcterms:created xsi:type="dcterms:W3CDTF">2016-11-08T01:49:00Z</dcterms:created>
  <dcterms:modified xsi:type="dcterms:W3CDTF">2018-03-08T00:40:00Z</dcterms:modified>
</cp:coreProperties>
</file>