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2542A" w:rsidRDefault="008B6707">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北京大学人民医院2</w:t>
      </w:r>
      <w:r>
        <w:rPr>
          <w:rFonts w:asciiTheme="minorEastAsia" w:eastAsiaTheme="minorEastAsia" w:hAnsiTheme="minorEastAsia"/>
          <w:b/>
          <w:bCs/>
          <w:sz w:val="28"/>
          <w:szCs w:val="24"/>
        </w:rPr>
        <w:t>02</w:t>
      </w:r>
      <w:r w:rsidR="00BA7E3E">
        <w:rPr>
          <w:rFonts w:asciiTheme="minorEastAsia" w:eastAsiaTheme="minorEastAsia" w:hAnsiTheme="minorEastAsia"/>
          <w:b/>
          <w:bCs/>
          <w:sz w:val="28"/>
          <w:szCs w:val="24"/>
        </w:rPr>
        <w:t>6</w:t>
      </w:r>
      <w:r>
        <w:rPr>
          <w:rFonts w:asciiTheme="minorEastAsia" w:eastAsiaTheme="minorEastAsia" w:hAnsiTheme="minorEastAsia" w:hint="eastAsia"/>
          <w:b/>
          <w:bCs/>
          <w:sz w:val="28"/>
          <w:szCs w:val="24"/>
        </w:rPr>
        <w:t>年-</w:t>
      </w:r>
      <w:r>
        <w:rPr>
          <w:rFonts w:asciiTheme="minorEastAsia" w:eastAsiaTheme="minorEastAsia" w:hAnsiTheme="minorEastAsia"/>
          <w:b/>
          <w:bCs/>
          <w:sz w:val="28"/>
          <w:szCs w:val="24"/>
        </w:rPr>
        <w:t>202</w:t>
      </w:r>
      <w:r w:rsidR="00BA7E3E">
        <w:rPr>
          <w:rFonts w:asciiTheme="minorEastAsia" w:eastAsiaTheme="minorEastAsia" w:hAnsiTheme="minorEastAsia"/>
          <w:b/>
          <w:bCs/>
          <w:sz w:val="28"/>
          <w:szCs w:val="24"/>
        </w:rPr>
        <w:t>7</w:t>
      </w:r>
      <w:r>
        <w:rPr>
          <w:rFonts w:asciiTheme="minorEastAsia" w:eastAsiaTheme="minorEastAsia" w:hAnsiTheme="minorEastAsia" w:hint="eastAsia"/>
          <w:b/>
          <w:bCs/>
          <w:sz w:val="28"/>
          <w:szCs w:val="24"/>
        </w:rPr>
        <w:t>年网络舆情监测分析预警服务项目</w:t>
      </w:r>
      <w:r w:rsidR="00AF1F86">
        <w:rPr>
          <w:rFonts w:asciiTheme="minorEastAsia" w:eastAsiaTheme="minorEastAsia" w:hAnsiTheme="minorEastAsia" w:hint="eastAsia"/>
          <w:b/>
          <w:bCs/>
          <w:sz w:val="28"/>
          <w:szCs w:val="24"/>
        </w:rPr>
        <w:t>比选</w:t>
      </w:r>
      <w:r>
        <w:rPr>
          <w:rFonts w:asciiTheme="minorEastAsia" w:eastAsiaTheme="minorEastAsia" w:hAnsiTheme="minorEastAsia" w:hint="eastAsia"/>
          <w:b/>
          <w:bCs/>
          <w:sz w:val="28"/>
          <w:szCs w:val="24"/>
        </w:rPr>
        <w:t>文件</w:t>
      </w:r>
    </w:p>
    <w:p w:rsidR="00A2542A" w:rsidRDefault="00E35DA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比选</w:t>
      </w:r>
      <w:r w:rsidR="008B6707">
        <w:rPr>
          <w:rFonts w:ascii="华文细黑" w:eastAsia="华文细黑" w:hAnsi="华文细黑" w:hint="eastAsia"/>
          <w:b/>
          <w:sz w:val="28"/>
          <w:szCs w:val="21"/>
        </w:rPr>
        <w:t>公告</w:t>
      </w:r>
    </w:p>
    <w:p w:rsidR="00A2542A" w:rsidRDefault="008B6707">
      <w:pPr>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241C4B">
        <w:rPr>
          <w:rFonts w:asciiTheme="minorEastAsia" w:eastAsiaTheme="minorEastAsia" w:hAnsiTheme="minorEastAsia" w:hint="eastAsia"/>
          <w:bCs/>
          <w:sz w:val="24"/>
          <w:szCs w:val="24"/>
        </w:rPr>
        <w:t>2</w:t>
      </w:r>
      <w:r w:rsidR="00241C4B">
        <w:rPr>
          <w:rFonts w:asciiTheme="minorEastAsia" w:eastAsiaTheme="minorEastAsia" w:hAnsiTheme="minorEastAsia"/>
          <w:bCs/>
          <w:sz w:val="24"/>
          <w:szCs w:val="24"/>
        </w:rPr>
        <w:t>026</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202</w:t>
      </w:r>
      <w:r w:rsidR="00241C4B">
        <w:rPr>
          <w:rFonts w:asciiTheme="minorEastAsia" w:eastAsiaTheme="minorEastAsia" w:hAnsiTheme="minorEastAsia"/>
          <w:bCs/>
          <w:sz w:val="24"/>
          <w:szCs w:val="24"/>
        </w:rPr>
        <w:t>7</w:t>
      </w:r>
      <w:r>
        <w:rPr>
          <w:rFonts w:asciiTheme="minorEastAsia" w:eastAsiaTheme="minorEastAsia" w:hAnsiTheme="minorEastAsia" w:hint="eastAsia"/>
          <w:bCs/>
          <w:sz w:val="24"/>
          <w:szCs w:val="24"/>
        </w:rPr>
        <w:t>年网络舆情监测分析预警服务项目</w:t>
      </w:r>
    </w:p>
    <w:p w:rsidR="00A2542A" w:rsidRDefault="008B6707">
      <w:pPr>
        <w:ind w:firstLine="480"/>
        <w:rPr>
          <w:rFonts w:asciiTheme="minorEastAsia" w:eastAsiaTheme="minorEastAsia" w:hAnsiTheme="minorEastAsia"/>
          <w:b/>
          <w:bCs/>
          <w:sz w:val="28"/>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为维护医院形象，提高决策效率，有效应对突发事件，通过网络舆情监测分析及时掌握公众对医院的看法和态度，从而有针对性进行改进。</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Pr>
          <w:rFonts w:asciiTheme="minorEastAsia" w:eastAsiaTheme="minorEastAsia" w:hAnsiTheme="minorEastAsia"/>
          <w:bCs/>
          <w:sz w:val="24"/>
          <w:szCs w:val="24"/>
        </w:rPr>
        <w:t>2</w:t>
      </w:r>
      <w:r w:rsidR="00302CD2">
        <w:rPr>
          <w:rFonts w:asciiTheme="minorEastAsia" w:eastAsiaTheme="minorEastAsia" w:hAnsiTheme="minorEastAsia"/>
          <w:bCs/>
          <w:sz w:val="24"/>
          <w:szCs w:val="24"/>
        </w:rPr>
        <w:t>4</w:t>
      </w:r>
      <w:r>
        <w:rPr>
          <w:rFonts w:asciiTheme="minorEastAsia" w:eastAsiaTheme="minorEastAsia" w:hAnsiTheme="minorEastAsia" w:hint="eastAsia"/>
          <w:bCs/>
          <w:sz w:val="24"/>
          <w:szCs w:val="24"/>
        </w:rPr>
        <w:t>万元</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、项目期限：</w:t>
      </w: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年</w:t>
      </w:r>
    </w:p>
    <w:p w:rsidR="00A2542A" w:rsidRDefault="008B6707">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w:t>
      </w:r>
      <w:r w:rsidR="00E35DAB">
        <w:rPr>
          <w:rFonts w:asciiTheme="minorEastAsia" w:eastAsiaTheme="minorEastAsia" w:hAnsiTheme="minorEastAsia" w:hint="eastAsia"/>
          <w:bCs/>
          <w:sz w:val="24"/>
          <w:szCs w:val="24"/>
        </w:rPr>
        <w:t>投标须知</w:t>
      </w:r>
      <w:r>
        <w:rPr>
          <w:rFonts w:asciiTheme="minorEastAsia" w:eastAsiaTheme="minorEastAsia" w:hAnsiTheme="minorEastAsia" w:hint="eastAsia"/>
          <w:bCs/>
          <w:sz w:val="24"/>
          <w:szCs w:val="24"/>
        </w:rPr>
        <w:t>：</w:t>
      </w:r>
    </w:p>
    <w:p w:rsidR="00A2542A" w:rsidRDefault="008B6707">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A2542A" w:rsidRDefault="008B6707">
      <w:pPr>
        <w:pStyle w:val="af3"/>
        <w:spacing w:line="360" w:lineRule="auto"/>
        <w:ind w:firstLineChars="200" w:firstLine="480"/>
      </w:pPr>
      <w:r>
        <w:rPr>
          <w:rFonts w:hint="eastAsia"/>
        </w:rPr>
        <w:t>（2）投标人需提供法定代表人身份证、授权人身份证、授权委托书。</w:t>
      </w:r>
    </w:p>
    <w:p w:rsidR="00A2542A" w:rsidRDefault="008B6707">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A2542A" w:rsidRDefault="008B6707">
      <w:pPr>
        <w:pStyle w:val="af3"/>
        <w:spacing w:line="360" w:lineRule="auto"/>
        <w:ind w:firstLineChars="200" w:firstLine="480"/>
      </w:pPr>
      <w:r>
        <w:rPr>
          <w:rFonts w:hint="eastAsia"/>
        </w:rPr>
        <w:t>（4）投标人需出具的上一年度财务审计报告复印件或近</w:t>
      </w:r>
      <w:r w:rsidR="008A5BE3">
        <w:rPr>
          <w:rFonts w:hint="eastAsia"/>
        </w:rPr>
        <w:t>6个月</w:t>
      </w:r>
      <w:r>
        <w:rPr>
          <w:rFonts w:hint="eastAsia"/>
        </w:rPr>
        <w:t>公司的财务报表（资产负债表、利润表、现金流量表）。成立不满一年的，提供自成立至今的财务报表或近半年银行出具的资信证明材料。</w:t>
      </w:r>
    </w:p>
    <w:p w:rsidR="00A2542A" w:rsidRDefault="008B6707">
      <w:pPr>
        <w:pStyle w:val="af3"/>
        <w:spacing w:line="360" w:lineRule="auto"/>
        <w:ind w:firstLineChars="200" w:firstLine="480"/>
      </w:pPr>
      <w:r>
        <w:rPr>
          <w:rFonts w:hint="eastAsia"/>
        </w:rPr>
        <w:t>（5）</w:t>
      </w:r>
      <w:r>
        <w:t>投标人</w:t>
      </w:r>
      <w:r>
        <w:rPr>
          <w:rFonts w:hint="eastAsia"/>
        </w:rPr>
        <w:t>提供</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rsidR="00A2542A" w:rsidRDefault="008B6707">
      <w:pPr>
        <w:pStyle w:val="af3"/>
        <w:spacing w:line="360" w:lineRule="auto"/>
        <w:ind w:firstLineChars="200" w:firstLine="480"/>
      </w:pPr>
      <w:r>
        <w:rPr>
          <w:rFonts w:hint="eastAsia"/>
        </w:rPr>
        <w:t>（6）</w:t>
      </w:r>
      <w:r>
        <w:t>投标人须提供在近三年内(</w:t>
      </w:r>
      <w:r w:rsidR="00241C4B">
        <w:t>2022</w:t>
      </w:r>
      <w:r>
        <w:t>年</w:t>
      </w:r>
      <w:r w:rsidR="00241C4B">
        <w:t>11</w:t>
      </w:r>
      <w:r>
        <w:t>月至今)类似项目业绩，提供业绩一览表。（至少提供1份合同复印件，包含首页、服务内容页及签字页</w:t>
      </w:r>
      <w:r>
        <w:rPr>
          <w:rFonts w:hint="eastAsia"/>
        </w:rPr>
        <w:t>。</w:t>
      </w:r>
    </w:p>
    <w:p w:rsidR="000B64F7" w:rsidRPr="00535DCE" w:rsidRDefault="000B64F7" w:rsidP="000B64F7">
      <w:pPr>
        <w:spacing w:line="360" w:lineRule="auto"/>
        <w:ind w:firstLine="480"/>
        <w:rPr>
          <w:rFonts w:ascii="宋体" w:hAnsi="宋体" w:cs="宋体"/>
          <w:kern w:val="0"/>
          <w:sz w:val="24"/>
          <w:szCs w:val="24"/>
        </w:rPr>
      </w:pPr>
      <w:r>
        <w:rPr>
          <w:rFonts w:ascii="宋体" w:hAnsi="宋体" w:cs="宋体"/>
          <w:kern w:val="0"/>
          <w:sz w:val="24"/>
          <w:szCs w:val="24"/>
        </w:rPr>
        <w:t>7</w:t>
      </w:r>
      <w:r w:rsidRPr="00535DCE">
        <w:rPr>
          <w:rFonts w:ascii="宋体" w:hAnsi="宋体" w:cs="宋体"/>
          <w:kern w:val="0"/>
          <w:sz w:val="24"/>
          <w:szCs w:val="24"/>
        </w:rPr>
        <w:t>、报名需准备材料：①法人授权委托书、②法定代表人身份证复印件、③经办人身份证、④营业执照、⑤业绩证明，及</w:t>
      </w:r>
      <w:r>
        <w:rPr>
          <w:rFonts w:ascii="宋体" w:hAnsi="宋体" w:cs="宋体" w:hint="eastAsia"/>
          <w:kern w:val="0"/>
          <w:sz w:val="24"/>
          <w:szCs w:val="24"/>
        </w:rPr>
        <w:t>投标</w:t>
      </w:r>
      <w:r w:rsidRPr="00535DCE">
        <w:rPr>
          <w:rFonts w:ascii="宋体" w:hAnsi="宋体" w:cs="宋体"/>
          <w:kern w:val="0"/>
          <w:sz w:val="24"/>
          <w:szCs w:val="24"/>
        </w:rPr>
        <w:t xml:space="preserve">须知内要求提供的其他资料。以上内容复印件加盖公章。 </w:t>
      </w:r>
    </w:p>
    <w:p w:rsidR="000B64F7" w:rsidRPr="00535DCE" w:rsidRDefault="000B64F7" w:rsidP="000B64F7">
      <w:pPr>
        <w:spacing w:line="360" w:lineRule="auto"/>
        <w:ind w:firstLine="480"/>
        <w:rPr>
          <w:rFonts w:ascii="宋体" w:hAnsi="宋体" w:cs="宋体"/>
          <w:kern w:val="0"/>
          <w:sz w:val="24"/>
          <w:szCs w:val="24"/>
        </w:rPr>
      </w:pPr>
      <w:r w:rsidRPr="00535DCE">
        <w:rPr>
          <w:rFonts w:ascii="宋体" w:hAnsi="宋体" w:cs="宋体"/>
          <w:kern w:val="0"/>
          <w:sz w:val="24"/>
          <w:szCs w:val="24"/>
        </w:rPr>
        <w:t>报名方式：</w:t>
      </w:r>
      <w:r>
        <w:rPr>
          <w:rFonts w:ascii="宋体" w:hAnsi="宋体" w:cs="宋体" w:hint="eastAsia"/>
          <w:kern w:val="0"/>
          <w:sz w:val="24"/>
          <w:szCs w:val="24"/>
        </w:rPr>
        <w:t>投标</w:t>
      </w:r>
      <w:r w:rsidRPr="00535DCE">
        <w:rPr>
          <w:rFonts w:ascii="宋体" w:hAnsi="宋体" w:cs="宋体"/>
          <w:kern w:val="0"/>
          <w:sz w:val="24"/>
          <w:szCs w:val="24"/>
        </w:rPr>
        <w:t xml:space="preserve">人请将上述需提供的所有材料复印件加盖公章，以扫描件的形式发送到以下邮箱：rmyyzcbm@163.com。 </w:t>
      </w:r>
    </w:p>
    <w:p w:rsidR="000B64F7" w:rsidRPr="00535DCE" w:rsidRDefault="000B64F7" w:rsidP="000B64F7">
      <w:pPr>
        <w:spacing w:line="360" w:lineRule="auto"/>
        <w:ind w:firstLineChars="0"/>
        <w:rPr>
          <w:rFonts w:ascii="宋体" w:hAnsi="宋体" w:cs="宋体"/>
          <w:kern w:val="0"/>
          <w:sz w:val="24"/>
          <w:szCs w:val="24"/>
        </w:rPr>
      </w:pPr>
      <w:r w:rsidRPr="00535DCE">
        <w:rPr>
          <w:rFonts w:ascii="宋体" w:hAnsi="宋体" w:cs="宋体"/>
          <w:kern w:val="0"/>
          <w:sz w:val="24"/>
          <w:szCs w:val="24"/>
        </w:rPr>
        <w:t>邮件命名方式：公司名称+</w:t>
      </w:r>
      <w:r>
        <w:rPr>
          <w:rFonts w:ascii="宋体" w:hAnsi="宋体" w:cs="宋体" w:hint="eastAsia"/>
          <w:kern w:val="0"/>
          <w:sz w:val="24"/>
          <w:szCs w:val="24"/>
        </w:rPr>
        <w:t>网络舆情监测分析预警服务</w:t>
      </w:r>
      <w:r w:rsidRPr="00535DCE">
        <w:rPr>
          <w:rFonts w:ascii="宋体" w:hAnsi="宋体" w:cs="宋体"/>
          <w:kern w:val="0"/>
          <w:sz w:val="24"/>
          <w:szCs w:val="24"/>
        </w:rPr>
        <w:t xml:space="preserve">材料。 </w:t>
      </w:r>
    </w:p>
    <w:p w:rsidR="000B64F7" w:rsidRPr="00535DCE" w:rsidRDefault="000B64F7" w:rsidP="000B64F7">
      <w:pPr>
        <w:spacing w:line="360" w:lineRule="auto"/>
        <w:ind w:firstLineChars="0"/>
        <w:rPr>
          <w:rFonts w:ascii="宋体" w:hAnsi="宋体" w:cs="宋体"/>
          <w:kern w:val="0"/>
          <w:sz w:val="24"/>
          <w:szCs w:val="24"/>
        </w:rPr>
      </w:pPr>
      <w:r w:rsidRPr="00535DCE">
        <w:rPr>
          <w:rFonts w:ascii="宋体" w:hAnsi="宋体" w:cs="宋体"/>
          <w:kern w:val="0"/>
          <w:sz w:val="24"/>
          <w:szCs w:val="24"/>
        </w:rPr>
        <w:lastRenderedPageBreak/>
        <w:t xml:space="preserve">邮件内需注明经办人姓名、联系方式、邮箱。 </w:t>
      </w:r>
    </w:p>
    <w:p w:rsidR="000B64F7" w:rsidRPr="00535DCE" w:rsidRDefault="000B64F7" w:rsidP="000B64F7">
      <w:pPr>
        <w:spacing w:line="360" w:lineRule="auto"/>
        <w:ind w:firstLineChars="0"/>
        <w:rPr>
          <w:rFonts w:ascii="宋体" w:hAnsi="宋体" w:cs="宋体"/>
          <w:kern w:val="0"/>
          <w:sz w:val="24"/>
          <w:szCs w:val="24"/>
        </w:rPr>
      </w:pPr>
      <w:r w:rsidRPr="00535DCE">
        <w:rPr>
          <w:rFonts w:ascii="宋体" w:hAnsi="宋体" w:cs="宋体"/>
          <w:kern w:val="0"/>
          <w:sz w:val="24"/>
          <w:szCs w:val="24"/>
        </w:rPr>
        <w:t>报名时间：2025年</w:t>
      </w:r>
      <w:r>
        <w:rPr>
          <w:rFonts w:ascii="宋体" w:hAnsi="宋体" w:cs="宋体"/>
          <w:kern w:val="0"/>
          <w:sz w:val="24"/>
          <w:szCs w:val="24"/>
        </w:rPr>
        <w:t>11</w:t>
      </w:r>
      <w:r w:rsidRPr="00535DCE">
        <w:rPr>
          <w:rFonts w:ascii="宋体" w:hAnsi="宋体" w:cs="宋体"/>
          <w:kern w:val="0"/>
          <w:sz w:val="24"/>
          <w:szCs w:val="24"/>
        </w:rPr>
        <w:t>月</w:t>
      </w:r>
      <w:r>
        <w:rPr>
          <w:rFonts w:ascii="宋体" w:hAnsi="宋体" w:cs="宋体"/>
          <w:kern w:val="0"/>
          <w:sz w:val="24"/>
          <w:szCs w:val="24"/>
        </w:rPr>
        <w:t>21</w:t>
      </w:r>
      <w:r w:rsidRPr="00535DCE">
        <w:rPr>
          <w:rFonts w:ascii="宋体" w:hAnsi="宋体" w:cs="宋体"/>
          <w:kern w:val="0"/>
          <w:sz w:val="24"/>
          <w:szCs w:val="24"/>
        </w:rPr>
        <w:t>日9:00——2025年</w:t>
      </w:r>
      <w:r>
        <w:rPr>
          <w:rFonts w:ascii="宋体" w:hAnsi="宋体" w:cs="宋体"/>
          <w:kern w:val="0"/>
          <w:sz w:val="24"/>
          <w:szCs w:val="24"/>
        </w:rPr>
        <w:t>11</w:t>
      </w:r>
      <w:r w:rsidRPr="00535DCE">
        <w:rPr>
          <w:rFonts w:ascii="宋体" w:hAnsi="宋体" w:cs="宋体"/>
          <w:kern w:val="0"/>
          <w:sz w:val="24"/>
          <w:szCs w:val="24"/>
        </w:rPr>
        <w:t>月</w:t>
      </w:r>
      <w:r>
        <w:rPr>
          <w:rFonts w:ascii="宋体" w:hAnsi="宋体" w:cs="宋体"/>
          <w:kern w:val="0"/>
          <w:sz w:val="24"/>
          <w:szCs w:val="24"/>
        </w:rPr>
        <w:t>26</w:t>
      </w:r>
      <w:r w:rsidRPr="00535DCE">
        <w:rPr>
          <w:rFonts w:ascii="宋体" w:hAnsi="宋体" w:cs="宋体"/>
          <w:kern w:val="0"/>
          <w:sz w:val="24"/>
          <w:szCs w:val="24"/>
        </w:rPr>
        <w:t xml:space="preserve">日16:30 </w:t>
      </w:r>
    </w:p>
    <w:p w:rsidR="000B64F7" w:rsidRPr="00535DCE" w:rsidRDefault="000B64F7" w:rsidP="000B64F7">
      <w:pPr>
        <w:spacing w:line="360" w:lineRule="auto"/>
        <w:ind w:firstLineChars="0"/>
        <w:rPr>
          <w:rFonts w:ascii="宋体" w:hAnsi="宋体" w:cs="宋体"/>
          <w:kern w:val="0"/>
          <w:sz w:val="24"/>
          <w:szCs w:val="24"/>
        </w:rPr>
      </w:pPr>
      <w:r>
        <w:rPr>
          <w:rFonts w:ascii="宋体" w:hAnsi="宋体" w:cs="宋体"/>
          <w:kern w:val="0"/>
          <w:sz w:val="24"/>
          <w:szCs w:val="24"/>
        </w:rPr>
        <w:t>8</w:t>
      </w:r>
      <w:r w:rsidRPr="00535DCE">
        <w:rPr>
          <w:rFonts w:ascii="宋体" w:hAnsi="宋体" w:cs="宋体"/>
          <w:kern w:val="0"/>
          <w:sz w:val="24"/>
          <w:szCs w:val="24"/>
        </w:rPr>
        <w:t xml:space="preserve">、如有疑问请联系： 88317076张老师 </w:t>
      </w:r>
    </w:p>
    <w:p w:rsidR="000B64F7" w:rsidRPr="00535DCE" w:rsidRDefault="000B64F7" w:rsidP="000B64F7">
      <w:pPr>
        <w:spacing w:line="360" w:lineRule="auto"/>
        <w:ind w:firstLineChars="0"/>
        <w:rPr>
          <w:rFonts w:ascii="宋体" w:hAnsi="宋体" w:cs="宋体"/>
          <w:kern w:val="0"/>
          <w:sz w:val="24"/>
          <w:szCs w:val="24"/>
        </w:rPr>
      </w:pPr>
      <w:r>
        <w:rPr>
          <w:rFonts w:ascii="宋体" w:hAnsi="宋体" w:cs="宋体"/>
          <w:kern w:val="0"/>
          <w:sz w:val="24"/>
          <w:szCs w:val="24"/>
        </w:rPr>
        <w:t>9</w:t>
      </w:r>
      <w:r w:rsidRPr="00535DCE">
        <w:rPr>
          <w:rFonts w:ascii="宋体" w:hAnsi="宋体" w:cs="宋体"/>
          <w:kern w:val="0"/>
          <w:sz w:val="24"/>
          <w:szCs w:val="24"/>
        </w:rPr>
        <w:t xml:space="preserve">、比选文件详见本公告附件，请直接下载。 </w:t>
      </w:r>
    </w:p>
    <w:p w:rsidR="000B64F7" w:rsidRPr="00414361" w:rsidRDefault="000B64F7" w:rsidP="000B64F7">
      <w:pPr>
        <w:spacing w:line="360" w:lineRule="auto"/>
        <w:ind w:firstLineChars="0"/>
        <w:rPr>
          <w:rFonts w:ascii="宋体" w:hAnsi="宋体" w:cs="宋体"/>
          <w:kern w:val="0"/>
          <w:sz w:val="24"/>
          <w:szCs w:val="24"/>
        </w:rPr>
      </w:pPr>
      <w:r w:rsidRPr="00535DCE">
        <w:rPr>
          <w:rFonts w:ascii="宋体" w:hAnsi="宋体" w:cs="宋体"/>
          <w:kern w:val="0"/>
          <w:sz w:val="24"/>
          <w:szCs w:val="24"/>
        </w:rPr>
        <w:t>1</w:t>
      </w:r>
      <w:r>
        <w:rPr>
          <w:rFonts w:ascii="宋体" w:hAnsi="宋体" w:cs="宋体"/>
          <w:kern w:val="0"/>
          <w:sz w:val="24"/>
          <w:szCs w:val="24"/>
        </w:rPr>
        <w:t>0</w:t>
      </w:r>
      <w:r w:rsidRPr="00535DCE">
        <w:rPr>
          <w:rFonts w:ascii="宋体" w:hAnsi="宋体" w:cs="宋体"/>
          <w:kern w:val="0"/>
          <w:sz w:val="24"/>
          <w:szCs w:val="24"/>
        </w:rPr>
        <w:t xml:space="preserve">、本公告于北京大学人民医院官方网站发布，请以官方网站信息及附件为准。 </w:t>
      </w:r>
    </w:p>
    <w:p w:rsidR="00A2542A" w:rsidRPr="000B64F7" w:rsidRDefault="00A2542A" w:rsidP="00FF0AB6">
      <w:pPr>
        <w:pStyle w:val="af3"/>
      </w:pPr>
    </w:p>
    <w:p w:rsidR="00A2542A" w:rsidRDefault="008B6707">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rsidR="00E35839" w:rsidRPr="00E35839" w:rsidRDefault="00E35839" w:rsidP="008D14E0">
      <w:pPr>
        <w:pStyle w:val="af3"/>
        <w:spacing w:line="360" w:lineRule="auto"/>
        <w:ind w:firstLineChars="200" w:firstLine="480"/>
      </w:pPr>
      <w:r w:rsidRPr="00E35839">
        <w:t>1、依托监测技术平台，对全网信息进行24小时监测，监测平台覆盖电视、纸媒、视频、网络、网页、</w:t>
      </w:r>
      <w:proofErr w:type="gramStart"/>
      <w:r w:rsidRPr="00E35839">
        <w:t>微信公众号</w:t>
      </w:r>
      <w:proofErr w:type="gramEnd"/>
      <w:r w:rsidRPr="00E35839">
        <w:t>、APP等及时获取北京大学人民医院相关的热点信息、敏感信息和倾向性信息。建立医院网络大V专家库，定期更新。</w:t>
      </w:r>
      <w:r w:rsidR="00E4696B">
        <w:rPr>
          <w:rFonts w:hint="eastAsia"/>
        </w:rPr>
        <w:t>及时推送大V相关舆情动态，为医院对接大 V、引导舆论提供支持。</w:t>
      </w:r>
      <w:r w:rsidRPr="00E35839">
        <w:t>重点覆盖小红书、抖音、快手等短视频终端，能监测到评论中的负面信息。</w:t>
      </w:r>
    </w:p>
    <w:p w:rsidR="00E35839" w:rsidRPr="00E35839" w:rsidRDefault="00E35839" w:rsidP="008D14E0">
      <w:pPr>
        <w:pStyle w:val="af3"/>
        <w:spacing w:line="360" w:lineRule="auto"/>
        <w:ind w:firstLineChars="200" w:firstLine="480"/>
      </w:pPr>
      <w:r w:rsidRPr="00E35839">
        <w:t>2、配备专项组，有专人负责，人工</w:t>
      </w:r>
      <w:proofErr w:type="gramStart"/>
      <w:r w:rsidRPr="00E35839">
        <w:t>研</w:t>
      </w:r>
      <w:proofErr w:type="gramEnd"/>
      <w:r w:rsidRPr="00E35839">
        <w:t>判对数据二次筛选和分类，实时预警推送提醒，实现北京大学人民医院的网络舆情监测和新闻专题追踪等信息需求。</w:t>
      </w:r>
    </w:p>
    <w:p w:rsidR="00E35839" w:rsidRPr="00E35839" w:rsidRDefault="00E35839" w:rsidP="008D14E0">
      <w:pPr>
        <w:pStyle w:val="af3"/>
        <w:spacing w:line="360" w:lineRule="auto"/>
        <w:ind w:firstLineChars="200" w:firstLine="480"/>
      </w:pPr>
      <w:r w:rsidRPr="00E35839">
        <w:t>3、建立舆情监测工作群，及时推送人工预警，以周为单位，对人工预警内容提供汇总信息。</w:t>
      </w:r>
    </w:p>
    <w:p w:rsidR="00E35839" w:rsidRPr="00E35839" w:rsidRDefault="00E35839" w:rsidP="008D14E0">
      <w:pPr>
        <w:pStyle w:val="af3"/>
        <w:spacing w:line="360" w:lineRule="auto"/>
        <w:ind w:firstLineChars="200" w:firstLine="480"/>
      </w:pPr>
      <w:r w:rsidRPr="00E35839">
        <w:t>4、针对监测到的重点负面舆情，形成简报、报告、图表等分析结果，为医院提供分析依据；及时监测、汇集、</w:t>
      </w:r>
      <w:proofErr w:type="gramStart"/>
      <w:r w:rsidRPr="00E35839">
        <w:t>研</w:t>
      </w:r>
      <w:proofErr w:type="gramEnd"/>
      <w:r w:rsidRPr="00E35839">
        <w:t>判网上舆情发展走向，第一时间通知医院，提供数据统计或大数据分析链接，重大危机事件期间紧密监测，持续提供数据统计和专报，从事件传播范围、转载量、发展趋势、媒体和网民关注度等多维度解读舆情信息，提供舆情处置建议，为危机处置提供决策依据。在重点舆情监测期间，根据医院需求，及时响应。</w:t>
      </w:r>
    </w:p>
    <w:p w:rsidR="00E35839" w:rsidRPr="00E35839" w:rsidRDefault="00E35839" w:rsidP="008D14E0">
      <w:pPr>
        <w:pStyle w:val="af3"/>
        <w:spacing w:line="360" w:lineRule="auto"/>
        <w:ind w:firstLineChars="200" w:firstLine="480"/>
      </w:pPr>
      <w:r w:rsidRPr="00E35839">
        <w:t>5、对监测重点媒体的正面数据进行分类汇总，区分原创科普、重点新闻和提及信息，并对信息做二次分类，包括科室主要涉及专家等，形成重点媒体正面宣传监测报道列表，以周为时间单位反馈。</w:t>
      </w:r>
      <w:r w:rsidR="00AC3F5C">
        <w:rPr>
          <w:rFonts w:hint="eastAsia"/>
        </w:rPr>
        <w:t>重大媒体正面新闻提醒推送，</w:t>
      </w:r>
      <w:r w:rsidRPr="00E35839">
        <w:t>对于医院随时单独要求的重点媒体报道，积极响应，及时提供原文、原版或原视频，重要新闻发布实时提醒。</w:t>
      </w:r>
    </w:p>
    <w:p w:rsidR="00E35839" w:rsidRDefault="00E35839" w:rsidP="008D14E0">
      <w:pPr>
        <w:pStyle w:val="af3"/>
        <w:spacing w:line="360" w:lineRule="auto"/>
        <w:ind w:firstLineChars="200" w:firstLine="480"/>
      </w:pPr>
      <w:r w:rsidRPr="00E35839">
        <w:lastRenderedPageBreak/>
        <w:t>6、根据医院在正面宣传监测列表中挑选的重点报道条目，编辑形成医院媒体正面报道汇编，内容包括目录，报道原文，配图及</w:t>
      </w:r>
      <w:proofErr w:type="gramStart"/>
      <w:r w:rsidRPr="00E35839">
        <w:t>二维码等</w:t>
      </w:r>
      <w:proofErr w:type="gramEnd"/>
      <w:r w:rsidRPr="00E35839">
        <w:t>，以月为时间单位反馈。重点新闻视频及时下载存档。</w:t>
      </w:r>
    </w:p>
    <w:p w:rsidR="00380B3A" w:rsidRPr="00E35839" w:rsidRDefault="00380B3A" w:rsidP="008D14E0">
      <w:pPr>
        <w:pStyle w:val="af3"/>
        <w:spacing w:line="360" w:lineRule="auto"/>
        <w:ind w:firstLineChars="200" w:firstLine="480"/>
      </w:pPr>
    </w:p>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w:t>
      </w:r>
      <w:r w:rsidR="00AC3F5C">
        <w:rPr>
          <w:rFonts w:ascii="宋体" w:hAnsi="宋体" w:cs="宋体" w:hint="eastAsia"/>
          <w:kern w:val="0"/>
          <w:sz w:val="24"/>
          <w:szCs w:val="24"/>
        </w:rPr>
        <w:t>投标须知</w:t>
      </w:r>
      <w:r>
        <w:rPr>
          <w:rFonts w:ascii="宋体" w:hAnsi="宋体" w:cs="宋体" w:hint="eastAsia"/>
          <w:kern w:val="0"/>
          <w:sz w:val="24"/>
          <w:szCs w:val="24"/>
        </w:rPr>
        <w:t>”中要求的所有资料并加盖公章。</w:t>
      </w:r>
    </w:p>
    <w:p w:rsidR="00C15C8D" w:rsidRDefault="00C15C8D" w:rsidP="008D14E0">
      <w:pPr>
        <w:widowControl/>
        <w:spacing w:line="360" w:lineRule="auto"/>
        <w:ind w:firstLine="480"/>
        <w:jc w:val="left"/>
        <w:rPr>
          <w:rFonts w:ascii="宋体" w:hAnsi="宋体" w:cs="宋体"/>
          <w:kern w:val="0"/>
          <w:sz w:val="24"/>
          <w:szCs w:val="24"/>
        </w:rPr>
      </w:pPr>
      <w:r w:rsidRPr="008D14E0">
        <w:rPr>
          <w:rFonts w:ascii="宋体" w:hAnsi="宋体" w:cs="宋体" w:hint="eastAsia"/>
          <w:kern w:val="0"/>
          <w:sz w:val="24"/>
          <w:szCs w:val="24"/>
        </w:rPr>
        <w:t>（2）</w:t>
      </w:r>
      <w:r w:rsidRPr="008D14E0">
        <w:rPr>
          <w:rFonts w:ascii="宋体" w:hAnsi="宋体" w:cs="宋体"/>
          <w:kern w:val="0"/>
          <w:sz w:val="24"/>
          <w:szCs w:val="24"/>
        </w:rPr>
        <w:t>投标人</w:t>
      </w:r>
      <w:r w:rsidRPr="008D14E0">
        <w:rPr>
          <w:rFonts w:ascii="宋体" w:hAnsi="宋体" w:cs="宋体" w:hint="eastAsia"/>
          <w:kern w:val="0"/>
          <w:sz w:val="24"/>
          <w:szCs w:val="24"/>
        </w:rPr>
        <w:t>提供</w:t>
      </w:r>
      <w:r w:rsidRPr="008D14E0">
        <w:rPr>
          <w:rFonts w:ascii="宋体" w:hAnsi="宋体" w:cs="宋体"/>
          <w:kern w:val="0"/>
          <w:sz w:val="24"/>
          <w:szCs w:val="24"/>
        </w:rPr>
        <w:t>近</w:t>
      </w:r>
      <w:r>
        <w:rPr>
          <w:rFonts w:ascii="宋体" w:hAnsi="宋体" w:cs="宋体"/>
          <w:kern w:val="0"/>
          <w:sz w:val="24"/>
          <w:szCs w:val="24"/>
        </w:rPr>
        <w:t>5</w:t>
      </w:r>
      <w:r w:rsidRPr="008D14E0">
        <w:rPr>
          <w:rFonts w:ascii="宋体" w:hAnsi="宋体" w:cs="宋体" w:hint="eastAsia"/>
          <w:kern w:val="0"/>
          <w:sz w:val="24"/>
          <w:szCs w:val="24"/>
        </w:rPr>
        <w:t>天</w:t>
      </w:r>
      <w:r w:rsidRPr="008D14E0">
        <w:rPr>
          <w:rFonts w:ascii="宋体" w:hAnsi="宋体" w:cs="宋体"/>
          <w:kern w:val="0"/>
          <w:sz w:val="24"/>
          <w:szCs w:val="24"/>
        </w:rPr>
        <w:t>内“信用中国”网站下载的信用报告</w:t>
      </w:r>
      <w:r w:rsidRPr="008D14E0">
        <w:rPr>
          <w:rFonts w:ascii="宋体" w:hAnsi="宋体" w:cs="宋体" w:hint="eastAsia"/>
          <w:kern w:val="0"/>
          <w:sz w:val="24"/>
          <w:szCs w:val="24"/>
        </w:rPr>
        <w:t>，及</w:t>
      </w:r>
      <w:r w:rsidRPr="008D14E0">
        <w:rPr>
          <w:rFonts w:ascii="宋体" w:hAnsi="宋体" w:cs="宋体"/>
          <w:kern w:val="0"/>
          <w:sz w:val="24"/>
          <w:szCs w:val="24"/>
        </w:rPr>
        <w:t>“</w:t>
      </w:r>
      <w:r w:rsidRPr="008D14E0">
        <w:rPr>
          <w:rFonts w:ascii="宋体" w:hAnsi="宋体" w:cs="宋体" w:hint="eastAsia"/>
          <w:kern w:val="0"/>
          <w:sz w:val="24"/>
          <w:szCs w:val="24"/>
        </w:rPr>
        <w:t>中国政府采购网</w:t>
      </w:r>
      <w:r w:rsidRPr="008D14E0">
        <w:rPr>
          <w:rFonts w:ascii="宋体" w:hAnsi="宋体" w:cs="宋体"/>
          <w:kern w:val="0"/>
          <w:sz w:val="24"/>
          <w:szCs w:val="24"/>
        </w:rPr>
        <w:t>”</w:t>
      </w:r>
      <w:r w:rsidRPr="008D14E0">
        <w:rPr>
          <w:rFonts w:ascii="宋体" w:hAnsi="宋体" w:cs="宋体" w:hint="eastAsia"/>
          <w:kern w:val="0"/>
          <w:sz w:val="24"/>
          <w:szCs w:val="24"/>
        </w:rPr>
        <w:t>网站上的查询记录截图。</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w:t>
      </w:r>
      <w:r w:rsidR="00DD4737">
        <w:rPr>
          <w:rFonts w:ascii="宋体" w:hAnsi="宋体" w:cs="宋体" w:hint="eastAsia"/>
          <w:kern w:val="0"/>
          <w:sz w:val="24"/>
          <w:szCs w:val="24"/>
        </w:rPr>
        <w:t>2</w:t>
      </w:r>
      <w:r w:rsidR="00DD4737">
        <w:rPr>
          <w:rFonts w:ascii="宋体" w:hAnsi="宋体" w:cs="宋体"/>
          <w:kern w:val="0"/>
          <w:sz w:val="24"/>
          <w:szCs w:val="24"/>
        </w:rPr>
        <w:t>022</w:t>
      </w:r>
      <w:r>
        <w:rPr>
          <w:rFonts w:ascii="宋体" w:hAnsi="宋体" w:cs="宋体" w:hint="eastAsia"/>
          <w:kern w:val="0"/>
          <w:sz w:val="24"/>
          <w:szCs w:val="24"/>
        </w:rPr>
        <w:t>年</w:t>
      </w:r>
      <w:r w:rsidR="00241C4B">
        <w:rPr>
          <w:rFonts w:ascii="宋体" w:hAnsi="宋体" w:cs="宋体"/>
          <w:kern w:val="0"/>
          <w:sz w:val="24"/>
          <w:szCs w:val="24"/>
        </w:rPr>
        <w:t>11</w:t>
      </w:r>
      <w:r>
        <w:rPr>
          <w:rFonts w:ascii="宋体" w:hAnsi="宋体" w:cs="宋体" w:hint="eastAsia"/>
          <w:kern w:val="0"/>
          <w:sz w:val="24"/>
          <w:szCs w:val="24"/>
        </w:rPr>
        <w:t>月至今）。</w:t>
      </w:r>
    </w:p>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2542A">
        <w:trPr>
          <w:trHeight w:val="347"/>
        </w:trPr>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A2542A">
        <w:trPr>
          <w:trHeight w:val="416"/>
        </w:trPr>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r w:rsidR="00A2542A">
        <w:tc>
          <w:tcPr>
            <w:tcW w:w="816" w:type="dxa"/>
            <w:vAlign w:val="center"/>
          </w:tcPr>
          <w:p w:rsidR="00A2542A" w:rsidRDefault="008B670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A2542A" w:rsidRDefault="00A2542A">
            <w:pPr>
              <w:widowControl/>
              <w:ind w:firstLineChars="0" w:firstLine="0"/>
              <w:jc w:val="center"/>
              <w:rPr>
                <w:rFonts w:ascii="宋体" w:hAnsi="宋体" w:cs="宋体"/>
                <w:kern w:val="0"/>
                <w:sz w:val="24"/>
                <w:szCs w:val="24"/>
              </w:rPr>
            </w:pPr>
          </w:p>
        </w:tc>
        <w:tc>
          <w:tcPr>
            <w:tcW w:w="2835" w:type="dxa"/>
            <w:vAlign w:val="center"/>
          </w:tcPr>
          <w:p w:rsidR="00A2542A" w:rsidRDefault="00A2542A">
            <w:pPr>
              <w:widowControl/>
              <w:ind w:firstLineChars="0" w:firstLine="0"/>
              <w:jc w:val="center"/>
              <w:rPr>
                <w:rFonts w:ascii="宋体" w:hAnsi="宋体" w:cs="宋体"/>
                <w:kern w:val="0"/>
                <w:sz w:val="24"/>
                <w:szCs w:val="24"/>
              </w:rPr>
            </w:pPr>
          </w:p>
        </w:tc>
        <w:tc>
          <w:tcPr>
            <w:tcW w:w="2409" w:type="dxa"/>
            <w:vAlign w:val="center"/>
          </w:tcPr>
          <w:p w:rsidR="00A2542A" w:rsidRDefault="00A2542A">
            <w:pPr>
              <w:widowControl/>
              <w:ind w:firstLineChars="0" w:firstLine="0"/>
              <w:jc w:val="center"/>
              <w:rPr>
                <w:rFonts w:ascii="宋体" w:hAnsi="宋体" w:cs="宋体"/>
                <w:kern w:val="0"/>
                <w:sz w:val="24"/>
                <w:szCs w:val="24"/>
              </w:rPr>
            </w:pPr>
          </w:p>
        </w:tc>
      </w:tr>
    </w:tbl>
    <w:p w:rsidR="00A2542A" w:rsidRDefault="008B6707">
      <w:pPr>
        <w:pStyle w:val="af3"/>
        <w:spacing w:line="360" w:lineRule="auto"/>
        <w:ind w:firstLineChars="200" w:firstLine="480"/>
      </w:pPr>
      <w:r>
        <w:rPr>
          <w:rFonts w:hint="eastAsia"/>
        </w:rPr>
        <w:t>（3）投标人需响应本项目的服务承诺、项目要求、人员及团队、实施方案等（加盖单位公章）。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）投标人投标文件中需响应采购文件中的各项具体要求，并编制目录。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）开标一览表（加盖公章）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w:t>
      </w:r>
      <w:r w:rsidR="0004792B">
        <w:rPr>
          <w:rFonts w:ascii="宋体" w:hAnsi="宋体" w:cs="宋体" w:hint="eastAsia"/>
          <w:kern w:val="0"/>
          <w:sz w:val="24"/>
          <w:szCs w:val="24"/>
        </w:rPr>
        <w:t>肆</w:t>
      </w:r>
      <w:r>
        <w:rPr>
          <w:rFonts w:ascii="宋体" w:hAnsi="宋体" w:cs="宋体" w:hint="eastAsia"/>
          <w:kern w:val="0"/>
          <w:sz w:val="24"/>
          <w:szCs w:val="24"/>
        </w:rPr>
        <w:t>份（壹份正本</w:t>
      </w:r>
      <w:r w:rsidR="0004792B">
        <w:rPr>
          <w:rFonts w:ascii="宋体" w:hAnsi="宋体" w:cs="宋体" w:hint="eastAsia"/>
          <w:kern w:val="0"/>
          <w:sz w:val="24"/>
          <w:szCs w:val="24"/>
        </w:rPr>
        <w:t>叁</w:t>
      </w:r>
      <w:r>
        <w:rPr>
          <w:rFonts w:ascii="宋体" w:hAnsi="宋体" w:cs="宋体" w:hint="eastAsia"/>
          <w:kern w:val="0"/>
          <w:sz w:val="24"/>
          <w:szCs w:val="24"/>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w:t>
      </w:r>
      <w:r w:rsidR="00F3605F">
        <w:rPr>
          <w:rFonts w:ascii="宋体" w:hAnsi="宋体" w:cs="宋体" w:hint="eastAsia"/>
          <w:kern w:val="0"/>
          <w:sz w:val="24"/>
          <w:szCs w:val="24"/>
        </w:rPr>
        <w:t>投标须知</w:t>
      </w:r>
      <w:r>
        <w:rPr>
          <w:rFonts w:ascii="宋体" w:hAnsi="宋体" w:cs="宋体" w:hint="eastAsia"/>
          <w:kern w:val="0"/>
          <w:sz w:val="24"/>
          <w:szCs w:val="24"/>
        </w:rPr>
        <w:t>”不完整或未加盖公章。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A2542A" w:rsidRDefault="00A2542A">
      <w:pPr>
        <w:widowControl/>
        <w:spacing w:line="360" w:lineRule="auto"/>
        <w:ind w:firstLine="480"/>
        <w:jc w:val="left"/>
        <w:rPr>
          <w:rFonts w:ascii="宋体" w:hAnsi="宋体" w:cs="宋体"/>
          <w:kern w:val="0"/>
          <w:sz w:val="24"/>
          <w:szCs w:val="24"/>
        </w:rPr>
      </w:pPr>
    </w:p>
    <w:p w:rsidR="00A2542A" w:rsidRDefault="008B6707">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sidR="00205B49">
        <w:rPr>
          <w:rFonts w:ascii="宋体" w:hAnsi="宋体" w:cs="宋体"/>
          <w:kern w:val="0"/>
          <w:sz w:val="24"/>
          <w:szCs w:val="24"/>
        </w:rPr>
        <w:t>3</w:t>
      </w:r>
      <w:r>
        <w:rPr>
          <w:rFonts w:ascii="宋体" w:hAnsi="宋体" w:cs="宋体" w:hint="eastAsia"/>
          <w:kern w:val="0"/>
          <w:sz w:val="24"/>
          <w:szCs w:val="24"/>
        </w:rPr>
        <w:t>人。</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A2542A" w:rsidRDefault="008B6707">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rsidR="00A2542A" w:rsidRDefault="008B6707">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pPr w:leftFromText="180" w:rightFromText="180" w:vertAnchor="text" w:horzAnchor="page" w:tblpXSpec="center" w:tblpY="156"/>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7"/>
        <w:gridCol w:w="4532"/>
        <w:gridCol w:w="992"/>
      </w:tblGrid>
      <w:tr w:rsidR="00A2542A">
        <w:trPr>
          <w:cantSplit/>
          <w:trHeight w:val="515"/>
        </w:trPr>
        <w:tc>
          <w:tcPr>
            <w:tcW w:w="1134" w:type="dxa"/>
            <w:vAlign w:val="center"/>
          </w:tcPr>
          <w:p w:rsidR="00A2542A" w:rsidRDefault="008B6707">
            <w:pPr>
              <w:spacing w:after="84"/>
              <w:ind w:firstLineChars="0" w:firstLine="0"/>
              <w:rPr>
                <w:rFonts w:ascii="宋体" w:hAnsi="宋体" w:cs="Arial"/>
                <w:szCs w:val="21"/>
              </w:rPr>
            </w:pPr>
            <w:r>
              <w:rPr>
                <w:rFonts w:ascii="宋体" w:hAnsi="宋体" w:cs="宋体"/>
                <w:kern w:val="0"/>
                <w:szCs w:val="21"/>
              </w:rPr>
              <w:t>评分项目</w:t>
            </w:r>
          </w:p>
        </w:tc>
        <w:tc>
          <w:tcPr>
            <w:tcW w:w="1417" w:type="dxa"/>
            <w:vAlign w:val="center"/>
          </w:tcPr>
          <w:p w:rsidR="00A2542A" w:rsidRDefault="008B6707">
            <w:pPr>
              <w:spacing w:after="84"/>
              <w:ind w:firstLineChars="0" w:firstLine="0"/>
              <w:rPr>
                <w:rFonts w:ascii="宋体" w:hAnsi="宋体" w:cs="Arial"/>
                <w:szCs w:val="21"/>
              </w:rPr>
            </w:pPr>
            <w:r>
              <w:rPr>
                <w:rFonts w:ascii="宋体" w:hAnsi="宋体" w:cs="宋体"/>
                <w:kern w:val="0"/>
                <w:szCs w:val="21"/>
              </w:rPr>
              <w:t>评审因素</w:t>
            </w:r>
          </w:p>
        </w:tc>
        <w:tc>
          <w:tcPr>
            <w:tcW w:w="4532" w:type="dxa"/>
            <w:vAlign w:val="center"/>
          </w:tcPr>
          <w:p w:rsidR="00A2542A" w:rsidRDefault="008B6707">
            <w:pPr>
              <w:spacing w:after="84"/>
              <w:ind w:firstLine="420"/>
              <w:rPr>
                <w:rFonts w:ascii="宋体" w:hAnsi="宋体" w:cs="Arial"/>
                <w:szCs w:val="21"/>
              </w:rPr>
            </w:pPr>
            <w:r>
              <w:rPr>
                <w:rFonts w:ascii="宋体" w:hAnsi="宋体" w:cs="宋体"/>
                <w:kern w:val="0"/>
                <w:szCs w:val="21"/>
              </w:rPr>
              <w:t>评分标准说明</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分值</w:t>
            </w:r>
          </w:p>
        </w:tc>
      </w:tr>
      <w:tr w:rsidR="00A2542A">
        <w:trPr>
          <w:cantSplit/>
          <w:trHeight w:val="284"/>
        </w:trPr>
        <w:tc>
          <w:tcPr>
            <w:tcW w:w="1134" w:type="dxa"/>
            <w:vAlign w:val="center"/>
          </w:tcPr>
          <w:p w:rsidR="00A2542A" w:rsidRDefault="008B6707">
            <w:pPr>
              <w:spacing w:after="84"/>
              <w:ind w:firstLineChars="0" w:firstLine="0"/>
              <w:rPr>
                <w:rFonts w:ascii="宋体" w:hAnsi="宋体" w:cs="Arial"/>
                <w:szCs w:val="21"/>
              </w:rPr>
            </w:pPr>
            <w:r>
              <w:rPr>
                <w:rFonts w:ascii="宋体" w:hAnsi="宋体" w:cs="Arial"/>
                <w:szCs w:val="21"/>
              </w:rPr>
              <w:lastRenderedPageBreak/>
              <w:t>价格</w:t>
            </w:r>
            <w:r>
              <w:rPr>
                <w:rFonts w:ascii="宋体" w:hAnsi="宋体" w:cs="Arial" w:hint="eastAsia"/>
                <w:szCs w:val="21"/>
              </w:rPr>
              <w:t>部分</w:t>
            </w:r>
            <w:r>
              <w:rPr>
                <w:rFonts w:ascii="宋体" w:hAnsi="宋体" w:cs="Arial"/>
                <w:szCs w:val="21"/>
              </w:rPr>
              <w:t>（2</w:t>
            </w:r>
            <w:r>
              <w:rPr>
                <w:rFonts w:ascii="宋体" w:hAnsi="宋体" w:cs="Arial" w:hint="eastAsia"/>
                <w:szCs w:val="21"/>
              </w:rPr>
              <w:t>0</w:t>
            </w:r>
            <w:r>
              <w:rPr>
                <w:rFonts w:ascii="宋体" w:hAnsi="宋体" w:cs="Arial"/>
                <w:szCs w:val="21"/>
              </w:rPr>
              <w:t>分）</w:t>
            </w:r>
          </w:p>
        </w:tc>
        <w:tc>
          <w:tcPr>
            <w:tcW w:w="1417" w:type="dxa"/>
            <w:vAlign w:val="center"/>
          </w:tcPr>
          <w:p w:rsidR="00A2542A" w:rsidRDefault="008B6707">
            <w:pPr>
              <w:spacing w:after="84"/>
              <w:ind w:firstLineChars="0" w:firstLine="0"/>
              <w:rPr>
                <w:rFonts w:ascii="宋体" w:hAnsi="宋体" w:cs="Arial"/>
                <w:szCs w:val="21"/>
              </w:rPr>
            </w:pPr>
            <w:r>
              <w:rPr>
                <w:rFonts w:ascii="宋体" w:hAnsi="宋体" w:cs="Arial"/>
                <w:szCs w:val="21"/>
              </w:rPr>
              <w:t>投标报价</w:t>
            </w:r>
          </w:p>
          <w:p w:rsidR="00A2542A" w:rsidRDefault="008B6707">
            <w:pPr>
              <w:spacing w:after="84"/>
              <w:ind w:firstLineChars="0" w:firstLine="0"/>
              <w:rPr>
                <w:rFonts w:ascii="宋体" w:hAnsi="宋体" w:cs="Arial"/>
                <w:szCs w:val="21"/>
              </w:rPr>
            </w:pPr>
            <w:r>
              <w:rPr>
                <w:rFonts w:ascii="宋体" w:hAnsi="宋体" w:cs="Arial"/>
                <w:szCs w:val="21"/>
              </w:rPr>
              <w:t>（2</w:t>
            </w:r>
            <w:r>
              <w:rPr>
                <w:rFonts w:ascii="宋体" w:hAnsi="宋体" w:cs="Arial" w:hint="eastAsia"/>
                <w:szCs w:val="21"/>
              </w:rPr>
              <w:t>0</w:t>
            </w:r>
            <w:r>
              <w:rPr>
                <w:rFonts w:ascii="宋体" w:hAnsi="宋体" w:cs="Arial"/>
                <w:szCs w:val="21"/>
              </w:rPr>
              <w:t>分）</w:t>
            </w:r>
          </w:p>
        </w:tc>
        <w:tc>
          <w:tcPr>
            <w:tcW w:w="4532" w:type="dxa"/>
            <w:vAlign w:val="center"/>
          </w:tcPr>
          <w:p w:rsidR="00A2542A" w:rsidRDefault="008B6707">
            <w:pPr>
              <w:spacing w:after="84"/>
              <w:ind w:firstLineChars="0" w:firstLine="0"/>
              <w:jc w:val="left"/>
              <w:rPr>
                <w:rFonts w:ascii="宋体" w:hAnsi="宋体" w:cs="Arial"/>
                <w:szCs w:val="21"/>
              </w:rPr>
            </w:pPr>
            <w:r>
              <w:rPr>
                <w:rFonts w:ascii="宋体" w:hAnsi="宋体" w:cs="宋体"/>
                <w:szCs w:val="21"/>
              </w:rPr>
              <w:t>满足采购文件需求的最低投标报价为评标基准价，其价格为满分。其他合格投标人的价格</w:t>
            </w:r>
            <w:proofErr w:type="gramStart"/>
            <w:r>
              <w:rPr>
                <w:rFonts w:ascii="宋体" w:hAnsi="宋体" w:cs="宋体"/>
                <w:szCs w:val="21"/>
              </w:rPr>
              <w:t>分统一</w:t>
            </w:r>
            <w:proofErr w:type="gramEnd"/>
            <w:r>
              <w:rPr>
                <w:rFonts w:ascii="宋体" w:hAnsi="宋体" w:cs="宋体"/>
                <w:szCs w:val="21"/>
              </w:rPr>
              <w:t>按照下列公式计算：投标报价得分＝（评标基准价/投标报价）×100%×20。</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0-20分</w:t>
            </w:r>
          </w:p>
        </w:tc>
      </w:tr>
      <w:tr w:rsidR="00A2542A">
        <w:trPr>
          <w:cantSplit/>
          <w:trHeight w:val="284"/>
        </w:trPr>
        <w:tc>
          <w:tcPr>
            <w:tcW w:w="1134" w:type="dxa"/>
            <w:vMerge w:val="restart"/>
            <w:vAlign w:val="center"/>
          </w:tcPr>
          <w:p w:rsidR="00A2542A" w:rsidRDefault="008B40B8">
            <w:pPr>
              <w:spacing w:after="84"/>
              <w:ind w:firstLineChars="0" w:firstLine="0"/>
              <w:rPr>
                <w:rFonts w:ascii="宋体" w:hAnsi="宋体" w:cs="Arial"/>
                <w:szCs w:val="21"/>
              </w:rPr>
            </w:pPr>
            <w:r>
              <w:rPr>
                <w:rFonts w:ascii="宋体" w:hAnsi="宋体" w:cs="Arial" w:hint="eastAsia"/>
                <w:szCs w:val="21"/>
              </w:rPr>
              <w:t>商务部分</w:t>
            </w:r>
          </w:p>
          <w:p w:rsidR="008B40B8" w:rsidRDefault="008B40B8">
            <w:pPr>
              <w:spacing w:after="84"/>
              <w:ind w:firstLineChars="0" w:firstLine="0"/>
              <w:rPr>
                <w:rFonts w:ascii="宋体" w:hAnsi="宋体" w:cs="Arial" w:hint="eastAsia"/>
                <w:szCs w:val="21"/>
              </w:rPr>
            </w:pPr>
            <w:r>
              <w:rPr>
                <w:rFonts w:ascii="宋体" w:hAnsi="宋体" w:cs="Arial" w:hint="eastAsia"/>
                <w:szCs w:val="21"/>
              </w:rPr>
              <w:t>（1</w:t>
            </w:r>
            <w:r>
              <w:rPr>
                <w:rFonts w:ascii="宋体" w:hAnsi="宋体" w:cs="Arial"/>
                <w:szCs w:val="21"/>
              </w:rPr>
              <w:t>6</w:t>
            </w:r>
            <w:r>
              <w:rPr>
                <w:rFonts w:ascii="宋体" w:hAnsi="宋体" w:cs="Arial" w:hint="eastAsia"/>
                <w:szCs w:val="21"/>
              </w:rPr>
              <w:t>分）</w:t>
            </w:r>
          </w:p>
        </w:tc>
        <w:tc>
          <w:tcPr>
            <w:tcW w:w="1417" w:type="dxa"/>
            <w:vAlign w:val="center"/>
          </w:tcPr>
          <w:p w:rsidR="00A2542A" w:rsidRDefault="008B6707">
            <w:pPr>
              <w:spacing w:after="84"/>
              <w:ind w:firstLineChars="0" w:firstLine="0"/>
              <w:rPr>
                <w:rFonts w:ascii="宋体" w:hAnsi="宋体" w:cs="Arial"/>
                <w:szCs w:val="21"/>
              </w:rPr>
            </w:pPr>
            <w:r>
              <w:rPr>
                <w:rFonts w:ascii="宋体" w:hAnsi="宋体" w:cs="宋体" w:hint="eastAsia"/>
                <w:szCs w:val="21"/>
              </w:rPr>
              <w:t>管理体系认证（</w:t>
            </w:r>
            <w:r w:rsidR="007937E1">
              <w:rPr>
                <w:rFonts w:ascii="宋体" w:hAnsi="宋体" w:cs="宋体"/>
                <w:szCs w:val="21"/>
              </w:rPr>
              <w:t>6</w:t>
            </w:r>
            <w:r>
              <w:rPr>
                <w:rFonts w:ascii="宋体" w:hAnsi="宋体" w:cs="宋体" w:hint="eastAsia"/>
                <w:szCs w:val="21"/>
              </w:rPr>
              <w:t>分）</w:t>
            </w:r>
          </w:p>
        </w:tc>
        <w:tc>
          <w:tcPr>
            <w:tcW w:w="4532" w:type="dxa"/>
            <w:vAlign w:val="center"/>
          </w:tcPr>
          <w:p w:rsidR="00A2542A" w:rsidRDefault="008B6707">
            <w:pPr>
              <w:ind w:firstLineChars="0" w:firstLine="0"/>
              <w:rPr>
                <w:rFonts w:ascii="宋体" w:hAnsi="宋体" w:cs="宋体"/>
                <w:szCs w:val="21"/>
              </w:rPr>
            </w:pPr>
            <w:r>
              <w:rPr>
                <w:rFonts w:ascii="宋体" w:hAnsi="宋体" w:cs="宋体" w:hint="eastAsia"/>
                <w:szCs w:val="21"/>
              </w:rPr>
              <w:t>具有有效的质量管理体系认证证书，得</w:t>
            </w:r>
            <w:r w:rsidR="007937E1">
              <w:rPr>
                <w:rFonts w:ascii="宋体" w:hAnsi="宋体" w:cs="宋体"/>
                <w:szCs w:val="21"/>
              </w:rPr>
              <w:t>2</w:t>
            </w:r>
            <w:r>
              <w:rPr>
                <w:rFonts w:ascii="宋体" w:hAnsi="宋体" w:cs="宋体" w:hint="eastAsia"/>
                <w:szCs w:val="21"/>
              </w:rPr>
              <w:t>分；</w:t>
            </w:r>
          </w:p>
          <w:p w:rsidR="00A2542A" w:rsidRDefault="008B6707">
            <w:pPr>
              <w:ind w:firstLineChars="0" w:firstLine="0"/>
              <w:rPr>
                <w:rFonts w:ascii="宋体" w:hAnsi="宋体" w:cs="宋体"/>
                <w:szCs w:val="21"/>
              </w:rPr>
            </w:pPr>
            <w:r>
              <w:rPr>
                <w:rFonts w:ascii="宋体" w:hAnsi="宋体" w:cs="宋体" w:hint="eastAsia"/>
                <w:szCs w:val="21"/>
              </w:rPr>
              <w:t>具有有效的环境管理体系认证证书，得</w:t>
            </w:r>
            <w:r w:rsidR="007937E1">
              <w:rPr>
                <w:rFonts w:ascii="宋体" w:hAnsi="宋体" w:cs="宋体"/>
                <w:szCs w:val="21"/>
              </w:rPr>
              <w:t>2</w:t>
            </w:r>
            <w:r>
              <w:rPr>
                <w:rFonts w:ascii="宋体" w:hAnsi="宋体" w:cs="宋体" w:hint="eastAsia"/>
                <w:szCs w:val="21"/>
              </w:rPr>
              <w:t>分；</w:t>
            </w:r>
          </w:p>
          <w:p w:rsidR="00A2542A" w:rsidRDefault="008B6707">
            <w:pPr>
              <w:spacing w:after="84"/>
              <w:ind w:firstLineChars="0" w:firstLine="0"/>
              <w:jc w:val="left"/>
              <w:rPr>
                <w:rFonts w:ascii="宋体" w:hAnsi="宋体" w:cs="Arial"/>
                <w:szCs w:val="21"/>
              </w:rPr>
            </w:pPr>
            <w:r>
              <w:rPr>
                <w:rFonts w:ascii="宋体" w:hAnsi="宋体" w:cs="宋体" w:hint="eastAsia"/>
                <w:szCs w:val="21"/>
              </w:rPr>
              <w:t>具有有效的职业健康管理体系认证证书，得</w:t>
            </w:r>
            <w:r w:rsidR="007937E1">
              <w:rPr>
                <w:rFonts w:ascii="宋体" w:hAnsi="宋体" w:cs="宋体"/>
                <w:szCs w:val="21"/>
              </w:rPr>
              <w:t>2</w:t>
            </w:r>
            <w:r>
              <w:rPr>
                <w:rFonts w:ascii="宋体" w:hAnsi="宋体" w:cs="宋体" w:hint="eastAsia"/>
                <w:szCs w:val="21"/>
              </w:rPr>
              <w:t>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hint="eastAsia"/>
                <w:szCs w:val="21"/>
              </w:rPr>
              <w:t>0</w:t>
            </w:r>
            <w:r>
              <w:rPr>
                <w:rFonts w:ascii="宋体" w:hAnsi="宋体" w:cs="Arial"/>
                <w:szCs w:val="21"/>
              </w:rPr>
              <w:t>-</w:t>
            </w:r>
            <w:r w:rsidR="007937E1">
              <w:rPr>
                <w:rFonts w:ascii="宋体" w:hAnsi="宋体" w:cs="Arial"/>
                <w:szCs w:val="21"/>
              </w:rPr>
              <w:t>6</w:t>
            </w:r>
            <w:r>
              <w:rPr>
                <w:rFonts w:ascii="宋体" w:hAnsi="宋体" w:cs="Arial" w:hint="eastAsia"/>
                <w:szCs w:val="21"/>
              </w:rPr>
              <w:t>分</w:t>
            </w:r>
          </w:p>
        </w:tc>
      </w:tr>
      <w:tr w:rsidR="00A2542A">
        <w:trPr>
          <w:cantSplit/>
          <w:trHeight w:val="284"/>
        </w:trPr>
        <w:tc>
          <w:tcPr>
            <w:tcW w:w="1134" w:type="dxa"/>
            <w:vMerge/>
            <w:vAlign w:val="center"/>
          </w:tcPr>
          <w:p w:rsidR="00A2542A" w:rsidRDefault="00A2542A">
            <w:pPr>
              <w:spacing w:after="84"/>
              <w:ind w:firstLine="420"/>
              <w:jc w:val="left"/>
              <w:rPr>
                <w:rFonts w:ascii="宋体" w:hAnsi="宋体" w:cs="Arial"/>
                <w:szCs w:val="21"/>
              </w:rPr>
            </w:pPr>
          </w:p>
        </w:tc>
        <w:tc>
          <w:tcPr>
            <w:tcW w:w="1417" w:type="dxa"/>
            <w:vAlign w:val="center"/>
          </w:tcPr>
          <w:p w:rsidR="00A2542A" w:rsidRDefault="008B6707">
            <w:pPr>
              <w:widowControl/>
              <w:ind w:firstLineChars="0" w:firstLine="0"/>
              <w:jc w:val="center"/>
              <w:rPr>
                <w:rFonts w:ascii="宋体" w:hAnsi="宋体" w:cs="宋体"/>
                <w:szCs w:val="21"/>
              </w:rPr>
            </w:pPr>
            <w:r>
              <w:rPr>
                <w:rFonts w:ascii="宋体" w:hAnsi="宋体" w:cs="宋体"/>
                <w:szCs w:val="21"/>
              </w:rPr>
              <w:t>投标人类似项目案例</w:t>
            </w:r>
          </w:p>
          <w:p w:rsidR="00A2542A" w:rsidRDefault="008B6707">
            <w:pPr>
              <w:spacing w:after="84"/>
              <w:ind w:firstLineChars="0" w:firstLine="0"/>
              <w:rPr>
                <w:rFonts w:ascii="宋体" w:hAnsi="宋体" w:cs="Arial"/>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分）</w:t>
            </w:r>
          </w:p>
        </w:tc>
        <w:tc>
          <w:tcPr>
            <w:tcW w:w="4532" w:type="dxa"/>
            <w:vAlign w:val="center"/>
          </w:tcPr>
          <w:p w:rsidR="00A2542A" w:rsidRDefault="008B6707">
            <w:pPr>
              <w:spacing w:after="84"/>
              <w:ind w:firstLineChars="0" w:firstLine="0"/>
              <w:jc w:val="left"/>
              <w:rPr>
                <w:rFonts w:ascii="宋体" w:hAnsi="宋体" w:cs="Arial"/>
                <w:szCs w:val="21"/>
              </w:rPr>
            </w:pPr>
            <w:r>
              <w:rPr>
                <w:rFonts w:ascii="宋体" w:hAnsi="宋体" w:cs="宋体" w:hint="eastAsia"/>
                <w:szCs w:val="21"/>
              </w:rPr>
              <w:t>近三年（</w:t>
            </w:r>
            <w:r>
              <w:rPr>
                <w:rFonts w:ascii="宋体" w:hAnsi="宋体" w:cs="宋体"/>
                <w:szCs w:val="21"/>
              </w:rPr>
              <w:t>202</w:t>
            </w:r>
            <w:r w:rsidR="00B82701">
              <w:rPr>
                <w:rFonts w:ascii="宋体" w:hAnsi="宋体" w:cs="宋体"/>
                <w:szCs w:val="21"/>
              </w:rPr>
              <w:t>2</w:t>
            </w:r>
            <w:r>
              <w:rPr>
                <w:rFonts w:ascii="宋体" w:hAnsi="宋体" w:cs="宋体"/>
                <w:szCs w:val="21"/>
              </w:rPr>
              <w:t>年1</w:t>
            </w:r>
            <w:r w:rsidR="00B82701">
              <w:rPr>
                <w:rFonts w:ascii="宋体" w:hAnsi="宋体" w:cs="宋体"/>
                <w:szCs w:val="21"/>
              </w:rPr>
              <w:t>1</w:t>
            </w:r>
            <w:r>
              <w:rPr>
                <w:rFonts w:ascii="宋体" w:hAnsi="宋体" w:cs="宋体" w:hint="eastAsia"/>
                <w:szCs w:val="21"/>
              </w:rPr>
              <w:t>月</w:t>
            </w:r>
            <w:r>
              <w:rPr>
                <w:rFonts w:ascii="宋体" w:hAnsi="宋体" w:cs="宋体"/>
                <w:szCs w:val="21"/>
              </w:rPr>
              <w:t>至今）承担过的类似业绩。须提供合同复印件（合同首页、合同金额页、签字盖章页，并加盖公章），每提供一个有效合同</w:t>
            </w:r>
            <w:r>
              <w:rPr>
                <w:rFonts w:ascii="宋体" w:hAnsi="宋体" w:cs="宋体" w:hint="eastAsia"/>
                <w:szCs w:val="21"/>
              </w:rPr>
              <w:t>（</w:t>
            </w:r>
            <w:r>
              <w:rPr>
                <w:rFonts w:ascii="宋体" w:hAnsi="宋体" w:cs="宋体"/>
                <w:szCs w:val="21"/>
              </w:rPr>
              <w:t>2分</w:t>
            </w:r>
            <w:r>
              <w:rPr>
                <w:rFonts w:ascii="宋体" w:hAnsi="宋体" w:cs="宋体" w:hint="eastAsia"/>
                <w:szCs w:val="21"/>
              </w:rPr>
              <w:t>）</w:t>
            </w:r>
            <w:r>
              <w:rPr>
                <w:rFonts w:ascii="宋体" w:hAnsi="宋体" w:cs="宋体"/>
                <w:szCs w:val="21"/>
              </w:rPr>
              <w:t>，满分不超过10分。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0-10分</w:t>
            </w:r>
          </w:p>
        </w:tc>
      </w:tr>
      <w:tr w:rsidR="00A2542A">
        <w:trPr>
          <w:cantSplit/>
          <w:trHeight w:val="874"/>
        </w:trPr>
        <w:tc>
          <w:tcPr>
            <w:tcW w:w="1134" w:type="dxa"/>
            <w:vMerge w:val="restart"/>
            <w:vAlign w:val="center"/>
          </w:tcPr>
          <w:p w:rsidR="00A2542A" w:rsidRDefault="008B6707">
            <w:pPr>
              <w:spacing w:after="84"/>
              <w:ind w:firstLineChars="0" w:firstLine="0"/>
              <w:rPr>
                <w:rFonts w:ascii="宋体" w:hAnsi="宋体" w:cs="Arial"/>
                <w:szCs w:val="21"/>
              </w:rPr>
            </w:pPr>
            <w:r>
              <w:rPr>
                <w:rFonts w:ascii="宋体" w:hAnsi="宋体" w:cs="Arial" w:hint="eastAsia"/>
                <w:szCs w:val="21"/>
              </w:rPr>
              <w:t>技术部分</w:t>
            </w:r>
            <w:r>
              <w:rPr>
                <w:rFonts w:ascii="宋体" w:hAnsi="宋体" w:cs="Arial"/>
                <w:szCs w:val="21"/>
              </w:rPr>
              <w:t>（6</w:t>
            </w:r>
            <w:r w:rsidR="00D522CE">
              <w:rPr>
                <w:rFonts w:ascii="宋体" w:hAnsi="宋体" w:cs="Arial"/>
                <w:szCs w:val="21"/>
              </w:rPr>
              <w:t>4</w:t>
            </w:r>
            <w:bookmarkStart w:id="0" w:name="_GoBack"/>
            <w:bookmarkEnd w:id="0"/>
            <w:r>
              <w:rPr>
                <w:rFonts w:ascii="宋体" w:hAnsi="宋体" w:cs="Arial"/>
                <w:szCs w:val="21"/>
              </w:rPr>
              <w:t>分）</w:t>
            </w:r>
          </w:p>
        </w:tc>
        <w:tc>
          <w:tcPr>
            <w:tcW w:w="1417" w:type="dxa"/>
            <w:vAlign w:val="center"/>
          </w:tcPr>
          <w:p w:rsidR="00A2542A" w:rsidRDefault="008B6707">
            <w:pPr>
              <w:widowControl/>
              <w:ind w:firstLineChars="0" w:firstLine="0"/>
              <w:jc w:val="center"/>
              <w:rPr>
                <w:rFonts w:ascii="宋体" w:hAnsi="宋体" w:cs="宋体"/>
                <w:szCs w:val="21"/>
              </w:rPr>
            </w:pPr>
            <w:r>
              <w:rPr>
                <w:rFonts w:ascii="宋体" w:hAnsi="宋体" w:cs="宋体" w:hint="eastAsia"/>
                <w:szCs w:val="21"/>
              </w:rPr>
              <w:t>满足项目要求（</w:t>
            </w:r>
            <w:r>
              <w:rPr>
                <w:rFonts w:ascii="宋体" w:hAnsi="宋体" w:cs="宋体"/>
                <w:szCs w:val="21"/>
              </w:rPr>
              <w:t>1</w:t>
            </w:r>
            <w:r w:rsidR="00A233A5">
              <w:rPr>
                <w:rFonts w:ascii="宋体" w:hAnsi="宋体" w:cs="宋体"/>
                <w:szCs w:val="21"/>
              </w:rPr>
              <w:t>4</w:t>
            </w:r>
            <w:r>
              <w:rPr>
                <w:rFonts w:ascii="宋体" w:hAnsi="宋体" w:cs="宋体" w:hint="eastAsia"/>
                <w:szCs w:val="21"/>
              </w:rPr>
              <w:t>分）</w:t>
            </w:r>
          </w:p>
        </w:tc>
        <w:tc>
          <w:tcPr>
            <w:tcW w:w="4532" w:type="dxa"/>
            <w:vAlign w:val="center"/>
          </w:tcPr>
          <w:p w:rsidR="00A2542A" w:rsidRDefault="008B6707">
            <w:pPr>
              <w:widowControl/>
              <w:ind w:firstLineChars="0" w:firstLine="0"/>
              <w:rPr>
                <w:rFonts w:ascii="宋体" w:hAnsi="宋体" w:cs="宋体"/>
                <w:kern w:val="0"/>
                <w:szCs w:val="21"/>
              </w:rPr>
            </w:pPr>
            <w:r>
              <w:rPr>
                <w:rFonts w:ascii="宋体" w:hAnsi="宋体" w:cs="宋体" w:hint="eastAsia"/>
                <w:szCs w:val="21"/>
              </w:rPr>
              <w:t>应满足项目需求，其中每</w:t>
            </w:r>
            <w:r>
              <w:rPr>
                <w:rFonts w:ascii="宋体" w:hAnsi="宋体" w:cs="宋体"/>
                <w:szCs w:val="21"/>
              </w:rPr>
              <w:t>1</w:t>
            </w:r>
            <w:r>
              <w:rPr>
                <w:rFonts w:ascii="宋体" w:hAnsi="宋体" w:cs="宋体" w:hint="eastAsia"/>
                <w:szCs w:val="21"/>
              </w:rPr>
              <w:t>项不满足扣</w:t>
            </w:r>
            <w:r w:rsidR="00A233A5">
              <w:rPr>
                <w:rFonts w:ascii="宋体" w:hAnsi="宋体" w:cs="宋体"/>
                <w:szCs w:val="21"/>
              </w:rPr>
              <w:t>3</w:t>
            </w:r>
            <w:r>
              <w:rPr>
                <w:rFonts w:ascii="宋体" w:hAnsi="宋体" w:cs="宋体" w:hint="eastAsia"/>
                <w:szCs w:val="21"/>
              </w:rPr>
              <w:t>分，扣完为止。（0</w:t>
            </w:r>
            <w:r>
              <w:rPr>
                <w:rFonts w:ascii="宋体" w:hAnsi="宋体" w:cs="宋体"/>
                <w:szCs w:val="21"/>
              </w:rPr>
              <w:t>-1</w:t>
            </w:r>
            <w:r w:rsidR="00A233A5">
              <w:rPr>
                <w:rFonts w:ascii="宋体" w:hAnsi="宋体" w:cs="宋体"/>
                <w:szCs w:val="21"/>
              </w:rPr>
              <w:t>4</w:t>
            </w:r>
            <w:r>
              <w:rPr>
                <w:rFonts w:ascii="宋体" w:hAnsi="宋体" w:cs="宋体" w:hint="eastAsia"/>
                <w:szCs w:val="21"/>
              </w:rPr>
              <w:t>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0-1</w:t>
            </w:r>
            <w:r w:rsidR="00A233A5">
              <w:rPr>
                <w:rFonts w:ascii="宋体" w:hAnsi="宋体" w:cs="Arial"/>
                <w:szCs w:val="21"/>
              </w:rPr>
              <w:t>4</w:t>
            </w:r>
            <w:r>
              <w:rPr>
                <w:rFonts w:ascii="宋体" w:hAnsi="宋体" w:cs="Arial"/>
                <w:szCs w:val="21"/>
              </w:rPr>
              <w:t>分</w:t>
            </w:r>
          </w:p>
        </w:tc>
      </w:tr>
      <w:tr w:rsidR="00A2542A">
        <w:trPr>
          <w:cantSplit/>
          <w:trHeight w:val="1266"/>
        </w:trPr>
        <w:tc>
          <w:tcPr>
            <w:tcW w:w="1134" w:type="dxa"/>
            <w:vMerge/>
            <w:vAlign w:val="center"/>
          </w:tcPr>
          <w:p w:rsidR="00A2542A" w:rsidRDefault="00A2542A">
            <w:pPr>
              <w:spacing w:after="84"/>
              <w:ind w:firstLine="420"/>
              <w:jc w:val="center"/>
              <w:rPr>
                <w:rFonts w:ascii="宋体" w:hAnsi="宋体" w:cs="Arial"/>
                <w:szCs w:val="21"/>
              </w:rPr>
            </w:pPr>
          </w:p>
        </w:tc>
        <w:tc>
          <w:tcPr>
            <w:tcW w:w="1417" w:type="dxa"/>
            <w:vAlign w:val="center"/>
          </w:tcPr>
          <w:p w:rsidR="00A2542A" w:rsidRDefault="008B6707">
            <w:pPr>
              <w:spacing w:after="84"/>
              <w:ind w:firstLineChars="0" w:firstLine="0"/>
              <w:rPr>
                <w:rFonts w:ascii="宋体" w:hAnsi="宋体" w:cs="宋体"/>
                <w:kern w:val="0"/>
                <w:szCs w:val="21"/>
              </w:rPr>
            </w:pPr>
            <w:r>
              <w:rPr>
                <w:rFonts w:ascii="宋体" w:hAnsi="宋体" w:hint="eastAsia"/>
                <w:szCs w:val="21"/>
              </w:rPr>
              <w:t>监测能力（1</w:t>
            </w:r>
            <w:r>
              <w:rPr>
                <w:rFonts w:ascii="宋体" w:hAnsi="宋体"/>
                <w:szCs w:val="21"/>
              </w:rPr>
              <w:t>0</w:t>
            </w:r>
            <w:r>
              <w:rPr>
                <w:rFonts w:ascii="宋体" w:hAnsi="宋体" w:hint="eastAsia"/>
                <w:szCs w:val="21"/>
              </w:rPr>
              <w:t>分）</w:t>
            </w:r>
          </w:p>
        </w:tc>
        <w:tc>
          <w:tcPr>
            <w:tcW w:w="4532" w:type="dxa"/>
            <w:vAlign w:val="center"/>
          </w:tcPr>
          <w:p w:rsidR="00A2542A" w:rsidRDefault="008B6707">
            <w:pPr>
              <w:widowControl/>
              <w:ind w:firstLineChars="0" w:firstLine="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监测平台（0</w:t>
            </w:r>
            <w:r>
              <w:rPr>
                <w:rFonts w:ascii="宋体" w:hAnsi="宋体"/>
                <w:szCs w:val="21"/>
              </w:rPr>
              <w:t>-5</w:t>
            </w:r>
            <w:r>
              <w:rPr>
                <w:rFonts w:ascii="宋体" w:hAnsi="宋体" w:hint="eastAsia"/>
                <w:szCs w:val="21"/>
              </w:rPr>
              <w:t>分）</w:t>
            </w:r>
          </w:p>
          <w:p w:rsidR="00A2542A" w:rsidRDefault="008B6707">
            <w:pPr>
              <w:widowControl/>
              <w:ind w:firstLineChars="0" w:firstLine="0"/>
              <w:rPr>
                <w:rFonts w:ascii="宋体" w:hAnsi="宋体"/>
                <w:szCs w:val="21"/>
              </w:rPr>
            </w:pPr>
            <w:r>
              <w:rPr>
                <w:rFonts w:ascii="宋体" w:hAnsi="宋体" w:hint="eastAsia"/>
                <w:szCs w:val="21"/>
              </w:rPr>
              <w:t>覆盖电视、纸媒、视频、网络、网页、</w:t>
            </w:r>
            <w:proofErr w:type="gramStart"/>
            <w:r>
              <w:rPr>
                <w:rFonts w:ascii="宋体" w:hAnsi="宋体" w:hint="eastAsia"/>
                <w:szCs w:val="21"/>
              </w:rPr>
              <w:t>微信公众号</w:t>
            </w:r>
            <w:proofErr w:type="gramEnd"/>
            <w:r>
              <w:rPr>
                <w:rFonts w:ascii="宋体" w:hAnsi="宋体" w:hint="eastAsia"/>
                <w:szCs w:val="21"/>
              </w:rPr>
              <w:t>、APP。</w:t>
            </w:r>
          </w:p>
          <w:p w:rsidR="00A2542A" w:rsidRDefault="008B6707">
            <w:pPr>
              <w:widowControl/>
              <w:ind w:firstLineChars="0" w:firstLine="0"/>
              <w:rPr>
                <w:rFonts w:ascii="宋体" w:hAnsi="宋体" w:cs="宋体"/>
                <w:kern w:val="0"/>
                <w:szCs w:val="21"/>
              </w:rPr>
            </w:pPr>
            <w:r>
              <w:rPr>
                <w:rFonts w:ascii="宋体" w:hAnsi="宋体" w:cs="宋体" w:hint="eastAsia"/>
                <w:kern w:val="0"/>
                <w:szCs w:val="21"/>
              </w:rPr>
              <w:t>2</w:t>
            </w:r>
            <w:r>
              <w:rPr>
                <w:rFonts w:ascii="宋体" w:hAnsi="宋体" w:cs="宋体"/>
                <w:kern w:val="0"/>
                <w:szCs w:val="21"/>
              </w:rPr>
              <w:t>.</w:t>
            </w:r>
            <w:r>
              <w:rPr>
                <w:rFonts w:ascii="宋体" w:hAnsi="宋体" w:hint="eastAsia"/>
                <w:szCs w:val="21"/>
              </w:rPr>
              <w:t>人工预警（0</w:t>
            </w:r>
            <w:r>
              <w:rPr>
                <w:rFonts w:ascii="宋体" w:hAnsi="宋体"/>
                <w:szCs w:val="21"/>
              </w:rPr>
              <w:t>-5</w:t>
            </w:r>
            <w:r>
              <w:rPr>
                <w:rFonts w:ascii="宋体" w:hAnsi="宋体" w:hint="eastAsia"/>
                <w:szCs w:val="21"/>
              </w:rPr>
              <w:t xml:space="preserve">分） </w:t>
            </w:r>
          </w:p>
          <w:p w:rsidR="00A2542A" w:rsidRDefault="008B6707">
            <w:pPr>
              <w:widowControl/>
              <w:ind w:firstLineChars="0" w:firstLine="0"/>
              <w:rPr>
                <w:rFonts w:ascii="宋体" w:hAnsi="宋体"/>
                <w:szCs w:val="21"/>
              </w:rPr>
            </w:pPr>
            <w:r>
              <w:rPr>
                <w:rFonts w:ascii="宋体" w:hAnsi="宋体" w:hint="eastAsia"/>
                <w:szCs w:val="21"/>
              </w:rPr>
              <w:t>配备专项组，有专人负责。人工</w:t>
            </w:r>
            <w:proofErr w:type="gramStart"/>
            <w:r>
              <w:rPr>
                <w:rFonts w:ascii="宋体" w:hAnsi="宋体" w:hint="eastAsia"/>
                <w:szCs w:val="21"/>
              </w:rPr>
              <w:t>研</w:t>
            </w:r>
            <w:proofErr w:type="gramEnd"/>
            <w:r>
              <w:rPr>
                <w:rFonts w:ascii="宋体" w:hAnsi="宋体" w:hint="eastAsia"/>
                <w:szCs w:val="21"/>
              </w:rPr>
              <w:t>判对数据二次筛选和分类，实时预警推送提醒。</w:t>
            </w:r>
          </w:p>
          <w:p w:rsidR="00A2542A" w:rsidRDefault="008B6707">
            <w:pPr>
              <w:widowControl/>
              <w:ind w:firstLineChars="0" w:firstLine="0"/>
              <w:rPr>
                <w:rFonts w:ascii="宋体" w:hAnsi="宋体" w:cs="宋体"/>
                <w:kern w:val="0"/>
                <w:szCs w:val="21"/>
              </w:rPr>
            </w:pPr>
            <w:r>
              <w:rPr>
                <w:rFonts w:ascii="宋体" w:hAnsi="宋体" w:cs="宋体" w:hint="eastAsia"/>
                <w:kern w:val="0"/>
                <w:szCs w:val="21"/>
              </w:rPr>
              <w:t>（根据监测、预警能力酌情给分）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0-10分</w:t>
            </w:r>
          </w:p>
        </w:tc>
      </w:tr>
      <w:tr w:rsidR="00A2542A">
        <w:trPr>
          <w:cantSplit/>
          <w:trHeight w:val="983"/>
        </w:trPr>
        <w:tc>
          <w:tcPr>
            <w:tcW w:w="1134" w:type="dxa"/>
            <w:vMerge/>
            <w:vAlign w:val="center"/>
          </w:tcPr>
          <w:p w:rsidR="00A2542A" w:rsidRDefault="00A2542A">
            <w:pPr>
              <w:spacing w:after="84"/>
              <w:ind w:firstLine="420"/>
              <w:jc w:val="center"/>
              <w:rPr>
                <w:rFonts w:ascii="宋体" w:hAnsi="宋体" w:cs="Arial"/>
                <w:szCs w:val="21"/>
              </w:rPr>
            </w:pPr>
          </w:p>
        </w:tc>
        <w:tc>
          <w:tcPr>
            <w:tcW w:w="1417" w:type="dxa"/>
            <w:vAlign w:val="center"/>
          </w:tcPr>
          <w:p w:rsidR="00A2542A" w:rsidRDefault="008B6707">
            <w:pPr>
              <w:spacing w:after="84"/>
              <w:ind w:firstLineChars="0" w:firstLine="0"/>
              <w:rPr>
                <w:rFonts w:ascii="宋体" w:hAnsi="宋体"/>
                <w:szCs w:val="21"/>
              </w:rPr>
            </w:pPr>
            <w:r>
              <w:rPr>
                <w:rFonts w:ascii="宋体" w:hAnsi="宋体" w:hint="eastAsia"/>
                <w:szCs w:val="21"/>
              </w:rPr>
              <w:t>危机管理（1</w:t>
            </w:r>
            <w:r>
              <w:rPr>
                <w:rFonts w:ascii="宋体" w:hAnsi="宋体"/>
                <w:szCs w:val="21"/>
              </w:rPr>
              <w:t>0</w:t>
            </w:r>
            <w:r>
              <w:rPr>
                <w:rFonts w:ascii="宋体" w:hAnsi="宋体" w:hint="eastAsia"/>
                <w:szCs w:val="21"/>
              </w:rPr>
              <w:t>分）</w:t>
            </w:r>
          </w:p>
        </w:tc>
        <w:tc>
          <w:tcPr>
            <w:tcW w:w="4532" w:type="dxa"/>
            <w:vAlign w:val="center"/>
          </w:tcPr>
          <w:p w:rsidR="00A2542A" w:rsidRDefault="008B6707">
            <w:pPr>
              <w:widowControl/>
              <w:ind w:firstLineChars="0" w:firstLine="0"/>
              <w:rPr>
                <w:rFonts w:ascii="宋体" w:hAnsi="宋体"/>
                <w:szCs w:val="21"/>
              </w:rPr>
            </w:pPr>
            <w:r>
              <w:rPr>
                <w:rFonts w:ascii="宋体" w:hAnsi="宋体" w:hint="eastAsia"/>
                <w:szCs w:val="21"/>
              </w:rPr>
              <w:t>针对重大舆情事件，提供及时数据统计分析。（0</w:t>
            </w:r>
            <w:r>
              <w:rPr>
                <w:rFonts w:ascii="宋体" w:hAnsi="宋体"/>
                <w:szCs w:val="21"/>
              </w:rPr>
              <w:t>-5</w:t>
            </w:r>
            <w:r>
              <w:rPr>
                <w:rFonts w:ascii="宋体" w:hAnsi="宋体" w:hint="eastAsia"/>
                <w:szCs w:val="21"/>
              </w:rPr>
              <w:t>分）</w:t>
            </w:r>
          </w:p>
          <w:p w:rsidR="00A2542A" w:rsidRDefault="008B6707">
            <w:pPr>
              <w:widowControl/>
              <w:ind w:firstLineChars="0" w:firstLine="0"/>
              <w:rPr>
                <w:rFonts w:ascii="宋体" w:hAnsi="宋体"/>
                <w:szCs w:val="21"/>
              </w:rPr>
            </w:pPr>
            <w:r>
              <w:rPr>
                <w:rFonts w:ascii="宋体" w:hAnsi="宋体" w:hint="eastAsia"/>
                <w:szCs w:val="21"/>
              </w:rPr>
              <w:t>对分析数据进行解析及处置建议，形成快报或专报。（0</w:t>
            </w:r>
            <w:r>
              <w:rPr>
                <w:rFonts w:ascii="宋体" w:hAnsi="宋体"/>
                <w:szCs w:val="21"/>
              </w:rPr>
              <w:t>-5</w:t>
            </w:r>
            <w:r>
              <w:rPr>
                <w:rFonts w:ascii="宋体" w:hAnsi="宋体" w:hint="eastAsia"/>
                <w:szCs w:val="21"/>
              </w:rPr>
              <w:t>分）</w:t>
            </w:r>
          </w:p>
          <w:p w:rsidR="00A2542A" w:rsidRDefault="008B6707">
            <w:pPr>
              <w:widowControl/>
              <w:ind w:firstLineChars="0" w:firstLine="0"/>
              <w:rPr>
                <w:rFonts w:ascii="宋体" w:hAnsi="宋体" w:cs="宋体"/>
                <w:kern w:val="0"/>
                <w:szCs w:val="21"/>
              </w:rPr>
            </w:pPr>
            <w:r>
              <w:rPr>
                <w:rFonts w:ascii="宋体" w:hAnsi="宋体" w:hint="eastAsia"/>
                <w:szCs w:val="21"/>
              </w:rPr>
              <w:t>（根据管理方案酌情给分）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w:t>
            </w:r>
            <w:r>
              <w:rPr>
                <w:rFonts w:ascii="宋体" w:hAnsi="宋体" w:cs="Arial" w:hint="eastAsia"/>
                <w:szCs w:val="21"/>
              </w:rPr>
              <w:t>1</w:t>
            </w:r>
            <w:r>
              <w:rPr>
                <w:rFonts w:ascii="宋体" w:hAnsi="宋体" w:cs="Arial"/>
                <w:szCs w:val="21"/>
              </w:rPr>
              <w:t>0分</w:t>
            </w:r>
          </w:p>
        </w:tc>
      </w:tr>
      <w:tr w:rsidR="00A2542A">
        <w:trPr>
          <w:cantSplit/>
          <w:trHeight w:val="956"/>
        </w:trPr>
        <w:tc>
          <w:tcPr>
            <w:tcW w:w="1134" w:type="dxa"/>
            <w:vMerge/>
            <w:vAlign w:val="center"/>
          </w:tcPr>
          <w:p w:rsidR="00A2542A" w:rsidRDefault="00A2542A">
            <w:pPr>
              <w:spacing w:after="84"/>
              <w:ind w:firstLine="420"/>
              <w:rPr>
                <w:rFonts w:ascii="宋体" w:hAnsi="宋体" w:cs="Arial"/>
                <w:szCs w:val="21"/>
              </w:rPr>
            </w:pPr>
          </w:p>
        </w:tc>
        <w:tc>
          <w:tcPr>
            <w:tcW w:w="1417" w:type="dxa"/>
            <w:vAlign w:val="center"/>
          </w:tcPr>
          <w:p w:rsidR="00A2542A" w:rsidRDefault="008B6707">
            <w:pPr>
              <w:widowControl/>
              <w:ind w:firstLineChars="0" w:firstLine="0"/>
              <w:rPr>
                <w:rFonts w:ascii="宋体" w:hAnsi="宋体" w:cs="Arial"/>
                <w:szCs w:val="21"/>
              </w:rPr>
            </w:pPr>
            <w:r>
              <w:rPr>
                <w:rFonts w:ascii="宋体" w:hAnsi="宋体" w:hint="eastAsia"/>
                <w:szCs w:val="21"/>
              </w:rPr>
              <w:t>监测报告（</w:t>
            </w:r>
            <w:r>
              <w:rPr>
                <w:rFonts w:ascii="宋体" w:hAnsi="宋体"/>
                <w:szCs w:val="21"/>
              </w:rPr>
              <w:t>30</w:t>
            </w:r>
            <w:r>
              <w:rPr>
                <w:rFonts w:ascii="宋体" w:hAnsi="宋体" w:hint="eastAsia"/>
                <w:szCs w:val="21"/>
              </w:rPr>
              <w:t>分）</w:t>
            </w:r>
          </w:p>
        </w:tc>
        <w:tc>
          <w:tcPr>
            <w:tcW w:w="4532" w:type="dxa"/>
            <w:vAlign w:val="center"/>
          </w:tcPr>
          <w:p w:rsidR="00A2542A" w:rsidRDefault="008B6707">
            <w:pPr>
              <w:widowControl/>
              <w:ind w:firstLineChars="0" w:firstLine="0"/>
              <w:rPr>
                <w:rFonts w:ascii="宋体" w:hAnsi="宋体"/>
                <w:szCs w:val="21"/>
              </w:rPr>
            </w:pPr>
            <w:r>
              <w:rPr>
                <w:rFonts w:ascii="宋体" w:hAnsi="宋体" w:hint="eastAsia"/>
                <w:szCs w:val="21"/>
              </w:rPr>
              <w:t>1.每周对监测到的正面及负面数据进行分类汇总，区分科普、重点新闻和提及信息；</w:t>
            </w:r>
          </w:p>
          <w:p w:rsidR="00A2542A" w:rsidRDefault="008B6707">
            <w:pPr>
              <w:widowControl/>
              <w:ind w:firstLineChars="0" w:firstLine="0"/>
              <w:rPr>
                <w:rFonts w:ascii="宋体" w:hAnsi="宋体"/>
                <w:szCs w:val="21"/>
              </w:rPr>
            </w:pPr>
            <w:r>
              <w:rPr>
                <w:rFonts w:ascii="宋体" w:hAnsi="宋体" w:hint="eastAsia"/>
                <w:szCs w:val="21"/>
              </w:rPr>
              <w:t>2.根据客户需求，每月提供医院媒体正面报道汇编，内容包括目录，报道原文，配图及</w:t>
            </w:r>
            <w:proofErr w:type="gramStart"/>
            <w:r>
              <w:rPr>
                <w:rFonts w:ascii="宋体" w:hAnsi="宋体" w:hint="eastAsia"/>
                <w:szCs w:val="21"/>
              </w:rPr>
              <w:t>二维码等</w:t>
            </w:r>
            <w:proofErr w:type="gramEnd"/>
            <w:r>
              <w:rPr>
                <w:rFonts w:ascii="宋体" w:hAnsi="宋体" w:hint="eastAsia"/>
                <w:szCs w:val="21"/>
              </w:rPr>
              <w:t>，重点新闻视频及时下载存档；</w:t>
            </w:r>
          </w:p>
          <w:p w:rsidR="00A2542A" w:rsidRDefault="008B6707">
            <w:pPr>
              <w:widowControl/>
              <w:ind w:firstLineChars="0" w:firstLine="0"/>
              <w:rPr>
                <w:rFonts w:ascii="宋体" w:hAnsi="宋体"/>
                <w:szCs w:val="21"/>
              </w:rPr>
            </w:pPr>
            <w:r>
              <w:rPr>
                <w:rFonts w:ascii="宋体" w:hAnsi="宋体" w:hint="eastAsia"/>
                <w:szCs w:val="21"/>
              </w:rPr>
              <w:t>3.对一年重点宣传工作舆情监测形成总结性报告。</w:t>
            </w:r>
          </w:p>
          <w:p w:rsidR="00A2542A" w:rsidRDefault="008B6707">
            <w:pPr>
              <w:widowControl/>
              <w:ind w:firstLineChars="0" w:firstLine="0"/>
              <w:rPr>
                <w:rFonts w:ascii="宋体" w:hAnsi="宋体" w:cs="宋体"/>
                <w:kern w:val="0"/>
                <w:szCs w:val="21"/>
              </w:rPr>
            </w:pPr>
            <w:r>
              <w:rPr>
                <w:rFonts w:ascii="宋体" w:hAnsi="宋体" w:cs="宋体" w:hint="eastAsia"/>
                <w:kern w:val="0"/>
                <w:szCs w:val="21"/>
              </w:rPr>
              <w:t>（根据监测报告响应程度和重点难点分析酌情给分）</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szCs w:val="21"/>
              </w:rPr>
              <w:t>0-30分</w:t>
            </w:r>
          </w:p>
        </w:tc>
      </w:tr>
      <w:tr w:rsidR="00A2542A">
        <w:trPr>
          <w:cantSplit/>
          <w:trHeight w:val="527"/>
        </w:trPr>
        <w:tc>
          <w:tcPr>
            <w:tcW w:w="7083" w:type="dxa"/>
            <w:gridSpan w:val="3"/>
            <w:vAlign w:val="center"/>
          </w:tcPr>
          <w:p w:rsidR="00A2542A" w:rsidRDefault="008B6707">
            <w:pPr>
              <w:spacing w:after="84"/>
              <w:ind w:firstLine="420"/>
              <w:jc w:val="center"/>
              <w:rPr>
                <w:rFonts w:ascii="宋体" w:hAnsi="宋体" w:cs="Arial"/>
                <w:szCs w:val="21"/>
              </w:rPr>
            </w:pPr>
            <w:r>
              <w:rPr>
                <w:rFonts w:ascii="宋体" w:hAnsi="宋体" w:cs="Arial"/>
                <w:szCs w:val="21"/>
              </w:rPr>
              <w:t>合计</w:t>
            </w:r>
          </w:p>
        </w:tc>
        <w:tc>
          <w:tcPr>
            <w:tcW w:w="992" w:type="dxa"/>
            <w:vAlign w:val="center"/>
          </w:tcPr>
          <w:p w:rsidR="00A2542A" w:rsidRDefault="008B6707">
            <w:pPr>
              <w:spacing w:after="84"/>
              <w:ind w:firstLineChars="0" w:firstLine="0"/>
              <w:rPr>
                <w:rFonts w:ascii="宋体" w:hAnsi="宋体" w:cs="Arial"/>
                <w:szCs w:val="21"/>
              </w:rPr>
            </w:pPr>
            <w:r>
              <w:rPr>
                <w:rFonts w:ascii="宋体" w:hAnsi="宋体" w:cs="Arial" w:hint="eastAsia"/>
                <w:szCs w:val="21"/>
              </w:rPr>
              <w:t>1</w:t>
            </w:r>
            <w:r>
              <w:rPr>
                <w:rFonts w:ascii="宋体" w:hAnsi="宋体" w:cs="Arial"/>
                <w:szCs w:val="21"/>
              </w:rPr>
              <w:t>00</w:t>
            </w:r>
            <w:r>
              <w:rPr>
                <w:rFonts w:ascii="宋体" w:hAnsi="宋体" w:cs="Arial" w:hint="eastAsia"/>
                <w:szCs w:val="21"/>
              </w:rPr>
              <w:t>分</w:t>
            </w:r>
          </w:p>
        </w:tc>
      </w:tr>
    </w:tbl>
    <w:p w:rsidR="002F5FD9" w:rsidRDefault="002F5FD9">
      <w:pPr>
        <w:ind w:firstLineChars="0" w:firstLine="0"/>
        <w:outlineLvl w:val="0"/>
        <w:rPr>
          <w:rFonts w:ascii="华文细黑" w:eastAsia="华文细黑" w:hAnsi="华文细黑"/>
          <w:b/>
          <w:sz w:val="28"/>
          <w:szCs w:val="21"/>
        </w:rPr>
      </w:pPr>
    </w:p>
    <w:p w:rsidR="00A2542A" w:rsidRDefault="00876DDC">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8B6707">
        <w:rPr>
          <w:rFonts w:ascii="华文细黑" w:eastAsia="华文细黑" w:hAnsi="华文细黑" w:hint="eastAsia"/>
          <w:b/>
          <w:sz w:val="28"/>
          <w:szCs w:val="21"/>
        </w:rPr>
        <w:t>、开</w:t>
      </w:r>
      <w:r>
        <w:rPr>
          <w:rFonts w:ascii="华文细黑" w:eastAsia="华文细黑" w:hAnsi="华文细黑" w:hint="eastAsia"/>
          <w:b/>
          <w:sz w:val="28"/>
          <w:szCs w:val="21"/>
        </w:rPr>
        <w:t>启</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w:t>
      </w:r>
      <w:r w:rsidR="00CE2332">
        <w:rPr>
          <w:rFonts w:ascii="宋体" w:hAnsi="宋体" w:cs="宋体" w:hint="eastAsia"/>
          <w:kern w:val="0"/>
          <w:sz w:val="24"/>
          <w:szCs w:val="24"/>
        </w:rPr>
        <w:t>202</w:t>
      </w:r>
      <w:r w:rsidR="00CE2332">
        <w:rPr>
          <w:rFonts w:ascii="宋体" w:hAnsi="宋体" w:cs="宋体"/>
          <w:kern w:val="0"/>
          <w:sz w:val="24"/>
          <w:szCs w:val="24"/>
        </w:rPr>
        <w:t>5</w:t>
      </w:r>
      <w:r>
        <w:rPr>
          <w:rFonts w:ascii="宋体" w:hAnsi="宋体" w:cs="宋体" w:hint="eastAsia"/>
          <w:kern w:val="0"/>
          <w:sz w:val="24"/>
          <w:szCs w:val="24"/>
        </w:rPr>
        <w:t>年</w:t>
      </w:r>
      <w:r w:rsidR="000C2A96">
        <w:rPr>
          <w:rFonts w:ascii="宋体" w:hAnsi="宋体" w:cs="宋体"/>
          <w:kern w:val="0"/>
          <w:sz w:val="24"/>
          <w:szCs w:val="24"/>
        </w:rPr>
        <w:t>11</w:t>
      </w:r>
      <w:r>
        <w:rPr>
          <w:rFonts w:ascii="宋体" w:hAnsi="宋体" w:cs="宋体" w:hint="eastAsia"/>
          <w:kern w:val="0"/>
          <w:sz w:val="24"/>
          <w:szCs w:val="24"/>
        </w:rPr>
        <w:t>月</w:t>
      </w:r>
      <w:r w:rsidR="000C2A96">
        <w:rPr>
          <w:rFonts w:ascii="宋体" w:hAnsi="宋体" w:cs="宋体"/>
          <w:kern w:val="0"/>
          <w:sz w:val="24"/>
          <w:szCs w:val="24"/>
        </w:rPr>
        <w:t>27</w:t>
      </w:r>
      <w:r>
        <w:rPr>
          <w:rFonts w:ascii="宋体" w:hAnsi="宋体" w:cs="宋体" w:hint="eastAsia"/>
          <w:kern w:val="0"/>
          <w:sz w:val="24"/>
          <w:szCs w:val="24"/>
        </w:rPr>
        <w:t>日</w:t>
      </w:r>
      <w:r w:rsidR="000C2A96">
        <w:rPr>
          <w:rFonts w:ascii="宋体" w:hAnsi="宋体" w:cs="宋体"/>
          <w:kern w:val="0"/>
          <w:sz w:val="24"/>
          <w:szCs w:val="24"/>
        </w:rPr>
        <w:t>13</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0</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lastRenderedPageBreak/>
        <w:t>2、开标时间：</w:t>
      </w:r>
      <w:r w:rsidR="00CE2332">
        <w:rPr>
          <w:rFonts w:ascii="宋体" w:hAnsi="宋体" w:cs="宋体" w:hint="eastAsia"/>
          <w:kern w:val="0"/>
          <w:sz w:val="24"/>
          <w:szCs w:val="24"/>
        </w:rPr>
        <w:t>202</w:t>
      </w:r>
      <w:r w:rsidR="00CE2332">
        <w:rPr>
          <w:rFonts w:ascii="宋体" w:hAnsi="宋体" w:cs="宋体"/>
          <w:kern w:val="0"/>
          <w:sz w:val="24"/>
          <w:szCs w:val="24"/>
        </w:rPr>
        <w:t>5</w:t>
      </w:r>
      <w:r>
        <w:rPr>
          <w:rFonts w:ascii="宋体" w:hAnsi="宋体" w:cs="宋体" w:hint="eastAsia"/>
          <w:kern w:val="0"/>
          <w:sz w:val="24"/>
          <w:szCs w:val="24"/>
        </w:rPr>
        <w:t>年</w:t>
      </w:r>
      <w:r w:rsidR="000C2A96">
        <w:rPr>
          <w:rFonts w:ascii="宋体" w:hAnsi="宋体" w:cs="宋体"/>
          <w:kern w:val="0"/>
          <w:sz w:val="24"/>
          <w:szCs w:val="24"/>
        </w:rPr>
        <w:t>11</w:t>
      </w:r>
      <w:r>
        <w:rPr>
          <w:rFonts w:ascii="宋体" w:hAnsi="宋体" w:cs="宋体" w:hint="eastAsia"/>
          <w:kern w:val="0"/>
          <w:sz w:val="24"/>
          <w:szCs w:val="24"/>
        </w:rPr>
        <w:t>月</w:t>
      </w:r>
      <w:r w:rsidR="000C2A96">
        <w:rPr>
          <w:rFonts w:ascii="宋体" w:hAnsi="宋体" w:cs="宋体"/>
          <w:kern w:val="0"/>
          <w:sz w:val="24"/>
          <w:szCs w:val="24"/>
        </w:rPr>
        <w:t>27</w:t>
      </w:r>
      <w:r>
        <w:rPr>
          <w:rFonts w:ascii="宋体" w:hAnsi="宋体" w:cs="宋体" w:hint="eastAsia"/>
          <w:kern w:val="0"/>
          <w:sz w:val="24"/>
          <w:szCs w:val="24"/>
        </w:rPr>
        <w:t>日</w:t>
      </w:r>
      <w:r w:rsidR="000C2A96">
        <w:rPr>
          <w:rFonts w:ascii="宋体" w:hAnsi="宋体" w:cs="宋体"/>
          <w:kern w:val="0"/>
          <w:sz w:val="24"/>
          <w:szCs w:val="24"/>
        </w:rPr>
        <w:t>14</w:t>
      </w:r>
      <w:r>
        <w:rPr>
          <w:rFonts w:ascii="宋体" w:hAnsi="宋体" w:cs="宋体" w:hint="eastAsia"/>
          <w:kern w:val="0"/>
          <w:sz w:val="24"/>
          <w:szCs w:val="24"/>
        </w:rPr>
        <w:t>:00</w:t>
      </w:r>
    </w:p>
    <w:p w:rsidR="00A2542A" w:rsidRDefault="008B6707">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AC73FF">
        <w:rPr>
          <w:rFonts w:ascii="宋体" w:hAnsi="宋体" w:cs="宋体"/>
          <w:kern w:val="0"/>
          <w:sz w:val="24"/>
          <w:szCs w:val="24"/>
        </w:rPr>
        <w:t>10</w:t>
      </w:r>
      <w:r w:rsidR="000C2A96">
        <w:rPr>
          <w:rFonts w:ascii="宋体" w:hAnsi="宋体" w:cs="宋体"/>
          <w:kern w:val="0"/>
          <w:sz w:val="24"/>
          <w:szCs w:val="24"/>
        </w:rPr>
        <w:t>11</w:t>
      </w:r>
    </w:p>
    <w:p w:rsidR="00A2542A" w:rsidRDefault="008B6707">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A2542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402" w:rsidRDefault="00377402">
      <w:pPr>
        <w:ind w:firstLine="420"/>
      </w:pPr>
      <w:r>
        <w:separator/>
      </w:r>
    </w:p>
  </w:endnote>
  <w:endnote w:type="continuationSeparator" w:id="0">
    <w:p w:rsidR="00377402" w:rsidRDefault="0037740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2542A" w:rsidRDefault="008B6707">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2542A" w:rsidRDefault="00A2542A">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402" w:rsidRDefault="00377402">
      <w:pPr>
        <w:ind w:firstLine="420"/>
      </w:pPr>
      <w:r>
        <w:separator/>
      </w:r>
    </w:p>
  </w:footnote>
  <w:footnote w:type="continuationSeparator" w:id="0">
    <w:p w:rsidR="00377402" w:rsidRDefault="0037740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2A" w:rsidRDefault="00A2542A">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ZjBiNGRjYzZjYTAwN2NkMmIyYjJlNTZlZDQ4ODIifQ=="/>
  </w:docVars>
  <w:rsids>
    <w:rsidRoot w:val="00172A27"/>
    <w:rsid w:val="000002C9"/>
    <w:rsid w:val="00006AE7"/>
    <w:rsid w:val="00012965"/>
    <w:rsid w:val="00014A43"/>
    <w:rsid w:val="0001695C"/>
    <w:rsid w:val="00017326"/>
    <w:rsid w:val="0001791C"/>
    <w:rsid w:val="00022B0E"/>
    <w:rsid w:val="00022EB3"/>
    <w:rsid w:val="00024F35"/>
    <w:rsid w:val="000252D0"/>
    <w:rsid w:val="00025F43"/>
    <w:rsid w:val="00031723"/>
    <w:rsid w:val="0003465C"/>
    <w:rsid w:val="00034CE1"/>
    <w:rsid w:val="00037015"/>
    <w:rsid w:val="00037E92"/>
    <w:rsid w:val="00041834"/>
    <w:rsid w:val="00041940"/>
    <w:rsid w:val="000468B0"/>
    <w:rsid w:val="0004792B"/>
    <w:rsid w:val="00050316"/>
    <w:rsid w:val="000511C3"/>
    <w:rsid w:val="00057B94"/>
    <w:rsid w:val="000615FD"/>
    <w:rsid w:val="00061DBA"/>
    <w:rsid w:val="00065741"/>
    <w:rsid w:val="000708C5"/>
    <w:rsid w:val="00076A00"/>
    <w:rsid w:val="00076F17"/>
    <w:rsid w:val="000849A7"/>
    <w:rsid w:val="00086483"/>
    <w:rsid w:val="00087A38"/>
    <w:rsid w:val="00087CB6"/>
    <w:rsid w:val="00090BFB"/>
    <w:rsid w:val="00094848"/>
    <w:rsid w:val="0009717C"/>
    <w:rsid w:val="000A160F"/>
    <w:rsid w:val="000A27E4"/>
    <w:rsid w:val="000A753D"/>
    <w:rsid w:val="000B18FD"/>
    <w:rsid w:val="000B365F"/>
    <w:rsid w:val="000B3BE2"/>
    <w:rsid w:val="000B3DF9"/>
    <w:rsid w:val="000B64F7"/>
    <w:rsid w:val="000C03D2"/>
    <w:rsid w:val="000C2A96"/>
    <w:rsid w:val="000C42F8"/>
    <w:rsid w:val="000D107B"/>
    <w:rsid w:val="000E2F29"/>
    <w:rsid w:val="000E68C4"/>
    <w:rsid w:val="000E6CEF"/>
    <w:rsid w:val="001017DD"/>
    <w:rsid w:val="0010181B"/>
    <w:rsid w:val="001042E2"/>
    <w:rsid w:val="00106BA3"/>
    <w:rsid w:val="00107577"/>
    <w:rsid w:val="00122F42"/>
    <w:rsid w:val="001231C8"/>
    <w:rsid w:val="00123AA3"/>
    <w:rsid w:val="00123F3B"/>
    <w:rsid w:val="0012777C"/>
    <w:rsid w:val="00130D86"/>
    <w:rsid w:val="0013485E"/>
    <w:rsid w:val="001412E1"/>
    <w:rsid w:val="00145FB9"/>
    <w:rsid w:val="00146555"/>
    <w:rsid w:val="001465A4"/>
    <w:rsid w:val="00155F87"/>
    <w:rsid w:val="00166000"/>
    <w:rsid w:val="00172A27"/>
    <w:rsid w:val="00173DD7"/>
    <w:rsid w:val="001741ED"/>
    <w:rsid w:val="00176192"/>
    <w:rsid w:val="00181527"/>
    <w:rsid w:val="00181F69"/>
    <w:rsid w:val="001828EB"/>
    <w:rsid w:val="00184CFB"/>
    <w:rsid w:val="001917DA"/>
    <w:rsid w:val="00193C5E"/>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15B9"/>
    <w:rsid w:val="001F4F24"/>
    <w:rsid w:val="001F5CEC"/>
    <w:rsid w:val="001F5FB7"/>
    <w:rsid w:val="00200880"/>
    <w:rsid w:val="00202815"/>
    <w:rsid w:val="002049C8"/>
    <w:rsid w:val="002052BE"/>
    <w:rsid w:val="00205B49"/>
    <w:rsid w:val="00211600"/>
    <w:rsid w:val="00213CDA"/>
    <w:rsid w:val="00214571"/>
    <w:rsid w:val="00214DBB"/>
    <w:rsid w:val="00217BBA"/>
    <w:rsid w:val="00221534"/>
    <w:rsid w:val="00224BF5"/>
    <w:rsid w:val="00225853"/>
    <w:rsid w:val="00231972"/>
    <w:rsid w:val="00240AF7"/>
    <w:rsid w:val="00241C4B"/>
    <w:rsid w:val="00245AE2"/>
    <w:rsid w:val="002530FB"/>
    <w:rsid w:val="00254598"/>
    <w:rsid w:val="002562CF"/>
    <w:rsid w:val="002577C4"/>
    <w:rsid w:val="00257907"/>
    <w:rsid w:val="00261B55"/>
    <w:rsid w:val="0026369C"/>
    <w:rsid w:val="002639AA"/>
    <w:rsid w:val="00266D5C"/>
    <w:rsid w:val="0027412D"/>
    <w:rsid w:val="00282E22"/>
    <w:rsid w:val="002846E2"/>
    <w:rsid w:val="0028648B"/>
    <w:rsid w:val="002871F8"/>
    <w:rsid w:val="0028796D"/>
    <w:rsid w:val="00292F03"/>
    <w:rsid w:val="00294BFC"/>
    <w:rsid w:val="00295979"/>
    <w:rsid w:val="00296BB6"/>
    <w:rsid w:val="002A1526"/>
    <w:rsid w:val="002A2304"/>
    <w:rsid w:val="002A6452"/>
    <w:rsid w:val="002B3063"/>
    <w:rsid w:val="002B4977"/>
    <w:rsid w:val="002B7877"/>
    <w:rsid w:val="002C0228"/>
    <w:rsid w:val="002C3780"/>
    <w:rsid w:val="002C5A61"/>
    <w:rsid w:val="002C5DB1"/>
    <w:rsid w:val="002C7591"/>
    <w:rsid w:val="002D3958"/>
    <w:rsid w:val="002D49CD"/>
    <w:rsid w:val="002D5088"/>
    <w:rsid w:val="002E375F"/>
    <w:rsid w:val="002E51CA"/>
    <w:rsid w:val="002E67AA"/>
    <w:rsid w:val="002F1E22"/>
    <w:rsid w:val="002F51E7"/>
    <w:rsid w:val="002F5FD9"/>
    <w:rsid w:val="002F721A"/>
    <w:rsid w:val="003020A4"/>
    <w:rsid w:val="00302CD2"/>
    <w:rsid w:val="0030340E"/>
    <w:rsid w:val="0030795F"/>
    <w:rsid w:val="00311566"/>
    <w:rsid w:val="00312D4F"/>
    <w:rsid w:val="00315DFB"/>
    <w:rsid w:val="0031742D"/>
    <w:rsid w:val="00317B98"/>
    <w:rsid w:val="00325EE5"/>
    <w:rsid w:val="00331FA2"/>
    <w:rsid w:val="00332431"/>
    <w:rsid w:val="003348CF"/>
    <w:rsid w:val="003372C8"/>
    <w:rsid w:val="00337B8B"/>
    <w:rsid w:val="00340D95"/>
    <w:rsid w:val="00342C43"/>
    <w:rsid w:val="00343274"/>
    <w:rsid w:val="00343EEB"/>
    <w:rsid w:val="003508D6"/>
    <w:rsid w:val="00352A71"/>
    <w:rsid w:val="0036432B"/>
    <w:rsid w:val="00366449"/>
    <w:rsid w:val="00373A7E"/>
    <w:rsid w:val="00375631"/>
    <w:rsid w:val="00377086"/>
    <w:rsid w:val="00377402"/>
    <w:rsid w:val="00377F72"/>
    <w:rsid w:val="00380B3A"/>
    <w:rsid w:val="003821B4"/>
    <w:rsid w:val="0038376A"/>
    <w:rsid w:val="0038392E"/>
    <w:rsid w:val="00384269"/>
    <w:rsid w:val="00390126"/>
    <w:rsid w:val="00391DD3"/>
    <w:rsid w:val="00395436"/>
    <w:rsid w:val="00396E7B"/>
    <w:rsid w:val="003974D1"/>
    <w:rsid w:val="003A0CD7"/>
    <w:rsid w:val="003B0BD4"/>
    <w:rsid w:val="003C22A7"/>
    <w:rsid w:val="003C67CD"/>
    <w:rsid w:val="003C6BCD"/>
    <w:rsid w:val="003D2554"/>
    <w:rsid w:val="003D2B79"/>
    <w:rsid w:val="003D5FDB"/>
    <w:rsid w:val="003D7D5D"/>
    <w:rsid w:val="003E5E5F"/>
    <w:rsid w:val="003E6116"/>
    <w:rsid w:val="003E6588"/>
    <w:rsid w:val="003E7F4F"/>
    <w:rsid w:val="003F4209"/>
    <w:rsid w:val="004041CF"/>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4559"/>
    <w:rsid w:val="00445CDC"/>
    <w:rsid w:val="00447711"/>
    <w:rsid w:val="00453D92"/>
    <w:rsid w:val="00457529"/>
    <w:rsid w:val="00457666"/>
    <w:rsid w:val="00467BC1"/>
    <w:rsid w:val="00472EE9"/>
    <w:rsid w:val="00473765"/>
    <w:rsid w:val="0047445B"/>
    <w:rsid w:val="00485626"/>
    <w:rsid w:val="00490280"/>
    <w:rsid w:val="00490F99"/>
    <w:rsid w:val="00493E91"/>
    <w:rsid w:val="00496AF9"/>
    <w:rsid w:val="004A1012"/>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209"/>
    <w:rsid w:val="00503875"/>
    <w:rsid w:val="00503F68"/>
    <w:rsid w:val="0050592D"/>
    <w:rsid w:val="00505CF6"/>
    <w:rsid w:val="00507488"/>
    <w:rsid w:val="00510A1A"/>
    <w:rsid w:val="005139D7"/>
    <w:rsid w:val="005243E8"/>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50BE"/>
    <w:rsid w:val="0060249F"/>
    <w:rsid w:val="00603830"/>
    <w:rsid w:val="00605711"/>
    <w:rsid w:val="006064AD"/>
    <w:rsid w:val="00611557"/>
    <w:rsid w:val="00620E72"/>
    <w:rsid w:val="00621728"/>
    <w:rsid w:val="006219E8"/>
    <w:rsid w:val="00625A3E"/>
    <w:rsid w:val="00626BF2"/>
    <w:rsid w:val="006321D9"/>
    <w:rsid w:val="00633108"/>
    <w:rsid w:val="00635059"/>
    <w:rsid w:val="006368BA"/>
    <w:rsid w:val="006455E3"/>
    <w:rsid w:val="006458B3"/>
    <w:rsid w:val="00650AD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06D11"/>
    <w:rsid w:val="00710B8C"/>
    <w:rsid w:val="007114BA"/>
    <w:rsid w:val="007119E7"/>
    <w:rsid w:val="00712506"/>
    <w:rsid w:val="00714C69"/>
    <w:rsid w:val="007173EA"/>
    <w:rsid w:val="00721207"/>
    <w:rsid w:val="00722B0D"/>
    <w:rsid w:val="0072497E"/>
    <w:rsid w:val="00725FF4"/>
    <w:rsid w:val="007333E8"/>
    <w:rsid w:val="00734EA6"/>
    <w:rsid w:val="007417BA"/>
    <w:rsid w:val="00742757"/>
    <w:rsid w:val="00742BA2"/>
    <w:rsid w:val="007451FE"/>
    <w:rsid w:val="007461A6"/>
    <w:rsid w:val="00746368"/>
    <w:rsid w:val="0075139B"/>
    <w:rsid w:val="00751479"/>
    <w:rsid w:val="0075474B"/>
    <w:rsid w:val="007548DB"/>
    <w:rsid w:val="00760249"/>
    <w:rsid w:val="0076154C"/>
    <w:rsid w:val="00767528"/>
    <w:rsid w:val="00780900"/>
    <w:rsid w:val="007843E3"/>
    <w:rsid w:val="007873A1"/>
    <w:rsid w:val="00787DD7"/>
    <w:rsid w:val="00792714"/>
    <w:rsid w:val="007937E1"/>
    <w:rsid w:val="00793E86"/>
    <w:rsid w:val="0079452C"/>
    <w:rsid w:val="007A6254"/>
    <w:rsid w:val="007A633A"/>
    <w:rsid w:val="007B0570"/>
    <w:rsid w:val="007C1C32"/>
    <w:rsid w:val="007C548B"/>
    <w:rsid w:val="007D0330"/>
    <w:rsid w:val="007D055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76DDC"/>
    <w:rsid w:val="00884C8D"/>
    <w:rsid w:val="00891E44"/>
    <w:rsid w:val="00896F3E"/>
    <w:rsid w:val="008A06A9"/>
    <w:rsid w:val="008A0EF4"/>
    <w:rsid w:val="008A5BE3"/>
    <w:rsid w:val="008B1487"/>
    <w:rsid w:val="008B40B8"/>
    <w:rsid w:val="008B6707"/>
    <w:rsid w:val="008C1537"/>
    <w:rsid w:val="008C6622"/>
    <w:rsid w:val="008D0D73"/>
    <w:rsid w:val="008D11AC"/>
    <w:rsid w:val="008D14E0"/>
    <w:rsid w:val="008D419B"/>
    <w:rsid w:val="008D4EA5"/>
    <w:rsid w:val="008D6344"/>
    <w:rsid w:val="008E2E63"/>
    <w:rsid w:val="008F4370"/>
    <w:rsid w:val="008F46E9"/>
    <w:rsid w:val="008F615E"/>
    <w:rsid w:val="008F6A80"/>
    <w:rsid w:val="008F7855"/>
    <w:rsid w:val="009033B0"/>
    <w:rsid w:val="00904F8B"/>
    <w:rsid w:val="00907B88"/>
    <w:rsid w:val="00910EAA"/>
    <w:rsid w:val="00912261"/>
    <w:rsid w:val="00915023"/>
    <w:rsid w:val="009158B8"/>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7B37"/>
    <w:rsid w:val="009551CF"/>
    <w:rsid w:val="00956B14"/>
    <w:rsid w:val="00961ECA"/>
    <w:rsid w:val="0096594B"/>
    <w:rsid w:val="00966043"/>
    <w:rsid w:val="00967177"/>
    <w:rsid w:val="009675B5"/>
    <w:rsid w:val="00970E7D"/>
    <w:rsid w:val="00974676"/>
    <w:rsid w:val="00975425"/>
    <w:rsid w:val="0097562E"/>
    <w:rsid w:val="00976FCD"/>
    <w:rsid w:val="00980CAC"/>
    <w:rsid w:val="00983038"/>
    <w:rsid w:val="009840F1"/>
    <w:rsid w:val="00995B22"/>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33A5"/>
    <w:rsid w:val="00A2542A"/>
    <w:rsid w:val="00A25895"/>
    <w:rsid w:val="00A30847"/>
    <w:rsid w:val="00A34333"/>
    <w:rsid w:val="00A346B8"/>
    <w:rsid w:val="00A365B2"/>
    <w:rsid w:val="00A3673B"/>
    <w:rsid w:val="00A36F67"/>
    <w:rsid w:val="00A40166"/>
    <w:rsid w:val="00A47F82"/>
    <w:rsid w:val="00A51C18"/>
    <w:rsid w:val="00A5788C"/>
    <w:rsid w:val="00A6047F"/>
    <w:rsid w:val="00A614B4"/>
    <w:rsid w:val="00A713F6"/>
    <w:rsid w:val="00A732F8"/>
    <w:rsid w:val="00A75166"/>
    <w:rsid w:val="00A80A3D"/>
    <w:rsid w:val="00A80C5D"/>
    <w:rsid w:val="00A824BF"/>
    <w:rsid w:val="00A8689F"/>
    <w:rsid w:val="00A91177"/>
    <w:rsid w:val="00A94DD0"/>
    <w:rsid w:val="00AA106C"/>
    <w:rsid w:val="00AA1C2C"/>
    <w:rsid w:val="00AA3404"/>
    <w:rsid w:val="00AA59C2"/>
    <w:rsid w:val="00AB2F3D"/>
    <w:rsid w:val="00AB4478"/>
    <w:rsid w:val="00AC3F5C"/>
    <w:rsid w:val="00AC447D"/>
    <w:rsid w:val="00AC67B6"/>
    <w:rsid w:val="00AC73FF"/>
    <w:rsid w:val="00AD2B6F"/>
    <w:rsid w:val="00AD4BC0"/>
    <w:rsid w:val="00AD73C8"/>
    <w:rsid w:val="00AE3EEC"/>
    <w:rsid w:val="00AF1F86"/>
    <w:rsid w:val="00AF254E"/>
    <w:rsid w:val="00AF2E13"/>
    <w:rsid w:val="00AF4B10"/>
    <w:rsid w:val="00B05432"/>
    <w:rsid w:val="00B17995"/>
    <w:rsid w:val="00B253C6"/>
    <w:rsid w:val="00B31DCC"/>
    <w:rsid w:val="00B33536"/>
    <w:rsid w:val="00B33BD4"/>
    <w:rsid w:val="00B35514"/>
    <w:rsid w:val="00B43001"/>
    <w:rsid w:val="00B50157"/>
    <w:rsid w:val="00B50B3D"/>
    <w:rsid w:val="00B521B5"/>
    <w:rsid w:val="00B558BC"/>
    <w:rsid w:val="00B63451"/>
    <w:rsid w:val="00B64A21"/>
    <w:rsid w:val="00B71406"/>
    <w:rsid w:val="00B750C3"/>
    <w:rsid w:val="00B82701"/>
    <w:rsid w:val="00B85AD1"/>
    <w:rsid w:val="00B87D68"/>
    <w:rsid w:val="00B90618"/>
    <w:rsid w:val="00B94C20"/>
    <w:rsid w:val="00BA29CC"/>
    <w:rsid w:val="00BA591F"/>
    <w:rsid w:val="00BA7E3E"/>
    <w:rsid w:val="00BB4F10"/>
    <w:rsid w:val="00BB7992"/>
    <w:rsid w:val="00BC07C7"/>
    <w:rsid w:val="00BC38E7"/>
    <w:rsid w:val="00BC4BCF"/>
    <w:rsid w:val="00BC618E"/>
    <w:rsid w:val="00BC634D"/>
    <w:rsid w:val="00BD68C9"/>
    <w:rsid w:val="00BD714F"/>
    <w:rsid w:val="00BD7D45"/>
    <w:rsid w:val="00BE0284"/>
    <w:rsid w:val="00BE3A66"/>
    <w:rsid w:val="00BE3D7A"/>
    <w:rsid w:val="00BE4922"/>
    <w:rsid w:val="00BE5872"/>
    <w:rsid w:val="00BF1505"/>
    <w:rsid w:val="00BF37A0"/>
    <w:rsid w:val="00BF49CE"/>
    <w:rsid w:val="00BF5F58"/>
    <w:rsid w:val="00C0046D"/>
    <w:rsid w:val="00C11000"/>
    <w:rsid w:val="00C15C8D"/>
    <w:rsid w:val="00C167A4"/>
    <w:rsid w:val="00C16A54"/>
    <w:rsid w:val="00C171C2"/>
    <w:rsid w:val="00C2139A"/>
    <w:rsid w:val="00C240A0"/>
    <w:rsid w:val="00C34773"/>
    <w:rsid w:val="00C37184"/>
    <w:rsid w:val="00C416A1"/>
    <w:rsid w:val="00C44523"/>
    <w:rsid w:val="00C45F08"/>
    <w:rsid w:val="00C57C16"/>
    <w:rsid w:val="00C615A7"/>
    <w:rsid w:val="00C616A8"/>
    <w:rsid w:val="00C737F8"/>
    <w:rsid w:val="00C7781E"/>
    <w:rsid w:val="00C824F2"/>
    <w:rsid w:val="00C847B1"/>
    <w:rsid w:val="00C85105"/>
    <w:rsid w:val="00C918C6"/>
    <w:rsid w:val="00C92597"/>
    <w:rsid w:val="00C93747"/>
    <w:rsid w:val="00C954C8"/>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332"/>
    <w:rsid w:val="00CE29C2"/>
    <w:rsid w:val="00CF048F"/>
    <w:rsid w:val="00CF5ABF"/>
    <w:rsid w:val="00D05F92"/>
    <w:rsid w:val="00D113E8"/>
    <w:rsid w:val="00D14C4F"/>
    <w:rsid w:val="00D20CB9"/>
    <w:rsid w:val="00D2538E"/>
    <w:rsid w:val="00D26E5F"/>
    <w:rsid w:val="00D27AE7"/>
    <w:rsid w:val="00D30C31"/>
    <w:rsid w:val="00D3345C"/>
    <w:rsid w:val="00D3354A"/>
    <w:rsid w:val="00D37514"/>
    <w:rsid w:val="00D45C91"/>
    <w:rsid w:val="00D52026"/>
    <w:rsid w:val="00D522CE"/>
    <w:rsid w:val="00D52A3F"/>
    <w:rsid w:val="00D534B3"/>
    <w:rsid w:val="00D56D92"/>
    <w:rsid w:val="00D61FA7"/>
    <w:rsid w:val="00D66812"/>
    <w:rsid w:val="00D735FB"/>
    <w:rsid w:val="00D77F09"/>
    <w:rsid w:val="00D83A20"/>
    <w:rsid w:val="00D84C8C"/>
    <w:rsid w:val="00D85412"/>
    <w:rsid w:val="00D861A9"/>
    <w:rsid w:val="00D91841"/>
    <w:rsid w:val="00D93334"/>
    <w:rsid w:val="00DA428B"/>
    <w:rsid w:val="00DB5A83"/>
    <w:rsid w:val="00DC01EE"/>
    <w:rsid w:val="00DC1697"/>
    <w:rsid w:val="00DC1A07"/>
    <w:rsid w:val="00DC2197"/>
    <w:rsid w:val="00DC3D14"/>
    <w:rsid w:val="00DC6D7D"/>
    <w:rsid w:val="00DD14FD"/>
    <w:rsid w:val="00DD236C"/>
    <w:rsid w:val="00DD2630"/>
    <w:rsid w:val="00DD4737"/>
    <w:rsid w:val="00DD51BB"/>
    <w:rsid w:val="00DD6989"/>
    <w:rsid w:val="00DE0E17"/>
    <w:rsid w:val="00DE507F"/>
    <w:rsid w:val="00DE6BFA"/>
    <w:rsid w:val="00E0219B"/>
    <w:rsid w:val="00E02D36"/>
    <w:rsid w:val="00E040D8"/>
    <w:rsid w:val="00E04159"/>
    <w:rsid w:val="00E04FFA"/>
    <w:rsid w:val="00E12C88"/>
    <w:rsid w:val="00E1660D"/>
    <w:rsid w:val="00E22011"/>
    <w:rsid w:val="00E23277"/>
    <w:rsid w:val="00E23424"/>
    <w:rsid w:val="00E255E8"/>
    <w:rsid w:val="00E31F3A"/>
    <w:rsid w:val="00E320CE"/>
    <w:rsid w:val="00E35839"/>
    <w:rsid w:val="00E35DAB"/>
    <w:rsid w:val="00E373B5"/>
    <w:rsid w:val="00E40E45"/>
    <w:rsid w:val="00E4696B"/>
    <w:rsid w:val="00E470AE"/>
    <w:rsid w:val="00E47598"/>
    <w:rsid w:val="00E53F4D"/>
    <w:rsid w:val="00E546AB"/>
    <w:rsid w:val="00E577E5"/>
    <w:rsid w:val="00E64465"/>
    <w:rsid w:val="00E65F11"/>
    <w:rsid w:val="00E67D80"/>
    <w:rsid w:val="00E7004F"/>
    <w:rsid w:val="00E70B88"/>
    <w:rsid w:val="00E70D28"/>
    <w:rsid w:val="00E723E9"/>
    <w:rsid w:val="00E7419D"/>
    <w:rsid w:val="00E77859"/>
    <w:rsid w:val="00E85C42"/>
    <w:rsid w:val="00E86E81"/>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19BB"/>
    <w:rsid w:val="00EE212B"/>
    <w:rsid w:val="00EE78EE"/>
    <w:rsid w:val="00EF6085"/>
    <w:rsid w:val="00EF7734"/>
    <w:rsid w:val="00F12590"/>
    <w:rsid w:val="00F160BB"/>
    <w:rsid w:val="00F178F9"/>
    <w:rsid w:val="00F26705"/>
    <w:rsid w:val="00F35F3F"/>
    <w:rsid w:val="00F3605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8671A"/>
    <w:rsid w:val="00F9057C"/>
    <w:rsid w:val="00F90C5D"/>
    <w:rsid w:val="00F927DD"/>
    <w:rsid w:val="00FA2BF7"/>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0AB6"/>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B84A90"/>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9F678"/>
  <w15:docId w15:val="{6479CC57-ABC1-4CE7-B362-0F8EAC7A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F4DC4-CE38-46B2-9EE7-A7D496DD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530</Words>
  <Characters>3027</Characters>
  <Application>Microsoft Office Word</Application>
  <DocSecurity>0</DocSecurity>
  <Lines>25</Lines>
  <Paragraphs>7</Paragraphs>
  <ScaleCrop>false</ScaleCrop>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113</cp:revision>
  <cp:lastPrinted>2023-12-15T02:02:00Z</cp:lastPrinted>
  <dcterms:created xsi:type="dcterms:W3CDTF">2023-09-18T08:31:00Z</dcterms:created>
  <dcterms:modified xsi:type="dcterms:W3CDTF">2025-11-20T08:44:00Z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eyJoZGlkIjoiOGNhZGY0MmRlZDc2ZTQ5MWRjOWU5OWNhODI0YmM1MDkifQ==</vt:lpwstr>
  </property>
  <property fmtid="{D5CDD505-2E9C-101B-9397-08002B2CF9AE}" pid="4" name="ICV">
    <vt:lpwstr>797666FF28EB4600B5CA383CB1F56BE2_13</vt:lpwstr>
  </property>
</Properties>
</file>