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Pr="00CD6644" w:rsidRDefault="007E3033" w:rsidP="00CD6644">
      <w:pPr>
        <w:jc w:val="center"/>
        <w:rPr>
          <w:rFonts w:ascii="宋体" w:eastAsia="宋体" w:hAnsi="宋体"/>
          <w:b/>
          <w:bCs/>
          <w:sz w:val="28"/>
          <w:szCs w:val="28"/>
        </w:rPr>
      </w:pPr>
      <w:r w:rsidRPr="005B3DC1">
        <w:rPr>
          <w:rFonts w:ascii="宋体" w:eastAsia="宋体" w:hAnsi="宋体" w:hint="eastAsia"/>
          <w:b/>
          <w:bCs/>
          <w:sz w:val="28"/>
          <w:szCs w:val="28"/>
        </w:rPr>
        <w:t>北京大学人民医院</w:t>
      </w:r>
      <w:bookmarkStart w:id="0" w:name="_Hlk167918209"/>
      <w:r w:rsidR="00125F09">
        <w:rPr>
          <w:rFonts w:ascii="宋体" w:eastAsia="宋体" w:hAnsi="宋体" w:hint="eastAsia"/>
          <w:b/>
          <w:bCs/>
          <w:sz w:val="28"/>
          <w:szCs w:val="28"/>
        </w:rPr>
        <w:t>一键报警系统安装项目</w:t>
      </w:r>
      <w:r w:rsidR="00C260B5">
        <w:rPr>
          <w:rFonts w:ascii="宋体" w:eastAsia="宋体" w:hAnsi="宋体" w:hint="eastAsia"/>
          <w:b/>
          <w:bCs/>
          <w:sz w:val="28"/>
          <w:szCs w:val="28"/>
        </w:rPr>
        <w:t>比选</w:t>
      </w:r>
      <w:r w:rsidR="0072034F">
        <w:rPr>
          <w:rFonts w:ascii="宋体" w:eastAsia="宋体" w:hAnsi="宋体" w:hint="eastAsia"/>
          <w:b/>
          <w:sz w:val="28"/>
          <w:szCs w:val="28"/>
        </w:rPr>
        <w:t>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w:t>
      </w:r>
      <w:r w:rsidR="00F71CD3">
        <w:rPr>
          <w:rFonts w:ascii="宋体" w:eastAsia="宋体" w:hAnsi="宋体" w:hint="eastAsia"/>
          <w:b/>
          <w:sz w:val="24"/>
          <w:szCs w:val="24"/>
        </w:rPr>
        <w:t>比选</w:t>
      </w:r>
      <w:r>
        <w:rPr>
          <w:rFonts w:ascii="宋体" w:eastAsia="宋体" w:hAnsi="宋体" w:hint="eastAsia"/>
          <w:b/>
          <w:sz w:val="24"/>
          <w:szCs w:val="24"/>
        </w:rPr>
        <w:t>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567DD5" w:rsidRPr="00567DD5">
        <w:rPr>
          <w:rFonts w:ascii="宋体" w:eastAsia="宋体" w:hAnsi="宋体" w:hint="eastAsia"/>
          <w:szCs w:val="21"/>
        </w:rPr>
        <w:t>一键报警系统安装项目</w:t>
      </w:r>
    </w:p>
    <w:p w:rsidR="00CD6644" w:rsidRDefault="0072034F" w:rsidP="005B3DC1">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5B3DC1">
        <w:rPr>
          <w:rFonts w:ascii="宋体" w:eastAsia="宋体" w:hAnsi="宋体" w:hint="eastAsia"/>
          <w:szCs w:val="21"/>
        </w:rPr>
        <w:t>我院拟对</w:t>
      </w:r>
      <w:r w:rsidR="00567DD5">
        <w:rPr>
          <w:rFonts w:ascii="宋体" w:eastAsia="宋体" w:hAnsi="宋体" w:hint="eastAsia"/>
          <w:szCs w:val="21"/>
        </w:rPr>
        <w:t>西直门、通州院区的一键报警设备进行采购安装</w:t>
      </w:r>
      <w:r w:rsidR="00CD6644">
        <w:rPr>
          <w:rFonts w:ascii="宋体" w:eastAsia="宋体" w:hAnsi="宋体" w:hint="eastAsia"/>
          <w:szCs w:val="21"/>
        </w:rPr>
        <w:t>。</w:t>
      </w:r>
    </w:p>
    <w:p w:rsidR="0072034F" w:rsidRPr="005B3DC1" w:rsidRDefault="0072034F" w:rsidP="005B3DC1">
      <w:pPr>
        <w:ind w:firstLineChars="200" w:firstLine="420"/>
        <w:jc w:val="left"/>
        <w:rPr>
          <w:szCs w:val="21"/>
        </w:rPr>
      </w:pPr>
      <w:r>
        <w:rPr>
          <w:rFonts w:ascii="宋体" w:eastAsia="宋体" w:hAnsi="宋体"/>
          <w:szCs w:val="21"/>
        </w:rPr>
        <w:t>3</w:t>
      </w:r>
      <w:r>
        <w:rPr>
          <w:rFonts w:ascii="宋体" w:eastAsia="宋体" w:hAnsi="宋体" w:hint="eastAsia"/>
          <w:szCs w:val="21"/>
        </w:rPr>
        <w:t>、采购控制价：</w:t>
      </w:r>
      <w:r w:rsidR="00567DD5">
        <w:rPr>
          <w:rFonts w:ascii="宋体" w:eastAsia="宋体" w:hAnsi="宋体"/>
          <w:szCs w:val="21"/>
        </w:rPr>
        <w:t>3</w:t>
      </w:r>
      <w:r w:rsidR="004E7A8F">
        <w:rPr>
          <w:rFonts w:ascii="宋体" w:eastAsia="宋体" w:hAnsi="宋体"/>
          <w:szCs w:val="21"/>
        </w:rPr>
        <w:t>6</w:t>
      </w:r>
      <w:r w:rsidR="00567DD5">
        <w:rPr>
          <w:rFonts w:ascii="宋体" w:eastAsia="宋体" w:hAnsi="宋体"/>
          <w:szCs w:val="21"/>
        </w:rPr>
        <w:t>.</w:t>
      </w:r>
      <w:r w:rsidR="004E7A8F">
        <w:rPr>
          <w:rFonts w:ascii="宋体" w:eastAsia="宋体" w:hAnsi="宋体"/>
          <w:szCs w:val="21"/>
        </w:rPr>
        <w:t>1</w:t>
      </w:r>
      <w:r w:rsidR="00567DD5">
        <w:rPr>
          <w:rFonts w:ascii="宋体" w:eastAsia="宋体" w:hAnsi="宋体"/>
          <w:szCs w:val="21"/>
        </w:rPr>
        <w:t>286</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w:t>
      </w:r>
      <w:r w:rsidR="00A029B1">
        <w:rPr>
          <w:rFonts w:ascii="宋体" w:eastAsia="宋体" w:hAnsi="宋体" w:hint="eastAsia"/>
          <w:szCs w:val="21"/>
        </w:rPr>
        <w:t>安装</w:t>
      </w:r>
      <w:r>
        <w:rPr>
          <w:rFonts w:ascii="宋体" w:eastAsia="宋体" w:hAnsi="宋体" w:hint="eastAsia"/>
          <w:szCs w:val="21"/>
        </w:rPr>
        <w:t>期限：</w:t>
      </w:r>
      <w:r w:rsidR="009C7729">
        <w:rPr>
          <w:rFonts w:ascii="宋体" w:eastAsia="宋体" w:hAnsi="宋体"/>
          <w:szCs w:val="21"/>
        </w:rPr>
        <w:t>45</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w:t>
      </w:r>
      <w:r w:rsidR="00A029B1">
        <w:rPr>
          <w:rFonts w:ascii="宋体" w:eastAsia="宋体" w:hAnsi="宋体" w:hint="eastAsia"/>
          <w:szCs w:val="21"/>
        </w:rPr>
        <w:t>质保期</w:t>
      </w:r>
      <w:r>
        <w:rPr>
          <w:rFonts w:ascii="宋体" w:eastAsia="宋体" w:hAnsi="宋体" w:hint="eastAsia"/>
          <w:szCs w:val="21"/>
        </w:rPr>
        <w:t>：</w:t>
      </w:r>
      <w:r w:rsidR="00A029B1">
        <w:rPr>
          <w:rFonts w:ascii="宋体" w:eastAsia="宋体" w:hAnsi="宋体" w:hint="eastAsia"/>
          <w:szCs w:val="21"/>
        </w:rPr>
        <w:t>不少于</w:t>
      </w:r>
      <w:r w:rsidR="009C7729">
        <w:rPr>
          <w:rFonts w:ascii="宋体" w:eastAsia="宋体" w:hAnsi="宋体"/>
          <w:szCs w:val="21"/>
        </w:rPr>
        <w:t>2</w:t>
      </w:r>
      <w:r w:rsidR="00A029B1">
        <w:rPr>
          <w:rFonts w:ascii="宋体" w:eastAsia="宋体" w:hAnsi="宋体" w:hint="eastAsia"/>
          <w:szCs w:val="21"/>
        </w:rPr>
        <w:t>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w:t>
      </w:r>
      <w:r w:rsidR="009B2649">
        <w:rPr>
          <w:rFonts w:ascii="宋体" w:eastAsia="宋体" w:hAnsi="宋体" w:hint="eastAsia"/>
          <w:szCs w:val="21"/>
        </w:rPr>
        <w:t>须知</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442AD6" w:rsidRDefault="00442AD6">
      <w:pPr>
        <w:ind w:firstLineChars="200" w:firstLine="420"/>
        <w:jc w:val="left"/>
        <w:rPr>
          <w:rFonts w:ascii="宋体" w:eastAsia="宋体" w:hAnsi="宋体"/>
          <w:szCs w:val="21"/>
        </w:rPr>
      </w:pPr>
      <w:r>
        <w:rPr>
          <w:rFonts w:ascii="宋体" w:eastAsia="宋体" w:hAnsi="宋体" w:hint="eastAsia"/>
          <w:szCs w:val="21"/>
        </w:rPr>
        <w:t>（6）投标人需具有</w:t>
      </w:r>
      <w:r w:rsidR="00504766">
        <w:rPr>
          <w:rFonts w:ascii="宋体" w:eastAsia="宋体" w:hAnsi="宋体" w:hint="eastAsia"/>
          <w:szCs w:val="21"/>
        </w:rPr>
        <w:t>《电子与智能化工程专业承包</w:t>
      </w:r>
      <w:r w:rsidR="00A0394A">
        <w:rPr>
          <w:rFonts w:ascii="宋体" w:eastAsia="宋体" w:hAnsi="宋体" w:hint="eastAsia"/>
          <w:szCs w:val="21"/>
        </w:rPr>
        <w:t>资质</w:t>
      </w:r>
      <w:r w:rsidR="00504766">
        <w:rPr>
          <w:rFonts w:ascii="宋体" w:eastAsia="宋体" w:hAnsi="宋体" w:hint="eastAsia"/>
          <w:szCs w:val="21"/>
        </w:rPr>
        <w:t>》</w:t>
      </w:r>
      <w:r w:rsidR="00D552C9">
        <w:rPr>
          <w:rFonts w:ascii="宋体" w:eastAsia="宋体" w:hAnsi="宋体" w:hint="eastAsia"/>
          <w:szCs w:val="21"/>
        </w:rPr>
        <w:t>叁</w:t>
      </w:r>
      <w:r w:rsidR="00504766">
        <w:rPr>
          <w:rFonts w:ascii="宋体" w:eastAsia="宋体" w:hAnsi="宋体" w:hint="eastAsia"/>
          <w:szCs w:val="21"/>
        </w:rPr>
        <w:t>级或以上资质；</w:t>
      </w:r>
    </w:p>
    <w:p w:rsidR="0072034F" w:rsidRDefault="0072034F">
      <w:pPr>
        <w:ind w:firstLineChars="200" w:firstLine="420"/>
        <w:jc w:val="left"/>
        <w:rPr>
          <w:rFonts w:ascii="宋体" w:eastAsia="宋体" w:hAnsi="宋体"/>
          <w:szCs w:val="21"/>
        </w:rPr>
      </w:pPr>
      <w:r>
        <w:rPr>
          <w:rFonts w:ascii="宋体" w:eastAsia="宋体" w:hAnsi="宋体" w:hint="eastAsia"/>
          <w:szCs w:val="21"/>
        </w:rPr>
        <w:t>（</w:t>
      </w:r>
      <w:r w:rsidR="00D552C9">
        <w:rPr>
          <w:rFonts w:ascii="宋体" w:eastAsia="宋体" w:hAnsi="宋体"/>
          <w:szCs w:val="21"/>
        </w:rPr>
        <w:t>7</w:t>
      </w:r>
      <w:r>
        <w:rPr>
          <w:rFonts w:ascii="宋体" w:eastAsia="宋体" w:hAnsi="宋体" w:hint="eastAsia"/>
          <w:szCs w:val="21"/>
        </w:rPr>
        <w:t>）</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567DD5">
        <w:rPr>
          <w:rFonts w:ascii="宋体" w:eastAsia="宋体" w:hAnsi="宋体"/>
          <w:szCs w:val="21"/>
        </w:rPr>
        <w:t>10</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w:t>
      </w:r>
      <w:r w:rsidR="00D552C9">
        <w:rPr>
          <w:rFonts w:ascii="宋体" w:eastAsia="宋体" w:hAnsi="宋体"/>
          <w:szCs w:val="21"/>
        </w:rPr>
        <w:t>8</w:t>
      </w:r>
      <w:r>
        <w:rPr>
          <w:rFonts w:ascii="宋体" w:eastAsia="宋体" w:hAnsi="宋体" w:hint="eastAsia"/>
          <w:szCs w:val="21"/>
        </w:rPr>
        <w:t>）投标文件中应包含以上资料内容复印件并加盖公章。</w:t>
      </w:r>
      <w:bookmarkEnd w:id="0"/>
    </w:p>
    <w:p w:rsidR="00A62085" w:rsidRPr="00504766"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（一）西直门院区</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室内设备箱 （数量3个）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1.设备尺寸：400mm×300mm×200mm。</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2.箱体材质：冷轧钢板。</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3.箱门配置：单门。</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4.防护等级（IP 等级）：IP54。</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报警按钮 （数量180个）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1.规格：小方型紧急按钮。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2.防火阻燃：防火ABS阻燃。</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3.连接方式：具有常开/常闭输出。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4.复位功能：钥匙复位。</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5.额定电流：300(mA)。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6.额定电压(VDC)：250。</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报警防区模块 （数量180个）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lastRenderedPageBreak/>
        <w:t>1.适用范围：适用于 VISTA-120、VISTA-250BP、VISTA-128BPT 等总线主机。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2.工作电流：2mA。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 xml:space="preserve">3.支持回路：支持 2 </w:t>
      </w:r>
      <w:proofErr w:type="gramStart"/>
      <w:r w:rsidRPr="00414091">
        <w:rPr>
          <w:rFonts w:ascii="宋体" w:eastAsia="宋体" w:hAnsi="宋体" w:hint="eastAsia"/>
          <w:szCs w:val="21"/>
        </w:rPr>
        <w:t>个</w:t>
      </w:r>
      <w:proofErr w:type="gramEnd"/>
      <w:r w:rsidRPr="00414091">
        <w:rPr>
          <w:rFonts w:ascii="宋体" w:eastAsia="宋体" w:hAnsi="宋体" w:hint="eastAsia"/>
          <w:szCs w:val="21"/>
        </w:rPr>
        <w:t>常闭回路。</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总线报警主机 （数量2台）</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1.提供9个有线防区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2.可最多扩展119个防区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3.可分为8个独立控制的子系统，提供7个等级150个用户码</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4.能保存512条事件记录</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5.具备电话断线监测能力</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6.具有规定权限的用户能对控制指示设备进行全部和/或部分设防操作。设防成功后，控制指示设备有相应的指示。设防失败时，控制指示设备能立即给出指示和/或报警信号和/或信息。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7.强制设防操作在事件记录中进行记录。</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8.</w:t>
      </w:r>
      <w:proofErr w:type="gramStart"/>
      <w:r w:rsidRPr="00414091">
        <w:rPr>
          <w:rFonts w:ascii="宋体" w:eastAsia="宋体" w:hAnsi="宋体" w:hint="eastAsia"/>
          <w:szCs w:val="21"/>
        </w:rPr>
        <w:t>当控制</w:t>
      </w:r>
      <w:proofErr w:type="gramEnd"/>
      <w:r w:rsidRPr="00414091">
        <w:rPr>
          <w:rFonts w:ascii="宋体" w:eastAsia="宋体" w:hAnsi="宋体" w:hint="eastAsia"/>
          <w:szCs w:val="21"/>
        </w:rPr>
        <w:t>指示设备处于设防状态时，在180s以内，多次触发同一个入侵探测回路进行事件记录，并至少给出一次指示及入侵报警信号和/或信息。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9.在防护区域内进行设防时，应具有延时报警功能；在防护区域外进行设防时，不应具有延时报警功能。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#10.当设备处于设防状态时，退出延时功能应符合：当退出延时时间不可调时，应不大于45s，当可调时，应不大于300s。</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#11.设备处于工作状态，设置为24h 响应的探测回路被触发后，应立即给出指示及入侵报警信号和/或信息。在180s以内，多次触发同一个入侵探测回路进行事件记录，并至少给出一次指示及入侵报警信号和/或信息。</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总线报警键盘 （数量2个）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1.电气参数：工作电压 12VDC，电流消耗 150mA。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2.显示特性：拥有 32 字符液晶显示屏。</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3.按键特性：按键持续背光，设有四个可编程功能键。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4.其他特性：声音提示系统状态、进入 / 退出延时、其他报警状态等。</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报警电池 （数量2块）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1.报警主机配套电池。</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szCs w:val="21"/>
        </w:rPr>
        <w:t>2.</w:t>
      </w:r>
      <w:r w:rsidRPr="00414091">
        <w:rPr>
          <w:rFonts w:ascii="宋体" w:eastAsia="宋体" w:hAnsi="宋体" w:hint="eastAsia"/>
          <w:szCs w:val="21"/>
        </w:rPr>
        <w:t>规格为</w:t>
      </w:r>
      <w:r w:rsidRPr="00414091">
        <w:rPr>
          <w:rFonts w:ascii="宋体" w:eastAsia="宋体" w:hAnsi="宋体"/>
          <w:szCs w:val="21"/>
        </w:rPr>
        <w:t>12v7ah</w:t>
      </w:r>
      <w:r w:rsidRPr="00414091">
        <w:rPr>
          <w:rFonts w:ascii="宋体" w:eastAsia="宋体" w:hAnsi="宋体" w:hint="eastAsia"/>
          <w:szCs w:val="21"/>
        </w:rPr>
        <w:t>。</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总线报警网络模块 （数量2块）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1.配套总线式系列主机专用网络模块。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2.具备数据传输稳定、速度快，编程简单，可反控主机等特点。</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3.数据可同时群发至多中心。</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防区报警主机 （数量2台）</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 xml:space="preserve">1.防区数量：16 </w:t>
      </w:r>
      <w:proofErr w:type="gramStart"/>
      <w:r w:rsidRPr="00414091">
        <w:rPr>
          <w:rFonts w:ascii="宋体" w:eastAsia="宋体" w:hAnsi="宋体" w:hint="eastAsia"/>
          <w:szCs w:val="21"/>
        </w:rPr>
        <w:t>个</w:t>
      </w:r>
      <w:proofErr w:type="gramEnd"/>
      <w:r w:rsidRPr="00414091">
        <w:rPr>
          <w:rFonts w:ascii="宋体" w:eastAsia="宋体" w:hAnsi="宋体" w:hint="eastAsia"/>
          <w:szCs w:val="21"/>
        </w:rPr>
        <w:t>。</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2.防区功能：具备末端电阻监控功能。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3.网络连接：具心跳检测功能。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4.事件记录：255 条，可实现掉电存储。</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 xml:space="preserve">5.用户密码：支持 1 </w:t>
      </w:r>
      <w:proofErr w:type="gramStart"/>
      <w:r w:rsidRPr="00414091">
        <w:rPr>
          <w:rFonts w:ascii="宋体" w:eastAsia="宋体" w:hAnsi="宋体" w:hint="eastAsia"/>
          <w:szCs w:val="21"/>
        </w:rPr>
        <w:t>个</w:t>
      </w:r>
      <w:proofErr w:type="gramEnd"/>
      <w:r w:rsidRPr="00414091">
        <w:rPr>
          <w:rFonts w:ascii="宋体" w:eastAsia="宋体" w:hAnsi="宋体" w:hint="eastAsia"/>
          <w:szCs w:val="21"/>
        </w:rPr>
        <w:t>系统主密码、1 个副主码和 13 个用户密码。</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 xml:space="preserve">6.键盘连接：可接 8 </w:t>
      </w:r>
      <w:proofErr w:type="gramStart"/>
      <w:r w:rsidRPr="00414091">
        <w:rPr>
          <w:rFonts w:ascii="宋体" w:eastAsia="宋体" w:hAnsi="宋体" w:hint="eastAsia"/>
          <w:szCs w:val="21"/>
        </w:rPr>
        <w:t>个</w:t>
      </w:r>
      <w:proofErr w:type="gramEnd"/>
      <w:r w:rsidRPr="00414091">
        <w:rPr>
          <w:rFonts w:ascii="宋体" w:eastAsia="宋体" w:hAnsi="宋体" w:hint="eastAsia"/>
          <w:szCs w:val="21"/>
        </w:rPr>
        <w:t xml:space="preserve"> LED 键盘或 4 个 LCD 键盘。</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7.机壳盖板或门有锁定装置，机内</w:t>
      </w:r>
      <w:proofErr w:type="gramStart"/>
      <w:r w:rsidRPr="00414091">
        <w:rPr>
          <w:rFonts w:ascii="宋体" w:eastAsia="宋体" w:hAnsi="宋体" w:hint="eastAsia"/>
          <w:szCs w:val="21"/>
        </w:rPr>
        <w:t>有防拆探测</w:t>
      </w:r>
      <w:proofErr w:type="gramEnd"/>
      <w:r w:rsidRPr="00414091">
        <w:rPr>
          <w:rFonts w:ascii="宋体" w:eastAsia="宋体" w:hAnsi="宋体" w:hint="eastAsia"/>
          <w:szCs w:val="21"/>
        </w:rPr>
        <w:t>装置。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8.有清晰、永久的标志。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9.按GB/T17626.2中严酷等级3进行，空气放电：8kV(塑料外壳)，接触放电：6kV(金</w:t>
      </w:r>
      <w:r w:rsidRPr="00414091">
        <w:rPr>
          <w:rFonts w:ascii="宋体" w:eastAsia="宋体" w:hAnsi="宋体" w:hint="eastAsia"/>
          <w:szCs w:val="21"/>
        </w:rPr>
        <w:lastRenderedPageBreak/>
        <w:t>属外壳)，不产生误报警和漏报警。</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10.按GB/T17626.3中严酷等级3进行，频率范围：80MHz~1000MHz，试验场强：10V/m，调制频率：1kHz，调制深度：80%，不产生误报警和漏报警。</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11.按GB/T17626.4中严酷等级3进行，将电快速脉冲群注入到电源线上和/或信号输入线上/输出线上，分别在设置警戒和解除警戒两种状态下，不产生误报警和漏报警。</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防区报警键盘 （数量2台）</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1.功耗：12VDC，35mA。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2.适用范围：可配合 16 防区的报警主机使用。</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3.键盘特性：每个防区用数字 LED 表示，内置蜂鸣器提示系统状态，具有</w:t>
      </w:r>
      <w:proofErr w:type="gramStart"/>
      <w:r w:rsidRPr="00414091">
        <w:rPr>
          <w:rFonts w:ascii="宋体" w:eastAsia="宋体" w:hAnsi="宋体" w:hint="eastAsia"/>
          <w:szCs w:val="21"/>
        </w:rPr>
        <w:t>防拆保护</w:t>
      </w:r>
      <w:proofErr w:type="gramEnd"/>
      <w:r w:rsidRPr="00414091">
        <w:rPr>
          <w:rFonts w:ascii="宋体" w:eastAsia="宋体" w:hAnsi="宋体" w:hint="eastAsia"/>
          <w:szCs w:val="21"/>
        </w:rPr>
        <w:t>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 xml:space="preserve">4.其他：支持 1 </w:t>
      </w:r>
      <w:proofErr w:type="gramStart"/>
      <w:r w:rsidRPr="00414091">
        <w:rPr>
          <w:rFonts w:ascii="宋体" w:eastAsia="宋体" w:hAnsi="宋体" w:hint="eastAsia"/>
          <w:szCs w:val="21"/>
        </w:rPr>
        <w:t>个</w:t>
      </w:r>
      <w:proofErr w:type="gramEnd"/>
      <w:r w:rsidRPr="00414091">
        <w:rPr>
          <w:rFonts w:ascii="宋体" w:eastAsia="宋体" w:hAnsi="宋体" w:hint="eastAsia"/>
          <w:szCs w:val="21"/>
        </w:rPr>
        <w:t xml:space="preserve">系统主密码、1 个副主码和 13 个用户密码，具备 255 </w:t>
      </w:r>
      <w:proofErr w:type="gramStart"/>
      <w:r w:rsidRPr="00414091">
        <w:rPr>
          <w:rFonts w:ascii="宋体" w:eastAsia="宋体" w:hAnsi="宋体" w:hint="eastAsia"/>
          <w:szCs w:val="21"/>
        </w:rPr>
        <w:t>条事</w:t>
      </w:r>
      <w:proofErr w:type="gramEnd"/>
      <w:r w:rsidRPr="00414091">
        <w:rPr>
          <w:rFonts w:ascii="宋体" w:eastAsia="宋体" w:hAnsi="宋体" w:hint="eastAsia"/>
          <w:szCs w:val="21"/>
        </w:rPr>
        <w:t>件记录且可掉电存储。</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报警电池 （数量2块）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1.报警主机配套电池。</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w:t>
      </w:r>
      <w:r w:rsidRPr="00414091">
        <w:rPr>
          <w:rFonts w:ascii="宋体" w:eastAsia="宋体" w:hAnsi="宋体"/>
          <w:szCs w:val="21"/>
        </w:rPr>
        <w:t>.</w:t>
      </w:r>
      <w:r w:rsidRPr="00414091">
        <w:rPr>
          <w:rFonts w:ascii="宋体" w:eastAsia="宋体" w:hAnsi="宋体" w:hint="eastAsia"/>
          <w:szCs w:val="21"/>
        </w:rPr>
        <w:t>规格为</w:t>
      </w:r>
      <w:r w:rsidRPr="00414091">
        <w:rPr>
          <w:rFonts w:ascii="宋体" w:eastAsia="宋体" w:hAnsi="宋体"/>
          <w:szCs w:val="21"/>
        </w:rPr>
        <w:t>12v7ah</w:t>
      </w:r>
      <w:r w:rsidRPr="00414091">
        <w:rPr>
          <w:rFonts w:ascii="宋体" w:eastAsia="宋体" w:hAnsi="宋体" w:hint="eastAsia"/>
          <w:szCs w:val="21"/>
        </w:rPr>
        <w:t>。</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防区报警网络模块 （数量2块）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1.配套分线式系列主机专用网络模块。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2.具备数据传输稳定、速度快，编程简单，可反控主机等特点。</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3.数据可同时群发至多中心。</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（二）通州院区</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室内设备箱 （数量2个）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1.设备尺寸：400mm×300mm×200mm。</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2.箱体材质：冷轧钢板。</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3.箱门配置：单门。</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4.防护等级（IP 等级）：IP54。</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报警按钮 （数量232个）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1.规格：小方型紧急按钮。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2.防火阻燃：防火ABS阻燃。</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3.连接方式：具有常开/常闭输出。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4.复位功能：钥匙复位。</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5.额定电流：300(mA)。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6.额定电压(VDC)：250。</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报警防区扩展模块 （数量232个）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1.支持2路防区输入扩展。</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2.支持地址拨码设置。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3.支持最大传输距离2400m。</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4.支持总线供电。</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5.遵循</w:t>
      </w:r>
      <w:proofErr w:type="spellStart"/>
      <w:r w:rsidRPr="00414091">
        <w:rPr>
          <w:rFonts w:ascii="宋体" w:eastAsia="宋体" w:hAnsi="宋体" w:hint="eastAsia"/>
          <w:szCs w:val="21"/>
        </w:rPr>
        <w:t>MBus</w:t>
      </w:r>
      <w:proofErr w:type="spellEnd"/>
      <w:r w:rsidRPr="00414091">
        <w:rPr>
          <w:rFonts w:ascii="宋体" w:eastAsia="宋体" w:hAnsi="宋体" w:hint="eastAsia"/>
          <w:szCs w:val="21"/>
        </w:rPr>
        <w:t>通讯协议。</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报警控制器 （数量2台）</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1.报警输入：支持本地16路，最大可扩展到256路。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2.报警输出：本地4路，最大可扩展到256路；支持触发报警事件后，可以联动电话、短信、语音报警（手机和固定电话）。</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3.无线防区：支持通过网络模块ARM2C0系列扩展最大64路无线防区。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4.网络制式：4G可选。</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lastRenderedPageBreak/>
        <w:t>5.网络接口：2个RJ-45 10M/100M以太网口。</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6.电话线：1路PSTN。</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7.RS-485接口：2路，支持键盘、扩展模块、打印机。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8.M-BUS总线接口：支持2路MBUS扩展，单路最大通信距离2.4KM。</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9.蓄电池：1个接口，蓄电池规格DC12V/7Ah。</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10.</w:t>
      </w:r>
      <w:proofErr w:type="gramStart"/>
      <w:r w:rsidRPr="00414091">
        <w:rPr>
          <w:rFonts w:ascii="宋体" w:eastAsia="宋体" w:hAnsi="宋体" w:hint="eastAsia"/>
          <w:szCs w:val="21"/>
        </w:rPr>
        <w:t>辅电输出</w:t>
      </w:r>
      <w:proofErr w:type="gramEnd"/>
      <w:r w:rsidRPr="00414091">
        <w:rPr>
          <w:rFonts w:ascii="宋体" w:eastAsia="宋体" w:hAnsi="宋体" w:hint="eastAsia"/>
          <w:szCs w:val="21"/>
        </w:rPr>
        <w:t>：1路DC12V/1A。</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11.蜂鸣器：1个。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12.供电方式：AC100~AC240V，50Hz/60Hz。</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13.工作湿度：10%～90%RH（无凝结）。</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报警控制器键盘 （数量2个）</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1.配套报警主机使用，拥有防区状态、故障、布撤防、网络、通讯等5种指示灯。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2.支持防区状态、系统故障、程序版本、通信参数等查询操作。</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3.支持本地、遥控器、IC卡（最大支持32个）等布撤防方式。</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4.支持对主机编程、布撤防、消警、旁路/旁路恢复、子系统操作、继电器操作、防区状态查询、步测模式等功能。</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报警电池 （数量2块）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1.报警主机配套电池。</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szCs w:val="21"/>
        </w:rPr>
        <w:t>2.</w:t>
      </w:r>
      <w:r w:rsidRPr="00414091">
        <w:rPr>
          <w:rFonts w:ascii="宋体" w:eastAsia="宋体" w:hAnsi="宋体" w:hint="eastAsia"/>
          <w:szCs w:val="21"/>
        </w:rPr>
        <w:t>规格为</w:t>
      </w:r>
      <w:r w:rsidRPr="00414091">
        <w:rPr>
          <w:rFonts w:ascii="宋体" w:eastAsia="宋体" w:hAnsi="宋体"/>
          <w:szCs w:val="21"/>
        </w:rPr>
        <w:t>12v7ah</w:t>
      </w:r>
      <w:r w:rsidRPr="00414091">
        <w:rPr>
          <w:rFonts w:ascii="宋体" w:eastAsia="宋体" w:hAnsi="宋体" w:hint="eastAsia"/>
          <w:szCs w:val="21"/>
        </w:rPr>
        <w:t>。</w:t>
      </w:r>
    </w:p>
    <w:p w:rsidR="00414091" w:rsidRPr="00414091" w:rsidRDefault="00414091" w:rsidP="00414091">
      <w:pPr>
        <w:ind w:firstLineChars="200" w:firstLine="422"/>
        <w:jc w:val="left"/>
        <w:rPr>
          <w:rFonts w:ascii="宋体" w:eastAsia="宋体" w:hAnsi="宋体"/>
          <w:b/>
          <w:szCs w:val="21"/>
        </w:rPr>
      </w:pPr>
      <w:r w:rsidRPr="00414091">
        <w:rPr>
          <w:rFonts w:ascii="宋体" w:eastAsia="宋体" w:hAnsi="宋体" w:hint="eastAsia"/>
          <w:b/>
          <w:szCs w:val="21"/>
        </w:rPr>
        <w:t>智慧医疗综合管理平台 （数量1套）</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1.综合管理平台集成系统管理、视频管理、报警管理。</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2.支持对导入、导出平台</w:t>
      </w:r>
      <w:proofErr w:type="spellStart"/>
      <w:r w:rsidRPr="00414091">
        <w:rPr>
          <w:rFonts w:ascii="宋体" w:eastAsia="宋体" w:hAnsi="宋体" w:hint="eastAsia"/>
          <w:szCs w:val="21"/>
        </w:rPr>
        <w:t>excle</w:t>
      </w:r>
      <w:proofErr w:type="spellEnd"/>
      <w:r w:rsidRPr="00414091">
        <w:rPr>
          <w:rFonts w:ascii="宋体" w:eastAsia="宋体" w:hAnsi="宋体" w:hint="eastAsia"/>
          <w:szCs w:val="21"/>
        </w:rPr>
        <w:t xml:space="preserve"> 业务数据进行密码加密。</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3.支持人员、组织、卡片、车辆、逻辑组织字段进行自定义字段管理，并应用在新增、编辑、查看的界面。</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4.支持查看平台运行数据，包括：人数统计、车辆统计、访客统计、人脸信息、机动车识别信息、非机动车识别信息、保安人数、昨日消费信息、园区考勤统计、设备报警、设备运维等信息。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5.支持根据当前系统具备的业务组件，动态加载系统菜单;支持自动加载新增业务组件的系统菜单。</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6.支持管理1万个角色信息，100万个用户信息，100万个人员信息，50万个车辆信息，100万张卡片信息，300万路总通道信息的管理。</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7.支持最大1亿条数据记录。</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8.支持查看角色信息列表，包括角色名称、角色等级，是否绑定用户，支持查看、编辑、删除角色操作支持角色权限管理，可配置角色的权限等级、系统菜单、设备组织、业务组织、部门组织、设备操作的权限。</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9.支持批量设置报警风暴间隔、报警等级、是否保存、是否启用、是否故障支持手动修改报警类型的报警名称、故障类型支持根据当前系统具备的业务组件，动态加载系统报警类型;支持自动加载新增业务组件的报警类型支持对报警类型自定义选择和预览不同的报警详情和报警处理页面(自定义选项由业务子系统上报)支持自定义新增报警类型，包括报警类型名称、报警等级、报警归属设备、是否保存的信息配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10.支持报警事件进行处理，包括处理状态，处理备注支持按照通道、报警类型、时间段查询报警，报警等级可使用颜色进行区分支持自动根据报警类型选择的报警处理详情界面自动加载自定义的报警详情信息，并进行报警处理支持查看报警详情信息，可查看报警的联动视频、图片，可导出报警记录和图片信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11.支持对服务器和服务产生的报警进行查看和处理及批量处理支持按服务器、服务层</w:t>
      </w:r>
      <w:r w:rsidRPr="00414091">
        <w:rPr>
          <w:rFonts w:ascii="宋体" w:eastAsia="宋体" w:hAnsi="宋体" w:hint="eastAsia"/>
          <w:szCs w:val="21"/>
        </w:rPr>
        <w:lastRenderedPageBreak/>
        <w:t>级展示服务树，在树节点上统计该节点及其子节点上产生的未处理报警数量统计支持按照报警类型、报警等级、报警状态、时间段进行选，支持按报警名称进行模糊搜索。</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12.支持查看系统模块的授权状态、授权日期及模块对应授权的路数，支持授权信息的导入、导出。</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13.支持查看服务器上的日志空间总量、已使用量及预计容量占满的天数，可对日志进行一键清空操作支持按时间和空间设置日志空间的清理策略。</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14.支持记录用户操作日志、服务器在离线日志;支持服务日志导出支持按服务、服务器、时间段搜索服务日志，并支持导出日志文件。</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15.支持报警模块展示支持新增报警展示支持报警消息滚动更新支持查看消息详情。</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16.支持设备自动获取。</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17.支持添加、删除、编辑报警主机设备类型支持报警主机设备类型状态展示（离线时展示离线原因）。</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18.支持事件联动功能，包括视频，邮件，门禁等。</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19.支持服务推送报警主机相关报警。</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20.支持报警主机统计过滤功能支持报警主机状态展示功能支持子系统状态展示功能支持防区状态展示功能支持设备布防、撤防、消</w:t>
      </w:r>
      <w:proofErr w:type="gramStart"/>
      <w:r w:rsidRPr="00414091">
        <w:rPr>
          <w:rFonts w:ascii="宋体" w:eastAsia="宋体" w:hAnsi="宋体" w:hint="eastAsia"/>
          <w:szCs w:val="21"/>
        </w:rPr>
        <w:t>警操作</w:t>
      </w:r>
      <w:proofErr w:type="gramEnd"/>
      <w:r w:rsidRPr="00414091">
        <w:rPr>
          <w:rFonts w:ascii="宋体" w:eastAsia="宋体" w:hAnsi="宋体" w:hint="eastAsia"/>
          <w:szCs w:val="21"/>
        </w:rPr>
        <w:t>支持子系统布防、撤防、消</w:t>
      </w:r>
      <w:proofErr w:type="gramStart"/>
      <w:r w:rsidRPr="00414091">
        <w:rPr>
          <w:rFonts w:ascii="宋体" w:eastAsia="宋体" w:hAnsi="宋体" w:hint="eastAsia"/>
          <w:szCs w:val="21"/>
        </w:rPr>
        <w:t>警操</w:t>
      </w:r>
      <w:proofErr w:type="gramEnd"/>
      <w:r w:rsidRPr="00414091">
        <w:rPr>
          <w:rFonts w:ascii="宋体" w:eastAsia="宋体" w:hAnsi="宋体" w:hint="eastAsia"/>
          <w:szCs w:val="21"/>
        </w:rPr>
        <w:t>作支持防区旁路、取消旁路操作支持打开报警主机关联视频功能支持报警主机信息查看功能支持搜索组织、设备、子系统功能。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#21.支持报警实时感知，通过标签定位到具体位置并告知报警具体情况，可全局按时间（日、周、月）、按报警严重等级进行报警统计分析，生成不同等级报警的待处理项。</w:t>
      </w:r>
    </w:p>
    <w:p w:rsidR="00414091" w:rsidRPr="00A7089B" w:rsidRDefault="00414091" w:rsidP="00414091">
      <w:pPr>
        <w:ind w:firstLineChars="200" w:firstLine="422"/>
        <w:jc w:val="left"/>
        <w:rPr>
          <w:rFonts w:ascii="宋体" w:eastAsia="宋体" w:hAnsi="宋体"/>
          <w:b/>
          <w:szCs w:val="21"/>
        </w:rPr>
      </w:pPr>
      <w:r w:rsidRPr="00A7089B">
        <w:rPr>
          <w:rFonts w:ascii="宋体" w:eastAsia="宋体" w:hAnsi="宋体" w:hint="eastAsia"/>
          <w:b/>
          <w:szCs w:val="21"/>
        </w:rPr>
        <w:t>报警视频通道授权 （数量1000路）</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视频通道数量权限授权，授权后具备如下功能：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1.实时预览：支持窗口分割、浏览/抓图、快速录像、轮巡、鱼眼模式、音频/对讲等功能。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2.报警类型：支持热成像报警、雷达报警、小区场景报警、水利报警等报警。</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3.云台控制：支持云台抢占、云台锁定；支持</w:t>
      </w:r>
      <w:proofErr w:type="gramStart"/>
      <w:r w:rsidRPr="00414091">
        <w:rPr>
          <w:rFonts w:ascii="宋体" w:eastAsia="宋体" w:hAnsi="宋体" w:hint="eastAsia"/>
          <w:szCs w:val="21"/>
        </w:rPr>
        <w:t>云台八方向</w:t>
      </w:r>
      <w:proofErr w:type="gramEnd"/>
      <w:r w:rsidRPr="00414091">
        <w:rPr>
          <w:rFonts w:ascii="宋体" w:eastAsia="宋体" w:hAnsi="宋体" w:hint="eastAsia"/>
          <w:szCs w:val="21"/>
        </w:rPr>
        <w:t>控制，支持守望功能。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4.录像回放：支持录像查询及显示、回放控制、录像下载、录像存储等功能。</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5.视频上墙：支持即时上墙；支持</w:t>
      </w:r>
      <w:proofErr w:type="gramStart"/>
      <w:r w:rsidRPr="00414091">
        <w:rPr>
          <w:rFonts w:ascii="宋体" w:eastAsia="宋体" w:hAnsi="宋体" w:hint="eastAsia"/>
          <w:szCs w:val="21"/>
        </w:rPr>
        <w:t>上墙轮巡计划</w:t>
      </w:r>
      <w:proofErr w:type="gramEnd"/>
      <w:r w:rsidRPr="00414091">
        <w:rPr>
          <w:rFonts w:ascii="宋体" w:eastAsia="宋体" w:hAnsi="宋体" w:hint="eastAsia"/>
          <w:szCs w:val="21"/>
        </w:rPr>
        <w:t>；支持屏幕开关、电视墙任务；支持开窗，分割，清屏功能；支持上墙回显；支持开启所有屏幕通道轮巡。</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6.云存储：支持录像云存储，对通道根据时间进行配额配置。</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7.热成像：支持热成像预览实时测温；</w:t>
      </w:r>
      <w:proofErr w:type="gramStart"/>
      <w:r w:rsidRPr="00414091">
        <w:rPr>
          <w:rFonts w:ascii="宋体" w:eastAsia="宋体" w:hAnsi="宋体" w:hint="eastAsia"/>
          <w:szCs w:val="21"/>
        </w:rPr>
        <w:t>支持热图分析</w:t>
      </w:r>
      <w:proofErr w:type="gramEnd"/>
      <w:r w:rsidRPr="00414091">
        <w:rPr>
          <w:rFonts w:ascii="宋体" w:eastAsia="宋体" w:hAnsi="宋体" w:hint="eastAsia"/>
          <w:szCs w:val="21"/>
        </w:rPr>
        <w:t>。</w:t>
      </w:r>
    </w:p>
    <w:p w:rsidR="00414091" w:rsidRPr="00414091" w:rsidRDefault="00414091" w:rsidP="00414091">
      <w:pPr>
        <w:ind w:firstLineChars="200" w:firstLine="420"/>
        <w:jc w:val="left"/>
        <w:rPr>
          <w:rFonts w:ascii="宋体" w:eastAsia="宋体" w:hAnsi="宋体"/>
          <w:szCs w:val="21"/>
        </w:rPr>
      </w:pPr>
      <w:r w:rsidRPr="00414091">
        <w:rPr>
          <w:rFonts w:ascii="宋体" w:eastAsia="宋体" w:hAnsi="宋体" w:hint="eastAsia"/>
          <w:szCs w:val="21"/>
        </w:rPr>
        <w:t>8.流媒体：支持视频流转发，录像回放和下载，发送RTSP协议实时码流；支持HLS/FLV/RTMP协议码流转发。</w:t>
      </w:r>
    </w:p>
    <w:p w:rsidR="002048CF" w:rsidRPr="00414091" w:rsidRDefault="002048CF" w:rsidP="00F024FB">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w:t>
      </w:r>
      <w:r w:rsidR="002677FD">
        <w:rPr>
          <w:rFonts w:ascii="宋体" w:eastAsia="宋体" w:hAnsi="宋体" w:hint="eastAsia"/>
          <w:szCs w:val="21"/>
        </w:rPr>
        <w:t>投标须知</w:t>
      </w:r>
      <w:r>
        <w:rPr>
          <w:rFonts w:ascii="宋体" w:eastAsia="宋体" w:hAnsi="宋体" w:hint="eastAsia"/>
          <w:szCs w:val="21"/>
        </w:rPr>
        <w:t>”中要求的所有资料并加盖公章。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5E2777">
        <w:rPr>
          <w:rFonts w:ascii="宋体" w:eastAsia="宋体" w:hAnsi="宋体"/>
          <w:szCs w:val="21"/>
        </w:rPr>
        <w:t>10</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lastRenderedPageBreak/>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8301" w:type="dxa"/>
        <w:tblInd w:w="-5" w:type="dxa"/>
        <w:tblLook w:val="04A0" w:firstRow="1" w:lastRow="0" w:firstColumn="1" w:lastColumn="0" w:noHBand="0" w:noVBand="1"/>
      </w:tblPr>
      <w:tblGrid>
        <w:gridCol w:w="851"/>
        <w:gridCol w:w="2410"/>
        <w:gridCol w:w="1275"/>
        <w:gridCol w:w="851"/>
        <w:gridCol w:w="758"/>
        <w:gridCol w:w="1078"/>
        <w:gridCol w:w="1078"/>
      </w:tblGrid>
      <w:tr w:rsidR="009E0B52" w:rsidRPr="002321BC" w:rsidTr="009E0B52">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序号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项目</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品牌/型号</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数量</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单位</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单价</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合计</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室内设备箱</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3</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报警按钮</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180</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报警防区模块</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180</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总线报警主机</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台</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总线报警键盘 </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6</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报警电池</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7</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总线报警网络模块</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8</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防区报警主机</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台</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9</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防区报警键盘</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台</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10</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报警电池</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11</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防区报警网络模块</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12</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室内设备箱</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13</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报警按钮</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232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14</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报警防区扩展模块</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232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15</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报警控制器 </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台</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16</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报警控制器键盘</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proofErr w:type="gramStart"/>
            <w:r w:rsidRPr="002321BC">
              <w:rPr>
                <w:rFonts w:ascii="等线" w:eastAsia="等线" w:hAnsi="等线" w:cs="宋体" w:hint="eastAsia"/>
                <w:color w:val="000000"/>
                <w:kern w:val="0"/>
                <w:sz w:val="22"/>
              </w:rPr>
              <w:t>个</w:t>
            </w:r>
            <w:proofErr w:type="gramEnd"/>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17</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报警电池</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2</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18</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智慧医疗综合管理平台</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套</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9E0B52">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19</w:t>
            </w:r>
          </w:p>
        </w:tc>
        <w:tc>
          <w:tcPr>
            <w:tcW w:w="2410"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宋体" w:eastAsia="宋体" w:hAnsi="宋体" w:cs="宋体"/>
                <w:color w:val="000000"/>
                <w:kern w:val="0"/>
                <w:szCs w:val="21"/>
              </w:rPr>
            </w:pPr>
            <w:r w:rsidRPr="002321BC">
              <w:rPr>
                <w:rFonts w:ascii="宋体" w:eastAsia="宋体" w:hAnsi="宋体" w:cs="宋体" w:hint="eastAsia"/>
                <w:color w:val="000000"/>
                <w:kern w:val="0"/>
                <w:szCs w:val="21"/>
              </w:rPr>
              <w:t>报警视频通道授权</w:t>
            </w:r>
          </w:p>
        </w:tc>
        <w:tc>
          <w:tcPr>
            <w:tcW w:w="1275"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宋体" w:eastAsia="宋体" w:hAnsi="宋体" w:cs="宋体"/>
                <w:color w:val="000000"/>
                <w:kern w:val="0"/>
                <w:szCs w:val="21"/>
              </w:rPr>
            </w:pPr>
            <w:r w:rsidRPr="002321BC">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1000</w:t>
            </w:r>
          </w:p>
        </w:tc>
        <w:tc>
          <w:tcPr>
            <w:tcW w:w="75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路</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2321BC" w:rsidRPr="002321BC" w:rsidRDefault="002321BC" w:rsidP="002321BC">
            <w:pPr>
              <w:widowControl/>
              <w:jc w:val="center"/>
              <w:rPr>
                <w:rFonts w:ascii="等线" w:eastAsia="等线" w:hAnsi="等线" w:cs="宋体"/>
                <w:color w:val="000000"/>
                <w:kern w:val="0"/>
                <w:sz w:val="22"/>
              </w:rPr>
            </w:pPr>
            <w:r w:rsidRPr="002321BC">
              <w:rPr>
                <w:rFonts w:ascii="等线" w:eastAsia="等线" w:hAnsi="等线" w:cs="宋体" w:hint="eastAsia"/>
                <w:color w:val="000000"/>
                <w:kern w:val="0"/>
                <w:sz w:val="22"/>
              </w:rPr>
              <w:t xml:space="preserve">　</w:t>
            </w:r>
          </w:p>
        </w:tc>
      </w:tr>
      <w:tr w:rsidR="002321BC" w:rsidRPr="002321BC" w:rsidTr="002321BC">
        <w:trPr>
          <w:trHeight w:val="405"/>
        </w:trPr>
        <w:tc>
          <w:tcPr>
            <w:tcW w:w="83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1BC" w:rsidRPr="002321BC" w:rsidRDefault="002321BC" w:rsidP="002321BC">
            <w:pPr>
              <w:widowControl/>
              <w:jc w:val="left"/>
              <w:rPr>
                <w:rFonts w:ascii="等线" w:eastAsia="等线" w:hAnsi="等线" w:cs="宋体"/>
                <w:color w:val="000000"/>
                <w:kern w:val="0"/>
                <w:sz w:val="22"/>
              </w:rPr>
            </w:pPr>
            <w:r w:rsidRPr="002321BC">
              <w:rPr>
                <w:rFonts w:ascii="等线" w:eastAsia="等线" w:hAnsi="等线" w:cs="宋体" w:hint="eastAsia"/>
                <w:color w:val="000000"/>
                <w:kern w:val="0"/>
                <w:sz w:val="22"/>
              </w:rPr>
              <w:t>总价：大写金额                                 小写金额</w:t>
            </w:r>
          </w:p>
        </w:tc>
      </w:tr>
    </w:tbl>
    <w:p w:rsidR="007652FA" w:rsidRPr="002321BC"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w:t>
      </w:r>
      <w:r w:rsidR="00A03E53">
        <w:rPr>
          <w:rFonts w:ascii="宋体" w:eastAsia="宋体" w:hAnsi="宋体" w:hint="eastAsia"/>
          <w:szCs w:val="21"/>
        </w:rPr>
        <w:t>4</w:t>
      </w:r>
      <w:r>
        <w:rPr>
          <w:rFonts w:ascii="宋体" w:eastAsia="宋体" w:hAnsi="宋体" w:hint="eastAsia"/>
          <w:szCs w:val="21"/>
        </w:rPr>
        <w:t>份（壹份正本</w:t>
      </w:r>
      <w:r w:rsidR="00A03E53">
        <w:rPr>
          <w:rFonts w:ascii="宋体" w:eastAsia="宋体" w:hAnsi="宋体" w:hint="eastAsia"/>
          <w:szCs w:val="21"/>
        </w:rPr>
        <w:t>叁</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w:t>
      </w:r>
      <w:r w:rsidR="008C2956">
        <w:rPr>
          <w:rFonts w:ascii="宋体" w:eastAsia="宋体" w:hAnsi="宋体"/>
          <w:szCs w:val="21"/>
        </w:rPr>
        <w:t>5</w:t>
      </w:r>
      <w:r>
        <w:rPr>
          <w:rFonts w:ascii="宋体" w:eastAsia="宋体" w:hAnsi="宋体" w:hint="eastAsia"/>
          <w:szCs w:val="21"/>
        </w:rPr>
        <w:t>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B86B29">
      <w:pPr>
        <w:ind w:firstLineChars="200" w:firstLine="420"/>
        <w:jc w:val="left"/>
        <w:rPr>
          <w:rFonts w:ascii="宋体" w:eastAsia="宋体" w:hAnsi="宋体"/>
          <w:szCs w:val="21"/>
        </w:rPr>
      </w:pPr>
      <w:r>
        <w:rPr>
          <w:rFonts w:ascii="宋体" w:eastAsia="宋体" w:hAnsi="宋体" w:hint="eastAsia"/>
          <w:szCs w:val="21"/>
        </w:rPr>
        <w:t>（8）不具有※相关资质条件。</w:t>
      </w:r>
    </w:p>
    <w:p w:rsidR="00B86B29" w:rsidRDefault="00B86B29">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sidR="0098128C">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BA2CC5">
              <w:rPr>
                <w:rFonts w:ascii="宋体" w:eastAsia="宋体" w:hAnsi="宋体"/>
                <w:szCs w:val="21"/>
              </w:rPr>
              <w:t>10</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w:t>
            </w:r>
            <w:r w:rsidR="00650ADE">
              <w:rPr>
                <w:rFonts w:ascii="宋体" w:eastAsia="宋体" w:hAnsi="宋体"/>
                <w:szCs w:val="21"/>
              </w:rPr>
              <w:t>2</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w:t>
            </w:r>
            <w:r w:rsidR="002F1062">
              <w:rPr>
                <w:rFonts w:ascii="宋体" w:eastAsia="宋体" w:hAnsi="宋体"/>
                <w:szCs w:val="21"/>
              </w:rPr>
              <w:t>12</w:t>
            </w:r>
            <w:r>
              <w:rPr>
                <w:rFonts w:ascii="宋体" w:eastAsia="宋体" w:hAnsi="宋体" w:hint="eastAsia"/>
                <w:szCs w:val="21"/>
              </w:rPr>
              <w:t>分，</w:t>
            </w:r>
            <w:r w:rsidR="00E241E2">
              <w:rPr>
                <w:rFonts w:ascii="宋体" w:eastAsia="宋体" w:hAnsi="宋体" w:hint="eastAsia"/>
                <w:szCs w:val="21"/>
              </w:rPr>
              <w:t>每1项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6A3BD4">
            <w:pPr>
              <w:widowControl/>
              <w:rPr>
                <w:rFonts w:ascii="宋体" w:eastAsia="宋体" w:hAnsi="宋体"/>
                <w:szCs w:val="21"/>
              </w:rPr>
            </w:pPr>
            <w:r>
              <w:rPr>
                <w:rFonts w:ascii="宋体" w:eastAsia="宋体" w:hAnsi="宋体" w:hint="eastAsia"/>
                <w:szCs w:val="21"/>
              </w:rPr>
              <w:t>服务</w:t>
            </w:r>
            <w:r w:rsidR="00340C64">
              <w:rPr>
                <w:rFonts w:ascii="宋体" w:eastAsia="宋体" w:hAnsi="宋体" w:hint="eastAsia"/>
                <w:szCs w:val="21"/>
              </w:rPr>
              <w:t>方案</w:t>
            </w:r>
          </w:p>
        </w:tc>
        <w:tc>
          <w:tcPr>
            <w:tcW w:w="709" w:type="dxa"/>
            <w:vAlign w:val="center"/>
          </w:tcPr>
          <w:p w:rsidR="00A62085" w:rsidRDefault="00761A0D">
            <w:pPr>
              <w:widowControl/>
              <w:rPr>
                <w:rFonts w:ascii="宋体" w:eastAsia="宋体" w:hAnsi="宋体"/>
                <w:szCs w:val="21"/>
              </w:rPr>
            </w:pPr>
            <w:r>
              <w:rPr>
                <w:rFonts w:ascii="宋体" w:eastAsia="宋体" w:hAnsi="宋体"/>
                <w:szCs w:val="21"/>
              </w:rPr>
              <w:t>2</w:t>
            </w:r>
            <w:r w:rsidR="00650ADE">
              <w:rPr>
                <w:rFonts w:ascii="宋体" w:eastAsia="宋体" w:hAnsi="宋体"/>
                <w:szCs w:val="21"/>
              </w:rPr>
              <w:t>0</w:t>
            </w:r>
          </w:p>
        </w:tc>
        <w:tc>
          <w:tcPr>
            <w:tcW w:w="5528" w:type="dxa"/>
            <w:vAlign w:val="center"/>
          </w:tcPr>
          <w:p w:rsidR="00340C64" w:rsidRPr="0042177D" w:rsidRDefault="00340C64" w:rsidP="0042177D">
            <w:pPr>
              <w:widowControl/>
              <w:rPr>
                <w:rFonts w:ascii="宋体" w:eastAsia="宋体" w:hAnsi="宋体"/>
                <w:szCs w:val="21"/>
              </w:rPr>
            </w:pPr>
            <w:r w:rsidRPr="0042177D">
              <w:rPr>
                <w:rFonts w:ascii="宋体" w:eastAsia="宋体" w:hAnsi="宋体" w:hint="eastAsia"/>
                <w:szCs w:val="21"/>
              </w:rPr>
              <w:t>设备安装方案（</w:t>
            </w:r>
            <w:r w:rsidR="00650ADE">
              <w:rPr>
                <w:rFonts w:ascii="宋体" w:eastAsia="宋体" w:hAnsi="宋体"/>
                <w:szCs w:val="21"/>
              </w:rPr>
              <w:t>5</w:t>
            </w:r>
            <w:r w:rsidRPr="0042177D">
              <w:rPr>
                <w:rFonts w:ascii="宋体" w:eastAsia="宋体" w:hAnsi="宋体" w:hint="eastAsia"/>
                <w:szCs w:val="21"/>
              </w:rPr>
              <w:t>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w:t>
            </w:r>
            <w:r w:rsidR="00650ADE">
              <w:rPr>
                <w:rFonts w:ascii="宋体" w:eastAsia="宋体" w:hAnsi="宋体"/>
                <w:szCs w:val="21"/>
              </w:rPr>
              <w:t>5</w:t>
            </w:r>
            <w:r w:rsidRPr="0042177D">
              <w:rPr>
                <w:rFonts w:ascii="宋体" w:eastAsia="宋体" w:hAnsi="宋体" w:hint="eastAsia"/>
                <w:szCs w:val="21"/>
              </w:rPr>
              <w:t>分，方案较为合理得</w:t>
            </w:r>
            <w:r w:rsidR="00650ADE">
              <w:rPr>
                <w:rFonts w:ascii="宋体" w:eastAsia="宋体" w:hAnsi="宋体"/>
                <w:szCs w:val="21"/>
              </w:rPr>
              <w:t>3</w:t>
            </w:r>
            <w:r w:rsidRPr="0042177D">
              <w:rPr>
                <w:rFonts w:ascii="宋体" w:eastAsia="宋体" w:hAnsi="宋体" w:hint="eastAsia"/>
                <w:szCs w:val="21"/>
              </w:rPr>
              <w:t>分，方案基本合理得</w:t>
            </w:r>
            <w:r w:rsidR="00650ADE">
              <w:rPr>
                <w:rFonts w:ascii="宋体" w:eastAsia="宋体" w:hAnsi="宋体"/>
                <w:szCs w:val="21"/>
              </w:rPr>
              <w:t>1</w:t>
            </w:r>
            <w:r w:rsidRPr="0042177D">
              <w:rPr>
                <w:rFonts w:ascii="宋体" w:eastAsia="宋体" w:hAnsi="宋体" w:hint="eastAsia"/>
                <w:szCs w:val="21"/>
              </w:rPr>
              <w:t>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 xml:space="preserve">安全措施方案（5分）： </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人员安排（5分）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质保期内维修响应方案（5分）</w:t>
            </w:r>
          </w:p>
          <w:p w:rsidR="00A62085"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340C64" w:rsidP="00736AF0">
            <w:pPr>
              <w:widowControl/>
              <w:rPr>
                <w:rFonts w:ascii="宋体" w:eastAsia="宋体" w:hAnsi="宋体"/>
                <w:szCs w:val="21"/>
              </w:rPr>
            </w:pPr>
            <w:r w:rsidRPr="00736AF0">
              <w:rPr>
                <w:rFonts w:ascii="宋体" w:eastAsia="宋体" w:hAnsi="宋体" w:hint="eastAsia"/>
                <w:szCs w:val="21"/>
              </w:rPr>
              <w:t>重点难点分析及措施</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42177D" w:rsidRDefault="00340C64" w:rsidP="0042177D">
            <w:pPr>
              <w:widowControl/>
              <w:rPr>
                <w:rFonts w:ascii="宋体" w:eastAsia="宋体" w:hAnsi="宋体"/>
                <w:szCs w:val="21"/>
              </w:rPr>
            </w:pPr>
            <w:r w:rsidRPr="0042177D">
              <w:rPr>
                <w:rFonts w:ascii="宋体" w:eastAsia="宋体" w:hAnsi="宋体" w:hint="eastAsia"/>
                <w:szCs w:val="21"/>
              </w:rPr>
              <w:t>对项目重点、难点</w:t>
            </w:r>
            <w:r w:rsidR="0042177D" w:rsidRPr="0042177D">
              <w:rPr>
                <w:rFonts w:ascii="宋体" w:eastAsia="宋体" w:hAnsi="宋体" w:hint="eastAsia"/>
                <w:szCs w:val="21"/>
              </w:rPr>
              <w:t>部分</w:t>
            </w:r>
            <w:r w:rsidRPr="0042177D">
              <w:rPr>
                <w:rFonts w:ascii="宋体" w:eastAsia="宋体" w:hAnsi="宋体" w:hint="eastAsia"/>
                <w:szCs w:val="21"/>
              </w:rPr>
              <w:t>的理解及解决方案和措施：</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针对本项目重点难点阐述全面、客观合理，针对</w:t>
            </w:r>
            <w:proofErr w:type="gramStart"/>
            <w:r w:rsidRPr="0042177D">
              <w:rPr>
                <w:rFonts w:ascii="宋体" w:eastAsia="宋体" w:hAnsi="宋体" w:hint="eastAsia"/>
                <w:szCs w:val="21"/>
              </w:rPr>
              <w:t>各风险</w:t>
            </w:r>
            <w:proofErr w:type="gramEnd"/>
            <w:r w:rsidRPr="0042177D">
              <w:rPr>
                <w:rFonts w:ascii="宋体" w:eastAsia="宋体" w:hAnsi="宋体" w:hint="eastAsia"/>
                <w:szCs w:val="21"/>
              </w:rPr>
              <w:t>点有切实可行的操作建议，并能够逐一提出详细解决方案和措施：15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lastRenderedPageBreak/>
              <w:t>针对本项目重点难点阐述较为全面完整，较为客观合理性，针对</w:t>
            </w:r>
            <w:proofErr w:type="gramStart"/>
            <w:r w:rsidRPr="0042177D">
              <w:rPr>
                <w:rFonts w:ascii="宋体" w:eastAsia="宋体" w:hAnsi="宋体" w:hint="eastAsia"/>
                <w:szCs w:val="21"/>
              </w:rPr>
              <w:t>各风险</w:t>
            </w:r>
            <w:proofErr w:type="gramEnd"/>
            <w:r w:rsidRPr="0042177D">
              <w:rPr>
                <w:rFonts w:ascii="宋体" w:eastAsia="宋体" w:hAnsi="宋体" w:hint="eastAsia"/>
                <w:szCs w:val="21"/>
              </w:rPr>
              <w:t>点提出有较为可行的操作建议、解决方案和措施：12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针对本项目重点难点阐述基本全面、有一定的客观合 理，能够提出部分具有可行性的操作建议、解决方案和措施：9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w:t>
            </w:r>
            <w:proofErr w:type="gramStart"/>
            <w:r w:rsidRPr="0042177D">
              <w:rPr>
                <w:rFonts w:ascii="宋体" w:eastAsia="宋体" w:hAnsi="宋体" w:hint="eastAsia"/>
                <w:szCs w:val="21"/>
              </w:rPr>
              <w:t>阐述较</w:t>
            </w:r>
            <w:proofErr w:type="gramEnd"/>
            <w:r w:rsidRPr="0042177D">
              <w:rPr>
                <w:rFonts w:ascii="宋体" w:eastAsia="宋体" w:hAnsi="宋体" w:hint="eastAsia"/>
                <w:szCs w:val="21"/>
              </w:rPr>
              <w:t>片面、客观合理性较弱，提出的解决方案和措施可行性较低：6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针对本项目重点难点阐述不合理或有重大遗漏，客观合理性较差，解决方案和措施可行性较差或未提供：3 分。</w:t>
            </w:r>
          </w:p>
          <w:p w:rsidR="00A62085" w:rsidRDefault="00340C64" w:rsidP="0042177D">
            <w:pPr>
              <w:widowControl/>
              <w:rPr>
                <w:rFonts w:ascii="宋体" w:eastAsia="宋体" w:hAnsi="宋体"/>
                <w:szCs w:val="21"/>
              </w:rPr>
            </w:pPr>
            <w:r w:rsidRPr="0042177D">
              <w:rPr>
                <w:rFonts w:ascii="宋体" w:eastAsia="宋体" w:hAnsi="宋体" w:hint="eastAsia"/>
                <w:szCs w:val="21"/>
              </w:rPr>
              <w:t>没有提出具体理解及解决方案和措施：0 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36AF0" w:rsidP="00736AF0">
            <w:pPr>
              <w:widowControl/>
              <w:rPr>
                <w:rFonts w:ascii="宋体" w:eastAsia="宋体" w:hAnsi="宋体"/>
                <w:szCs w:val="21"/>
              </w:rPr>
            </w:pPr>
            <w:r w:rsidRPr="00736AF0">
              <w:rPr>
                <w:rFonts w:ascii="宋体" w:eastAsia="宋体" w:hAnsi="宋体" w:hint="eastAsia"/>
                <w:szCs w:val="21"/>
              </w:rPr>
              <w:t>供货进度计划与保证措施</w:t>
            </w:r>
          </w:p>
        </w:tc>
        <w:tc>
          <w:tcPr>
            <w:tcW w:w="709" w:type="dxa"/>
            <w:vAlign w:val="center"/>
          </w:tcPr>
          <w:p w:rsidR="00A62085" w:rsidRDefault="004941EB">
            <w:pPr>
              <w:rPr>
                <w:rFonts w:ascii="宋体" w:eastAsia="宋体" w:hAnsi="宋体"/>
                <w:szCs w:val="21"/>
              </w:rPr>
            </w:pPr>
            <w:r>
              <w:rPr>
                <w:rFonts w:ascii="宋体" w:eastAsia="宋体" w:hAnsi="宋体"/>
                <w:szCs w:val="21"/>
              </w:rPr>
              <w:t>7</w:t>
            </w:r>
          </w:p>
        </w:tc>
        <w:tc>
          <w:tcPr>
            <w:tcW w:w="5528" w:type="dxa"/>
            <w:vAlign w:val="center"/>
          </w:tcPr>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方案内容全面完整、合理可行，项目期保证措施得力、针对性强，能够完全满足文件的要求：7分；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 xml:space="preserve">方案内容较全面，项目期保证措施合理可行，有较好的针 对性，能够较好的满足文件的要求：5分； </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方案内容基本全面完整，项目期保证措施较为合理，有一定可行性及针对性，能够基本满足文件的要求：3分；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方案内容不全面，措施合理性、可行性及针对性较差，能够满足文件的部分要求：2分；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方案内容不全面，措施合理性、可行性及针对性较差，不能够满足文件的部分要求：1分；</w:t>
            </w:r>
          </w:p>
          <w:p w:rsidR="00A62085"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未提供具体方案的不得分。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Pr="00A31783" w:rsidRDefault="007E3033" w:rsidP="00A31783">
      <w:pPr>
        <w:widowControl/>
        <w:ind w:firstLineChars="200" w:firstLine="420"/>
        <w:rPr>
          <w:rFonts w:ascii="宋体" w:eastAsia="宋体" w:hAnsi="宋体"/>
          <w:szCs w:val="21"/>
        </w:rPr>
      </w:pPr>
      <w:r w:rsidRPr="00A31783">
        <w:rPr>
          <w:rFonts w:ascii="宋体" w:eastAsia="宋体" w:hAnsi="宋体" w:hint="eastAsia"/>
          <w:szCs w:val="21"/>
        </w:rPr>
        <w:t>五、开</w:t>
      </w:r>
      <w:r w:rsidR="00967514" w:rsidRPr="00A31783">
        <w:rPr>
          <w:rFonts w:ascii="宋体" w:eastAsia="宋体" w:hAnsi="宋体" w:hint="eastAsia"/>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FA1B3A">
        <w:rPr>
          <w:rFonts w:ascii="宋体" w:eastAsia="宋体" w:hAnsi="宋体"/>
          <w:szCs w:val="21"/>
        </w:rPr>
        <w:t>11</w:t>
      </w:r>
      <w:r>
        <w:rPr>
          <w:rFonts w:ascii="宋体" w:eastAsia="宋体" w:hAnsi="宋体" w:hint="eastAsia"/>
          <w:szCs w:val="21"/>
        </w:rPr>
        <w:t>月</w:t>
      </w:r>
      <w:r w:rsidR="00FA1B3A">
        <w:rPr>
          <w:rFonts w:ascii="宋体" w:eastAsia="宋体" w:hAnsi="宋体"/>
          <w:szCs w:val="21"/>
        </w:rPr>
        <w:t>21</w:t>
      </w:r>
      <w:r>
        <w:rPr>
          <w:rFonts w:ascii="宋体" w:eastAsia="宋体" w:hAnsi="宋体" w:hint="eastAsia"/>
          <w:szCs w:val="21"/>
        </w:rPr>
        <w:t>日</w:t>
      </w:r>
      <w:r w:rsidR="007777DC">
        <w:rPr>
          <w:rFonts w:ascii="宋体" w:eastAsia="宋体" w:hAnsi="宋体"/>
          <w:szCs w:val="21"/>
        </w:rPr>
        <w:t>13</w:t>
      </w:r>
      <w:r w:rsidR="007777DC">
        <w:rPr>
          <w:rFonts w:ascii="宋体" w:eastAsia="宋体" w:hAnsi="宋体" w:hint="eastAsia"/>
          <w:szCs w:val="21"/>
        </w:rPr>
        <w:t>:</w:t>
      </w:r>
      <w:r w:rsidR="007777DC">
        <w:rPr>
          <w:rFonts w:ascii="宋体" w:eastAsia="宋体" w:hAnsi="宋体"/>
          <w:szCs w:val="21"/>
        </w:rPr>
        <w:t>30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FA1B3A">
        <w:rPr>
          <w:rFonts w:ascii="宋体" w:eastAsia="宋体" w:hAnsi="宋体"/>
          <w:szCs w:val="21"/>
        </w:rPr>
        <w:t>11</w:t>
      </w:r>
      <w:r>
        <w:rPr>
          <w:rFonts w:ascii="宋体" w:eastAsia="宋体" w:hAnsi="宋体" w:hint="eastAsia"/>
          <w:szCs w:val="21"/>
        </w:rPr>
        <w:t>月</w:t>
      </w:r>
      <w:r w:rsidR="00FA1B3A">
        <w:rPr>
          <w:rFonts w:ascii="宋体" w:eastAsia="宋体" w:hAnsi="宋体"/>
          <w:szCs w:val="21"/>
        </w:rPr>
        <w:t>21</w:t>
      </w:r>
      <w:r>
        <w:rPr>
          <w:rFonts w:ascii="宋体" w:eastAsia="宋体" w:hAnsi="宋体" w:hint="eastAsia"/>
          <w:szCs w:val="21"/>
        </w:rPr>
        <w:t>日</w:t>
      </w:r>
      <w:r w:rsidR="007777DC">
        <w:rPr>
          <w:rFonts w:ascii="宋体" w:eastAsia="宋体" w:hAnsi="宋体"/>
          <w:szCs w:val="21"/>
        </w:rPr>
        <w:t>14</w:t>
      </w:r>
      <w:r w:rsidR="007777DC">
        <w:rPr>
          <w:rFonts w:ascii="宋体" w:eastAsia="宋体" w:hAnsi="宋体" w:hint="eastAsia"/>
          <w:szCs w:val="21"/>
        </w:rPr>
        <w:t>:</w:t>
      </w:r>
      <w:r w:rsidR="007777DC">
        <w:rPr>
          <w:rFonts w:ascii="宋体" w:eastAsia="宋体" w:hAnsi="宋体"/>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地点：北京市西城区西直门外大街6号中仪大厦</w:t>
      </w:r>
      <w:r w:rsidR="007777DC">
        <w:rPr>
          <w:rFonts w:ascii="宋体" w:eastAsia="宋体" w:hAnsi="宋体"/>
          <w:szCs w:val="21"/>
        </w:rPr>
        <w:t>10</w:t>
      </w:r>
      <w:r w:rsidR="003D608F">
        <w:rPr>
          <w:rFonts w:ascii="宋体" w:eastAsia="宋体" w:hAnsi="宋体"/>
          <w:szCs w:val="21"/>
        </w:rPr>
        <w:t>07</w:t>
      </w:r>
      <w:bookmarkStart w:id="1" w:name="_GoBack"/>
      <w:bookmarkEnd w:id="1"/>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B8" w:rsidRDefault="001839B8">
      <w:r>
        <w:separator/>
      </w:r>
    </w:p>
  </w:endnote>
  <w:endnote w:type="continuationSeparator" w:id="0">
    <w:p w:rsidR="001839B8" w:rsidRDefault="0018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8C631E" w:rsidRDefault="008C631E">
        <w:pPr>
          <w:pStyle w:val="a4"/>
          <w:jc w:val="center"/>
        </w:pPr>
        <w:r>
          <w:fldChar w:fldCharType="begin"/>
        </w:r>
        <w:r>
          <w:instrText>PAGE   \* MERGEFORMAT</w:instrText>
        </w:r>
        <w:r>
          <w:fldChar w:fldCharType="separate"/>
        </w:r>
        <w:r>
          <w:rPr>
            <w:lang w:val="zh-CN"/>
          </w:rPr>
          <w:t>2</w:t>
        </w:r>
        <w:r>
          <w:fldChar w:fldCharType="end"/>
        </w:r>
      </w:p>
    </w:sdtContent>
  </w:sdt>
  <w:p w:rsidR="008C631E" w:rsidRDefault="008C63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B8" w:rsidRDefault="001839B8">
      <w:r>
        <w:separator/>
      </w:r>
    </w:p>
  </w:footnote>
  <w:footnote w:type="continuationSeparator" w:id="0">
    <w:p w:rsidR="001839B8" w:rsidRDefault="00183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3DAE2D"/>
    <w:multiLevelType w:val="multilevel"/>
    <w:tmpl w:val="843DAE2D"/>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2"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3751BB5"/>
    <w:multiLevelType w:val="multilevel"/>
    <w:tmpl w:val="43751BB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03358A"/>
    <w:multiLevelType w:val="multilevel"/>
    <w:tmpl w:val="580335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BB5ADD"/>
    <w:multiLevelType w:val="multilevel"/>
    <w:tmpl w:val="6EBB5A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6761B"/>
    <w:rsid w:val="00096D49"/>
    <w:rsid w:val="000C5ABC"/>
    <w:rsid w:val="000D5F93"/>
    <w:rsid w:val="000D67B7"/>
    <w:rsid w:val="00107768"/>
    <w:rsid w:val="0011217F"/>
    <w:rsid w:val="00120283"/>
    <w:rsid w:val="00120409"/>
    <w:rsid w:val="00125F09"/>
    <w:rsid w:val="001356A6"/>
    <w:rsid w:val="00135EFA"/>
    <w:rsid w:val="0014064E"/>
    <w:rsid w:val="001544BD"/>
    <w:rsid w:val="00155DAD"/>
    <w:rsid w:val="001567A0"/>
    <w:rsid w:val="001839B8"/>
    <w:rsid w:val="00186F83"/>
    <w:rsid w:val="00187637"/>
    <w:rsid w:val="001A7181"/>
    <w:rsid w:val="001B67CD"/>
    <w:rsid w:val="001C268B"/>
    <w:rsid w:val="001C2801"/>
    <w:rsid w:val="001C36B9"/>
    <w:rsid w:val="001E2523"/>
    <w:rsid w:val="001E74DA"/>
    <w:rsid w:val="001E7684"/>
    <w:rsid w:val="001F061D"/>
    <w:rsid w:val="002048CF"/>
    <w:rsid w:val="00207F3B"/>
    <w:rsid w:val="00215C80"/>
    <w:rsid w:val="0022198F"/>
    <w:rsid w:val="002321BC"/>
    <w:rsid w:val="00232321"/>
    <w:rsid w:val="00232C1E"/>
    <w:rsid w:val="002340BA"/>
    <w:rsid w:val="00236F1E"/>
    <w:rsid w:val="00236FD4"/>
    <w:rsid w:val="0024172A"/>
    <w:rsid w:val="002442DF"/>
    <w:rsid w:val="0026054E"/>
    <w:rsid w:val="00260DDA"/>
    <w:rsid w:val="0026231B"/>
    <w:rsid w:val="00262C82"/>
    <w:rsid w:val="002677FD"/>
    <w:rsid w:val="002858F1"/>
    <w:rsid w:val="002A5F93"/>
    <w:rsid w:val="002A6BCB"/>
    <w:rsid w:val="002C2538"/>
    <w:rsid w:val="002C2609"/>
    <w:rsid w:val="002D5BDD"/>
    <w:rsid w:val="002F1062"/>
    <w:rsid w:val="002F3869"/>
    <w:rsid w:val="002F5B2E"/>
    <w:rsid w:val="00310C09"/>
    <w:rsid w:val="00321B34"/>
    <w:rsid w:val="00330EE4"/>
    <w:rsid w:val="00340C64"/>
    <w:rsid w:val="00347B1D"/>
    <w:rsid w:val="00350C10"/>
    <w:rsid w:val="00351F25"/>
    <w:rsid w:val="00353E10"/>
    <w:rsid w:val="003565F0"/>
    <w:rsid w:val="00363099"/>
    <w:rsid w:val="00363104"/>
    <w:rsid w:val="003831F6"/>
    <w:rsid w:val="0038417A"/>
    <w:rsid w:val="00384BF7"/>
    <w:rsid w:val="003B3290"/>
    <w:rsid w:val="003C2F70"/>
    <w:rsid w:val="003C6375"/>
    <w:rsid w:val="003D608F"/>
    <w:rsid w:val="003E74E8"/>
    <w:rsid w:val="003F5A3D"/>
    <w:rsid w:val="0040458D"/>
    <w:rsid w:val="00414091"/>
    <w:rsid w:val="00414634"/>
    <w:rsid w:val="00414952"/>
    <w:rsid w:val="00416DF9"/>
    <w:rsid w:val="0042177D"/>
    <w:rsid w:val="00442AD6"/>
    <w:rsid w:val="00445753"/>
    <w:rsid w:val="004472BC"/>
    <w:rsid w:val="00447C32"/>
    <w:rsid w:val="00460FE2"/>
    <w:rsid w:val="0046485F"/>
    <w:rsid w:val="004660C5"/>
    <w:rsid w:val="00471F71"/>
    <w:rsid w:val="00484A06"/>
    <w:rsid w:val="004941EB"/>
    <w:rsid w:val="004A3A1C"/>
    <w:rsid w:val="004B00F1"/>
    <w:rsid w:val="004B05BC"/>
    <w:rsid w:val="004B206F"/>
    <w:rsid w:val="004C53DA"/>
    <w:rsid w:val="004D050B"/>
    <w:rsid w:val="004D2D0F"/>
    <w:rsid w:val="004E37B3"/>
    <w:rsid w:val="004E7A8F"/>
    <w:rsid w:val="004F387B"/>
    <w:rsid w:val="004F5E22"/>
    <w:rsid w:val="00504766"/>
    <w:rsid w:val="00521C12"/>
    <w:rsid w:val="005263CC"/>
    <w:rsid w:val="00536221"/>
    <w:rsid w:val="00536F46"/>
    <w:rsid w:val="005377C3"/>
    <w:rsid w:val="005453F1"/>
    <w:rsid w:val="00567DD5"/>
    <w:rsid w:val="00585B3A"/>
    <w:rsid w:val="00595D04"/>
    <w:rsid w:val="005A350C"/>
    <w:rsid w:val="005B1D84"/>
    <w:rsid w:val="005B3DC1"/>
    <w:rsid w:val="005D1B6B"/>
    <w:rsid w:val="005D7D22"/>
    <w:rsid w:val="005E2777"/>
    <w:rsid w:val="005F12B1"/>
    <w:rsid w:val="005F7882"/>
    <w:rsid w:val="00610135"/>
    <w:rsid w:val="0061594F"/>
    <w:rsid w:val="00630DEC"/>
    <w:rsid w:val="00637C79"/>
    <w:rsid w:val="00640332"/>
    <w:rsid w:val="006427E6"/>
    <w:rsid w:val="00643684"/>
    <w:rsid w:val="006443DD"/>
    <w:rsid w:val="00645464"/>
    <w:rsid w:val="00650ADE"/>
    <w:rsid w:val="00653E5D"/>
    <w:rsid w:val="00665C0B"/>
    <w:rsid w:val="0067087C"/>
    <w:rsid w:val="00676D05"/>
    <w:rsid w:val="00687227"/>
    <w:rsid w:val="00692BDE"/>
    <w:rsid w:val="00694A2B"/>
    <w:rsid w:val="006952CD"/>
    <w:rsid w:val="006971E7"/>
    <w:rsid w:val="00697595"/>
    <w:rsid w:val="00697861"/>
    <w:rsid w:val="006A3BD4"/>
    <w:rsid w:val="006A74C0"/>
    <w:rsid w:val="006B4D40"/>
    <w:rsid w:val="006C3EF6"/>
    <w:rsid w:val="006C538D"/>
    <w:rsid w:val="007036A7"/>
    <w:rsid w:val="00704406"/>
    <w:rsid w:val="00716864"/>
    <w:rsid w:val="0072034F"/>
    <w:rsid w:val="007211E5"/>
    <w:rsid w:val="00724C14"/>
    <w:rsid w:val="0073057E"/>
    <w:rsid w:val="007325D7"/>
    <w:rsid w:val="0073653C"/>
    <w:rsid w:val="00736AF0"/>
    <w:rsid w:val="0074390B"/>
    <w:rsid w:val="00756DB4"/>
    <w:rsid w:val="00761A0D"/>
    <w:rsid w:val="007652FA"/>
    <w:rsid w:val="007777DC"/>
    <w:rsid w:val="007A0E02"/>
    <w:rsid w:val="007A3F81"/>
    <w:rsid w:val="007B4B78"/>
    <w:rsid w:val="007C4320"/>
    <w:rsid w:val="007C690D"/>
    <w:rsid w:val="007E3033"/>
    <w:rsid w:val="007F5DBB"/>
    <w:rsid w:val="0080315F"/>
    <w:rsid w:val="008032A4"/>
    <w:rsid w:val="00806343"/>
    <w:rsid w:val="00811A34"/>
    <w:rsid w:val="00814BE2"/>
    <w:rsid w:val="00814F7D"/>
    <w:rsid w:val="008257F9"/>
    <w:rsid w:val="00832E65"/>
    <w:rsid w:val="00840A08"/>
    <w:rsid w:val="0085475B"/>
    <w:rsid w:val="0087756E"/>
    <w:rsid w:val="00892766"/>
    <w:rsid w:val="00896D26"/>
    <w:rsid w:val="008A3E8A"/>
    <w:rsid w:val="008A5532"/>
    <w:rsid w:val="008A76F0"/>
    <w:rsid w:val="008C2956"/>
    <w:rsid w:val="008C5CF1"/>
    <w:rsid w:val="008C631E"/>
    <w:rsid w:val="008E7E0F"/>
    <w:rsid w:val="008F41D7"/>
    <w:rsid w:val="00901A01"/>
    <w:rsid w:val="00910266"/>
    <w:rsid w:val="00923D44"/>
    <w:rsid w:val="0095017D"/>
    <w:rsid w:val="009533DE"/>
    <w:rsid w:val="009536F7"/>
    <w:rsid w:val="00967514"/>
    <w:rsid w:val="0097691C"/>
    <w:rsid w:val="0098128C"/>
    <w:rsid w:val="00983641"/>
    <w:rsid w:val="00990D35"/>
    <w:rsid w:val="009B2649"/>
    <w:rsid w:val="009B40EF"/>
    <w:rsid w:val="009B69D9"/>
    <w:rsid w:val="009B729F"/>
    <w:rsid w:val="009C7729"/>
    <w:rsid w:val="009D0EB6"/>
    <w:rsid w:val="009E0B52"/>
    <w:rsid w:val="009E15C3"/>
    <w:rsid w:val="009E5648"/>
    <w:rsid w:val="009F38CB"/>
    <w:rsid w:val="00A00230"/>
    <w:rsid w:val="00A029B1"/>
    <w:rsid w:val="00A0394A"/>
    <w:rsid w:val="00A03E53"/>
    <w:rsid w:val="00A109F8"/>
    <w:rsid w:val="00A130BB"/>
    <w:rsid w:val="00A31442"/>
    <w:rsid w:val="00A31783"/>
    <w:rsid w:val="00A45E9B"/>
    <w:rsid w:val="00A61610"/>
    <w:rsid w:val="00A62085"/>
    <w:rsid w:val="00A66966"/>
    <w:rsid w:val="00A66DC2"/>
    <w:rsid w:val="00A7089B"/>
    <w:rsid w:val="00A906A0"/>
    <w:rsid w:val="00AA140B"/>
    <w:rsid w:val="00AB6948"/>
    <w:rsid w:val="00AB72A0"/>
    <w:rsid w:val="00AD0187"/>
    <w:rsid w:val="00AD037B"/>
    <w:rsid w:val="00AD17D9"/>
    <w:rsid w:val="00AE117D"/>
    <w:rsid w:val="00AF0172"/>
    <w:rsid w:val="00B016D1"/>
    <w:rsid w:val="00B11E88"/>
    <w:rsid w:val="00B16D1F"/>
    <w:rsid w:val="00B30530"/>
    <w:rsid w:val="00B30CB0"/>
    <w:rsid w:val="00B343E0"/>
    <w:rsid w:val="00B352C8"/>
    <w:rsid w:val="00B4164D"/>
    <w:rsid w:val="00B521C9"/>
    <w:rsid w:val="00B53550"/>
    <w:rsid w:val="00B60D06"/>
    <w:rsid w:val="00B66726"/>
    <w:rsid w:val="00B7097D"/>
    <w:rsid w:val="00B74DE7"/>
    <w:rsid w:val="00B808B4"/>
    <w:rsid w:val="00B81D93"/>
    <w:rsid w:val="00B82142"/>
    <w:rsid w:val="00B86B29"/>
    <w:rsid w:val="00BA2CC5"/>
    <w:rsid w:val="00BA38C4"/>
    <w:rsid w:val="00BA73B7"/>
    <w:rsid w:val="00BB3909"/>
    <w:rsid w:val="00BC0646"/>
    <w:rsid w:val="00BC1CBD"/>
    <w:rsid w:val="00BC78AD"/>
    <w:rsid w:val="00BF04E3"/>
    <w:rsid w:val="00C03123"/>
    <w:rsid w:val="00C05D8A"/>
    <w:rsid w:val="00C07635"/>
    <w:rsid w:val="00C15E3E"/>
    <w:rsid w:val="00C16A00"/>
    <w:rsid w:val="00C21844"/>
    <w:rsid w:val="00C260B5"/>
    <w:rsid w:val="00C310BC"/>
    <w:rsid w:val="00C3372C"/>
    <w:rsid w:val="00C37235"/>
    <w:rsid w:val="00C40559"/>
    <w:rsid w:val="00C44AE2"/>
    <w:rsid w:val="00C501B5"/>
    <w:rsid w:val="00C578BF"/>
    <w:rsid w:val="00C6074B"/>
    <w:rsid w:val="00C60E30"/>
    <w:rsid w:val="00C73349"/>
    <w:rsid w:val="00C76EAC"/>
    <w:rsid w:val="00C77842"/>
    <w:rsid w:val="00C800F9"/>
    <w:rsid w:val="00C8379E"/>
    <w:rsid w:val="00C84C79"/>
    <w:rsid w:val="00C961ED"/>
    <w:rsid w:val="00CA5850"/>
    <w:rsid w:val="00CC0CBD"/>
    <w:rsid w:val="00CC40A1"/>
    <w:rsid w:val="00CD6644"/>
    <w:rsid w:val="00CF5C9D"/>
    <w:rsid w:val="00D016A0"/>
    <w:rsid w:val="00D04DB2"/>
    <w:rsid w:val="00D0618E"/>
    <w:rsid w:val="00D067A0"/>
    <w:rsid w:val="00D318F7"/>
    <w:rsid w:val="00D552C9"/>
    <w:rsid w:val="00D569E7"/>
    <w:rsid w:val="00D62908"/>
    <w:rsid w:val="00D72ABD"/>
    <w:rsid w:val="00D7541B"/>
    <w:rsid w:val="00D81395"/>
    <w:rsid w:val="00DC1A5B"/>
    <w:rsid w:val="00DC1F43"/>
    <w:rsid w:val="00DD1EAC"/>
    <w:rsid w:val="00DD30A2"/>
    <w:rsid w:val="00DE2457"/>
    <w:rsid w:val="00DE7687"/>
    <w:rsid w:val="00DF07DF"/>
    <w:rsid w:val="00DF1414"/>
    <w:rsid w:val="00E0661C"/>
    <w:rsid w:val="00E10CEA"/>
    <w:rsid w:val="00E11D6C"/>
    <w:rsid w:val="00E14F86"/>
    <w:rsid w:val="00E241E2"/>
    <w:rsid w:val="00E2787D"/>
    <w:rsid w:val="00E526C3"/>
    <w:rsid w:val="00E60126"/>
    <w:rsid w:val="00E65800"/>
    <w:rsid w:val="00E7421E"/>
    <w:rsid w:val="00E77497"/>
    <w:rsid w:val="00E77D53"/>
    <w:rsid w:val="00E83376"/>
    <w:rsid w:val="00E8450C"/>
    <w:rsid w:val="00E9108F"/>
    <w:rsid w:val="00E92234"/>
    <w:rsid w:val="00EA464C"/>
    <w:rsid w:val="00EA4EAD"/>
    <w:rsid w:val="00EA7669"/>
    <w:rsid w:val="00EB1E40"/>
    <w:rsid w:val="00EC35A8"/>
    <w:rsid w:val="00EE2845"/>
    <w:rsid w:val="00EE73CD"/>
    <w:rsid w:val="00F024FB"/>
    <w:rsid w:val="00F12DD1"/>
    <w:rsid w:val="00F1332B"/>
    <w:rsid w:val="00F14F73"/>
    <w:rsid w:val="00F154F9"/>
    <w:rsid w:val="00F1696C"/>
    <w:rsid w:val="00F211DD"/>
    <w:rsid w:val="00F24810"/>
    <w:rsid w:val="00F335D0"/>
    <w:rsid w:val="00F51FFB"/>
    <w:rsid w:val="00F52CCF"/>
    <w:rsid w:val="00F52DD6"/>
    <w:rsid w:val="00F5616E"/>
    <w:rsid w:val="00F6397B"/>
    <w:rsid w:val="00F71CA8"/>
    <w:rsid w:val="00F71CD3"/>
    <w:rsid w:val="00F72E45"/>
    <w:rsid w:val="00F73DB9"/>
    <w:rsid w:val="00F76F95"/>
    <w:rsid w:val="00F878E5"/>
    <w:rsid w:val="00F941A8"/>
    <w:rsid w:val="00FA1B3A"/>
    <w:rsid w:val="00FA27BE"/>
    <w:rsid w:val="00FA6557"/>
    <w:rsid w:val="00FA6DCF"/>
    <w:rsid w:val="00FB2956"/>
    <w:rsid w:val="00FC0B9B"/>
    <w:rsid w:val="00FD1D46"/>
    <w:rsid w:val="00FD24FE"/>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FAB141"/>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paragraph" w:styleId="1">
    <w:name w:val="heading 1"/>
    <w:basedOn w:val="a0"/>
    <w:next w:val="a0"/>
    <w:link w:val="10"/>
    <w:qFormat/>
    <w:rsid w:val="00414091"/>
    <w:pPr>
      <w:keepNext/>
      <w:keepLines/>
      <w:spacing w:before="120" w:after="120" w:line="360" w:lineRule="auto"/>
      <w:jc w:val="left"/>
      <w:outlineLvl w:val="0"/>
    </w:pPr>
    <w:rPr>
      <w:rFonts w:eastAsia="宋体"/>
      <w:kern w:val="44"/>
      <w:sz w:val="36"/>
      <w:szCs w:val="24"/>
    </w:rPr>
  </w:style>
  <w:style w:type="paragraph" w:styleId="2">
    <w:name w:val="heading 2"/>
    <w:basedOn w:val="a0"/>
    <w:next w:val="a0"/>
    <w:link w:val="20"/>
    <w:unhideWhenUsed/>
    <w:qFormat/>
    <w:rsid w:val="001567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semiHidden/>
    <w:unhideWhenUsed/>
    <w:qFormat/>
    <w:rsid w:val="00414091"/>
    <w:pPr>
      <w:keepNext/>
      <w:keepLines/>
      <w:spacing w:before="120" w:after="120" w:line="360" w:lineRule="auto"/>
      <w:jc w:val="left"/>
      <w:outlineLvl w:val="2"/>
    </w:pPr>
    <w:rPr>
      <w:rFonts w:eastAsia="宋体"/>
      <w:sz w:val="30"/>
      <w:szCs w:val="24"/>
    </w:rPr>
  </w:style>
  <w:style w:type="paragraph" w:styleId="4">
    <w:name w:val="heading 4"/>
    <w:basedOn w:val="a0"/>
    <w:next w:val="a0"/>
    <w:link w:val="40"/>
    <w:semiHidden/>
    <w:unhideWhenUsed/>
    <w:qFormat/>
    <w:rsid w:val="00414091"/>
    <w:pPr>
      <w:keepNext/>
      <w:keepLines/>
      <w:spacing w:before="120" w:after="120" w:line="360" w:lineRule="auto"/>
      <w:jc w:val="left"/>
      <w:outlineLvl w:val="3"/>
    </w:pPr>
    <w:rPr>
      <w:rFonts w:ascii="Arial" w:eastAsia="宋体" w:hAnsi="Arial"/>
      <w:sz w:val="28"/>
      <w:szCs w:val="24"/>
    </w:rPr>
  </w:style>
  <w:style w:type="paragraph" w:styleId="5">
    <w:name w:val="heading 5"/>
    <w:basedOn w:val="a0"/>
    <w:next w:val="a0"/>
    <w:link w:val="50"/>
    <w:semiHidden/>
    <w:unhideWhenUsed/>
    <w:qFormat/>
    <w:rsid w:val="00414091"/>
    <w:pPr>
      <w:keepNext/>
      <w:keepLines/>
      <w:spacing w:before="120" w:after="120" w:line="360" w:lineRule="auto"/>
      <w:jc w:val="left"/>
      <w:outlineLvl w:val="4"/>
    </w:pPr>
    <w:rPr>
      <w:rFonts w:eastAsia="宋体"/>
      <w:sz w:val="24"/>
      <w:szCs w:val="24"/>
    </w:rPr>
  </w:style>
  <w:style w:type="paragraph" w:styleId="6">
    <w:name w:val="heading 6"/>
    <w:basedOn w:val="a0"/>
    <w:next w:val="a0"/>
    <w:link w:val="60"/>
    <w:semiHidden/>
    <w:unhideWhenUsed/>
    <w:qFormat/>
    <w:rsid w:val="00414091"/>
    <w:pPr>
      <w:keepNext/>
      <w:keepLines/>
      <w:spacing w:before="120" w:after="120" w:line="360" w:lineRule="auto"/>
      <w:jc w:val="left"/>
      <w:outlineLvl w:val="5"/>
    </w:pPr>
    <w:rPr>
      <w:rFonts w:ascii="Arial" w:eastAsia="宋体" w:hAnsi="Arial"/>
      <w:sz w:val="24"/>
      <w:szCs w:val="24"/>
    </w:rPr>
  </w:style>
  <w:style w:type="paragraph" w:styleId="7">
    <w:name w:val="heading 7"/>
    <w:basedOn w:val="a0"/>
    <w:next w:val="a0"/>
    <w:link w:val="70"/>
    <w:semiHidden/>
    <w:unhideWhenUsed/>
    <w:qFormat/>
    <w:rsid w:val="00414091"/>
    <w:pPr>
      <w:keepNext/>
      <w:keepLines/>
      <w:spacing w:before="120" w:after="120" w:line="360" w:lineRule="auto"/>
      <w:jc w:val="left"/>
      <w:outlineLvl w:val="6"/>
    </w:pPr>
    <w:rPr>
      <w:rFonts w:eastAsia="宋体"/>
      <w:sz w:val="24"/>
      <w:szCs w:val="24"/>
    </w:rPr>
  </w:style>
  <w:style w:type="paragraph" w:styleId="8">
    <w:name w:val="heading 8"/>
    <w:basedOn w:val="a0"/>
    <w:next w:val="a0"/>
    <w:link w:val="80"/>
    <w:semiHidden/>
    <w:unhideWhenUsed/>
    <w:qFormat/>
    <w:rsid w:val="00414091"/>
    <w:pPr>
      <w:keepNext/>
      <w:keepLines/>
      <w:spacing w:before="120" w:after="120" w:line="360" w:lineRule="auto"/>
      <w:jc w:val="left"/>
      <w:outlineLvl w:val="7"/>
    </w:pPr>
    <w:rPr>
      <w:rFonts w:ascii="Arial" w:eastAsia="宋体" w:hAnsi="Arial"/>
      <w:sz w:val="24"/>
      <w:szCs w:val="24"/>
    </w:rPr>
  </w:style>
  <w:style w:type="paragraph" w:styleId="9">
    <w:name w:val="heading 9"/>
    <w:basedOn w:val="a0"/>
    <w:next w:val="a0"/>
    <w:link w:val="90"/>
    <w:semiHidden/>
    <w:unhideWhenUsed/>
    <w:qFormat/>
    <w:rsid w:val="00414091"/>
    <w:pPr>
      <w:keepNext/>
      <w:keepLines/>
      <w:spacing w:before="120" w:after="120" w:line="360" w:lineRule="auto"/>
      <w:jc w:val="left"/>
      <w:outlineLvl w:val="8"/>
    </w:pPr>
    <w:rPr>
      <w:rFonts w:ascii="Arial" w:eastAsia="宋体" w:hAnsi="Arial" w:cs="Times New Roman"/>
      <w:position w:val="-6"/>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table" w:styleId="ad">
    <w:name w:val="Table Grid"/>
    <w:basedOn w:val="a2"/>
    <w:uiPriority w:val="39"/>
    <w:rsid w:val="0035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rsid w:val="001567A0"/>
    <w:rPr>
      <w:rFonts w:asciiTheme="majorHAnsi" w:eastAsiaTheme="majorEastAsia" w:hAnsiTheme="majorHAnsi" w:cstheme="majorBidi"/>
      <w:b/>
      <w:bCs/>
      <w:kern w:val="2"/>
      <w:sz w:val="32"/>
      <w:szCs w:val="32"/>
    </w:rPr>
  </w:style>
  <w:style w:type="character" w:customStyle="1" w:styleId="10">
    <w:name w:val="标题 1 字符"/>
    <w:basedOn w:val="a1"/>
    <w:link w:val="1"/>
    <w:rsid w:val="00414091"/>
    <w:rPr>
      <w:rFonts w:eastAsia="宋体"/>
      <w:kern w:val="44"/>
      <w:sz w:val="36"/>
      <w:szCs w:val="24"/>
    </w:rPr>
  </w:style>
  <w:style w:type="character" w:customStyle="1" w:styleId="30">
    <w:name w:val="标题 3 字符"/>
    <w:basedOn w:val="a1"/>
    <w:link w:val="3"/>
    <w:semiHidden/>
    <w:rsid w:val="00414091"/>
    <w:rPr>
      <w:rFonts w:eastAsia="宋体"/>
      <w:kern w:val="2"/>
      <w:sz w:val="30"/>
      <w:szCs w:val="24"/>
    </w:rPr>
  </w:style>
  <w:style w:type="character" w:customStyle="1" w:styleId="40">
    <w:name w:val="标题 4 字符"/>
    <w:basedOn w:val="a1"/>
    <w:link w:val="4"/>
    <w:semiHidden/>
    <w:rsid w:val="00414091"/>
    <w:rPr>
      <w:rFonts w:ascii="Arial" w:eastAsia="宋体" w:hAnsi="Arial"/>
      <w:kern w:val="2"/>
      <w:sz w:val="28"/>
      <w:szCs w:val="24"/>
    </w:rPr>
  </w:style>
  <w:style w:type="character" w:customStyle="1" w:styleId="50">
    <w:name w:val="标题 5 字符"/>
    <w:basedOn w:val="a1"/>
    <w:link w:val="5"/>
    <w:semiHidden/>
    <w:rsid w:val="00414091"/>
    <w:rPr>
      <w:rFonts w:eastAsia="宋体"/>
      <w:kern w:val="2"/>
      <w:sz w:val="24"/>
      <w:szCs w:val="24"/>
    </w:rPr>
  </w:style>
  <w:style w:type="character" w:customStyle="1" w:styleId="60">
    <w:name w:val="标题 6 字符"/>
    <w:basedOn w:val="a1"/>
    <w:link w:val="6"/>
    <w:semiHidden/>
    <w:rsid w:val="00414091"/>
    <w:rPr>
      <w:rFonts w:ascii="Arial" w:eastAsia="宋体" w:hAnsi="Arial"/>
      <w:kern w:val="2"/>
      <w:sz w:val="24"/>
      <w:szCs w:val="24"/>
    </w:rPr>
  </w:style>
  <w:style w:type="character" w:customStyle="1" w:styleId="70">
    <w:name w:val="标题 7 字符"/>
    <w:basedOn w:val="a1"/>
    <w:link w:val="7"/>
    <w:semiHidden/>
    <w:rsid w:val="00414091"/>
    <w:rPr>
      <w:rFonts w:eastAsia="宋体"/>
      <w:kern w:val="2"/>
      <w:sz w:val="24"/>
      <w:szCs w:val="24"/>
    </w:rPr>
  </w:style>
  <w:style w:type="character" w:customStyle="1" w:styleId="80">
    <w:name w:val="标题 8 字符"/>
    <w:basedOn w:val="a1"/>
    <w:link w:val="8"/>
    <w:semiHidden/>
    <w:rsid w:val="00414091"/>
    <w:rPr>
      <w:rFonts w:ascii="Arial" w:eastAsia="宋体" w:hAnsi="Arial"/>
      <w:kern w:val="2"/>
      <w:sz w:val="24"/>
      <w:szCs w:val="24"/>
    </w:rPr>
  </w:style>
  <w:style w:type="character" w:customStyle="1" w:styleId="90">
    <w:name w:val="标题 9 字符"/>
    <w:basedOn w:val="a1"/>
    <w:link w:val="9"/>
    <w:semiHidden/>
    <w:rsid w:val="00414091"/>
    <w:rPr>
      <w:rFonts w:ascii="Arial" w:eastAsia="宋体" w:hAnsi="Arial" w:cs="Times New Roman"/>
      <w:kern w:val="2"/>
      <w:position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042">
      <w:bodyDiv w:val="1"/>
      <w:marLeft w:val="0"/>
      <w:marRight w:val="0"/>
      <w:marTop w:val="0"/>
      <w:marBottom w:val="0"/>
      <w:divBdr>
        <w:top w:val="none" w:sz="0" w:space="0" w:color="auto"/>
        <w:left w:val="none" w:sz="0" w:space="0" w:color="auto"/>
        <w:bottom w:val="none" w:sz="0" w:space="0" w:color="auto"/>
        <w:right w:val="none" w:sz="0" w:space="0" w:color="auto"/>
      </w:divBdr>
    </w:div>
    <w:div w:id="255749688">
      <w:bodyDiv w:val="1"/>
      <w:marLeft w:val="0"/>
      <w:marRight w:val="0"/>
      <w:marTop w:val="0"/>
      <w:marBottom w:val="0"/>
      <w:divBdr>
        <w:top w:val="none" w:sz="0" w:space="0" w:color="auto"/>
        <w:left w:val="none" w:sz="0" w:space="0" w:color="auto"/>
        <w:bottom w:val="none" w:sz="0" w:space="0" w:color="auto"/>
        <w:right w:val="none" w:sz="0" w:space="0" w:color="auto"/>
      </w:divBdr>
    </w:div>
    <w:div w:id="295569471">
      <w:bodyDiv w:val="1"/>
      <w:marLeft w:val="0"/>
      <w:marRight w:val="0"/>
      <w:marTop w:val="0"/>
      <w:marBottom w:val="0"/>
      <w:divBdr>
        <w:top w:val="none" w:sz="0" w:space="0" w:color="auto"/>
        <w:left w:val="none" w:sz="0" w:space="0" w:color="auto"/>
        <w:bottom w:val="none" w:sz="0" w:space="0" w:color="auto"/>
        <w:right w:val="none" w:sz="0" w:space="0" w:color="auto"/>
      </w:divBdr>
    </w:div>
    <w:div w:id="439030408">
      <w:bodyDiv w:val="1"/>
      <w:marLeft w:val="0"/>
      <w:marRight w:val="0"/>
      <w:marTop w:val="0"/>
      <w:marBottom w:val="0"/>
      <w:divBdr>
        <w:top w:val="none" w:sz="0" w:space="0" w:color="auto"/>
        <w:left w:val="none" w:sz="0" w:space="0" w:color="auto"/>
        <w:bottom w:val="none" w:sz="0" w:space="0" w:color="auto"/>
        <w:right w:val="none" w:sz="0" w:space="0" w:color="auto"/>
      </w:divBdr>
    </w:div>
    <w:div w:id="607273295">
      <w:bodyDiv w:val="1"/>
      <w:marLeft w:val="0"/>
      <w:marRight w:val="0"/>
      <w:marTop w:val="0"/>
      <w:marBottom w:val="0"/>
      <w:divBdr>
        <w:top w:val="none" w:sz="0" w:space="0" w:color="auto"/>
        <w:left w:val="none" w:sz="0" w:space="0" w:color="auto"/>
        <w:bottom w:val="none" w:sz="0" w:space="0" w:color="auto"/>
        <w:right w:val="none" w:sz="0" w:space="0" w:color="auto"/>
      </w:divBdr>
    </w:div>
    <w:div w:id="682895529">
      <w:bodyDiv w:val="1"/>
      <w:marLeft w:val="0"/>
      <w:marRight w:val="0"/>
      <w:marTop w:val="0"/>
      <w:marBottom w:val="0"/>
      <w:divBdr>
        <w:top w:val="none" w:sz="0" w:space="0" w:color="auto"/>
        <w:left w:val="none" w:sz="0" w:space="0" w:color="auto"/>
        <w:bottom w:val="none" w:sz="0" w:space="0" w:color="auto"/>
        <w:right w:val="none" w:sz="0" w:space="0" w:color="auto"/>
      </w:divBdr>
    </w:div>
    <w:div w:id="1148399124">
      <w:bodyDiv w:val="1"/>
      <w:marLeft w:val="0"/>
      <w:marRight w:val="0"/>
      <w:marTop w:val="0"/>
      <w:marBottom w:val="0"/>
      <w:divBdr>
        <w:top w:val="none" w:sz="0" w:space="0" w:color="auto"/>
        <w:left w:val="none" w:sz="0" w:space="0" w:color="auto"/>
        <w:bottom w:val="none" w:sz="0" w:space="0" w:color="auto"/>
        <w:right w:val="none" w:sz="0" w:space="0" w:color="auto"/>
      </w:divBdr>
    </w:div>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134605868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E72A-74A7-4436-9EEC-5C5E5342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62</cp:revision>
  <cp:lastPrinted>2024-07-11T00:34:00Z</cp:lastPrinted>
  <dcterms:created xsi:type="dcterms:W3CDTF">2025-09-23T10:43:00Z</dcterms:created>
  <dcterms:modified xsi:type="dcterms:W3CDTF">2025-11-13T08:30:00Z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