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E87199" w:rsidRDefault="00000000">
      <w:pPr>
        <w:pStyle w:val="1"/>
        <w:spacing w:line="360" w:lineRule="auto"/>
        <w:rPr>
          <w:rFonts w:ascii="宋体" w:hAnsi="宋体" w:hint="eastAsia"/>
          <w:sz w:val="32"/>
          <w:szCs w:val="32"/>
        </w:rPr>
      </w:pPr>
      <w:r>
        <w:rPr>
          <w:rFonts w:ascii="宋体" w:hAnsi="宋体" w:hint="eastAsia"/>
          <w:sz w:val="32"/>
          <w:szCs w:val="32"/>
        </w:rPr>
        <w:t>北京大学人民医院杀毒软件维保</w:t>
      </w:r>
      <w:r>
        <w:rPr>
          <w:rFonts w:ascii="宋体" w:hAnsi="宋体"/>
          <w:sz w:val="32"/>
          <w:szCs w:val="32"/>
        </w:rPr>
        <w:t>项目</w:t>
      </w:r>
    </w:p>
    <w:p w14:paraId="3C5C4D6A" w14:textId="77777777" w:rsidR="00E87199"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B83FB29" w14:textId="77777777" w:rsidR="00E87199" w:rsidRDefault="00000000">
      <w:pPr>
        <w:ind w:firstLine="420"/>
      </w:pPr>
      <w:r>
        <w:rPr>
          <w:rFonts w:hint="eastAsia"/>
        </w:rPr>
        <w:t>北京大学人民医院终端安全管理系统、大屏可视化系统、虚拟化安全管理系统、安全运维服务即将过保，为保障医院业务系统安全、稳定运行，需要购买系统软件功能、特征库更新维保服务，要求提供设备原厂运维服务，包括巡检服务、技术培训、应急响应服务。</w:t>
      </w:r>
    </w:p>
    <w:p w14:paraId="62B8358A" w14:textId="77777777" w:rsidR="00E87199" w:rsidRDefault="00E87199">
      <w:pPr>
        <w:spacing w:line="360" w:lineRule="auto"/>
      </w:pPr>
    </w:p>
    <w:p w14:paraId="5058E6AB"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E87199" w:rsidRDefault="00000000">
      <w:pPr>
        <w:pStyle w:val="af0"/>
        <w:spacing w:line="360" w:lineRule="auto"/>
        <w:ind w:left="432" w:firstLineChars="0" w:firstLine="0"/>
        <w:rPr>
          <w:rFonts w:ascii="宋体" w:hAnsi="宋体" w:hint="eastAsia"/>
          <w:szCs w:val="21"/>
        </w:rPr>
      </w:pPr>
      <w:r>
        <w:rPr>
          <w:rFonts w:ascii="宋体" w:hAnsi="宋体" w:hint="eastAsia"/>
          <w:szCs w:val="21"/>
        </w:rPr>
        <w:t>项目预算总金额为424850元。</w:t>
      </w:r>
    </w:p>
    <w:p w14:paraId="0348912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22ED12D6" w14:textId="77777777" w:rsidR="00E87199" w:rsidRDefault="00000000">
      <w:pPr>
        <w:ind w:firstLine="420"/>
        <w:rPr>
          <w:rFonts w:asciiTheme="minorEastAsia" w:eastAsiaTheme="minorEastAsia" w:hAnsiTheme="minorEastAsia" w:hint="eastAsia"/>
          <w:color w:val="000000"/>
          <w:szCs w:val="21"/>
        </w:rPr>
      </w:pPr>
      <w:r>
        <w:rPr>
          <w:rFonts w:ascii="宋体" w:hAnsi="宋体" w:hint="eastAsia"/>
        </w:rPr>
        <w:t>服务周期为自合同签订日期起一年。</w:t>
      </w:r>
    </w:p>
    <w:p w14:paraId="2A4E5339"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02990B46" w14:textId="77777777" w:rsidR="00E87199" w:rsidRDefault="00000000">
      <w:pPr>
        <w:ind w:firstLine="422"/>
        <w:rPr>
          <w:b/>
          <w:bCs/>
        </w:rPr>
      </w:pPr>
      <w:r>
        <w:rPr>
          <w:rFonts w:hint="eastAsia"/>
          <w:b/>
          <w:bCs/>
        </w:rPr>
        <w:t>1</w:t>
      </w:r>
      <w:r>
        <w:rPr>
          <w:b/>
          <w:bCs/>
        </w:rPr>
        <w:t>.</w:t>
      </w:r>
      <w:r>
        <w:rPr>
          <w:rFonts w:hint="eastAsia"/>
          <w:b/>
          <w:bCs/>
        </w:rPr>
        <w:t>项目目标：</w:t>
      </w:r>
    </w:p>
    <w:p w14:paraId="44523AB2" w14:textId="77777777" w:rsidR="00E87199" w:rsidRDefault="00000000">
      <w:pPr>
        <w:ind w:firstLine="420"/>
      </w:pPr>
      <w:r>
        <w:rPr>
          <w:rFonts w:hint="eastAsia"/>
        </w:rPr>
        <w:t>在项目服务期内，提供以下两项工作：</w:t>
      </w:r>
    </w:p>
    <w:p w14:paraId="21A29656" w14:textId="77777777" w:rsidR="00E87199" w:rsidRDefault="00000000">
      <w:pPr>
        <w:ind w:firstLine="420"/>
      </w:pPr>
      <w:r>
        <w:rPr>
          <w:rFonts w:hint="eastAsia"/>
        </w:rPr>
        <w:t>1</w:t>
      </w:r>
      <w:r>
        <w:rPr>
          <w:rFonts w:hint="eastAsia"/>
        </w:rPr>
        <w:t>）保证终端和服务器安全管理系统更新到最新的版本，病毒库保持实时更新。</w:t>
      </w:r>
    </w:p>
    <w:p w14:paraId="756E1949" w14:textId="77777777" w:rsidR="00E87199" w:rsidRDefault="00000000">
      <w:pPr>
        <w:ind w:firstLine="420"/>
      </w:pPr>
      <w:r>
        <w:rPr>
          <w:rFonts w:hint="eastAsia"/>
        </w:rPr>
        <w:t>2</w:t>
      </w:r>
      <w:r>
        <w:rPr>
          <w:rFonts w:hint="eastAsia"/>
        </w:rPr>
        <w:t>）按照用户要求做日常安全运维与巡检</w:t>
      </w:r>
    </w:p>
    <w:p w14:paraId="1BCD00A1" w14:textId="77777777" w:rsidR="00E87199" w:rsidRDefault="00000000">
      <w:pPr>
        <w:ind w:firstLine="420"/>
        <w:rPr>
          <w:rFonts w:ascii="宋体" w:hAnsi="宋体" w:hint="eastAsia"/>
        </w:rPr>
      </w:pPr>
      <w:r>
        <w:rPr>
          <w:rFonts w:hint="eastAsia"/>
        </w:rPr>
        <w:t>3</w:t>
      </w:r>
      <w:r>
        <w:rPr>
          <w:rFonts w:hint="eastAsia"/>
        </w:rPr>
        <w:t>）有产品问题有二线专家支撑。</w:t>
      </w:r>
    </w:p>
    <w:p w14:paraId="229DE4C0" w14:textId="77777777" w:rsidR="00E87199" w:rsidRDefault="00000000">
      <w:pPr>
        <w:ind w:firstLine="422"/>
        <w:rPr>
          <w:b/>
          <w:bCs/>
        </w:rPr>
      </w:pPr>
      <w:r>
        <w:rPr>
          <w:b/>
          <w:bCs/>
        </w:rPr>
        <w:t>2.</w:t>
      </w:r>
      <w:r>
        <w:rPr>
          <w:rFonts w:hint="eastAsia"/>
          <w:b/>
          <w:bCs/>
        </w:rPr>
        <w:t>服务内容：</w:t>
      </w:r>
    </w:p>
    <w:p w14:paraId="1E5D5F70" w14:textId="77777777" w:rsidR="00E87199" w:rsidRDefault="00000000">
      <w:pPr>
        <w:pStyle w:val="310"/>
        <w:numPr>
          <w:ilvl w:val="0"/>
          <w:numId w:val="3"/>
        </w:numPr>
        <w:spacing w:line="360" w:lineRule="auto"/>
        <w:rPr>
          <w:rFonts w:ascii="宋体" w:cs="仿宋"/>
          <w:b/>
          <w:bCs/>
          <w:color w:val="000000"/>
          <w:kern w:val="0"/>
          <w:szCs w:val="21"/>
        </w:rPr>
      </w:pPr>
      <w:r>
        <w:rPr>
          <w:rFonts w:ascii="宋体" w:cs="仿宋" w:hint="eastAsia"/>
          <w:b/>
          <w:bCs/>
          <w:color w:val="000000"/>
          <w:kern w:val="0"/>
          <w:szCs w:val="21"/>
        </w:rPr>
        <w:t>项目服务范围</w:t>
      </w:r>
    </w:p>
    <w:tbl>
      <w:tblPr>
        <w:tblW w:w="8024" w:type="dxa"/>
        <w:jc w:val="center"/>
        <w:tblCellMar>
          <w:left w:w="0" w:type="dxa"/>
          <w:right w:w="0" w:type="dxa"/>
        </w:tblCellMar>
        <w:tblLook w:val="04A0" w:firstRow="1" w:lastRow="0" w:firstColumn="1" w:lastColumn="0" w:noHBand="0" w:noVBand="1"/>
      </w:tblPr>
      <w:tblGrid>
        <w:gridCol w:w="964"/>
        <w:gridCol w:w="2723"/>
        <w:gridCol w:w="4337"/>
      </w:tblGrid>
      <w:tr w:rsidR="00E87199" w14:paraId="380FC68E"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4EA73A6" w14:textId="77777777" w:rsidR="00E87199" w:rsidRDefault="00000000">
            <w:pPr>
              <w:rPr>
                <w:rFonts w:ascii="宋体" w:hAnsi="宋体" w:hint="eastAsia"/>
              </w:rPr>
            </w:pPr>
            <w:r>
              <w:rPr>
                <w:rFonts w:ascii="宋体" w:hAnsi="宋体" w:hint="eastAsia"/>
              </w:rPr>
              <w:t>序号</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242F198" w14:textId="77777777" w:rsidR="00E87199" w:rsidRDefault="00000000">
            <w:pPr>
              <w:ind w:firstLine="420"/>
              <w:rPr>
                <w:rFonts w:ascii="宋体" w:hAnsi="宋体" w:hint="eastAsia"/>
              </w:rPr>
            </w:pPr>
            <w:r>
              <w:rPr>
                <w:rFonts w:ascii="宋体" w:hAnsi="宋体" w:hint="eastAsia"/>
              </w:rPr>
              <w:t>产品名称</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FAAA9F2" w14:textId="77777777" w:rsidR="00E87199" w:rsidRDefault="00000000">
            <w:pPr>
              <w:ind w:firstLine="420"/>
              <w:jc w:val="center"/>
              <w:rPr>
                <w:rFonts w:ascii="宋体" w:hAnsi="宋体" w:hint="eastAsia"/>
              </w:rPr>
            </w:pPr>
            <w:r>
              <w:rPr>
                <w:rFonts w:ascii="宋体" w:hAnsi="宋体" w:hint="eastAsia"/>
              </w:rPr>
              <w:t>服务范围</w:t>
            </w:r>
          </w:p>
        </w:tc>
      </w:tr>
      <w:tr w:rsidR="00E87199" w14:paraId="30CC1D6D"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AC91B80" w14:textId="77777777" w:rsidR="00E87199" w:rsidRDefault="00000000">
            <w:pPr>
              <w:ind w:firstLineChars="95" w:firstLine="199"/>
              <w:rPr>
                <w:rFonts w:ascii="宋体" w:hAnsi="宋体" w:hint="eastAsia"/>
              </w:rPr>
            </w:pPr>
            <w:r>
              <w:rPr>
                <w:rFonts w:ascii="宋体" w:hAnsi="宋体"/>
              </w:rPr>
              <w:t>1</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B41B17" w14:textId="77777777" w:rsidR="00E87199" w:rsidRDefault="00000000">
            <w:pPr>
              <w:rPr>
                <w:rFonts w:ascii="宋体" w:hAnsi="宋体" w:hint="eastAsia"/>
              </w:rPr>
            </w:pPr>
            <w:r>
              <w:rPr>
                <w:rFonts w:ascii="宋体" w:hAnsi="宋体" w:hint="eastAsia"/>
              </w:rPr>
              <w:t>终端安全管理系统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53DE8BB" w14:textId="77777777" w:rsidR="00E87199" w:rsidRDefault="00000000">
            <w:pPr>
              <w:rPr>
                <w:rFonts w:ascii="宋体" w:hAnsi="宋体" w:hint="eastAsia"/>
              </w:rPr>
            </w:pPr>
            <w:r w:rsidRPr="00B00772">
              <w:rPr>
                <w:rFonts w:ascii="宋体" w:hAnsi="宋体" w:hint="eastAsia"/>
              </w:rPr>
              <w:t>PC终端5270点 +终端可视化</w:t>
            </w:r>
            <w:r>
              <w:rPr>
                <w:rFonts w:ascii="宋体" w:hAnsi="宋体" w:hint="eastAsia"/>
              </w:rPr>
              <w:t>升级维保服务</w:t>
            </w:r>
          </w:p>
        </w:tc>
      </w:tr>
      <w:tr w:rsidR="00E87199" w14:paraId="279CA5E3"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B35439D" w14:textId="77777777" w:rsidR="00E87199" w:rsidRDefault="00000000">
            <w:pPr>
              <w:ind w:firstLineChars="95" w:firstLine="199"/>
              <w:rPr>
                <w:rFonts w:ascii="宋体" w:hAnsi="宋体" w:hint="eastAsia"/>
              </w:rPr>
            </w:pPr>
            <w:r>
              <w:rPr>
                <w:rFonts w:ascii="宋体" w:hAnsi="宋体"/>
              </w:rPr>
              <w:t>2</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2B7FBD" w14:textId="77777777" w:rsidR="00E87199" w:rsidRDefault="00000000">
            <w:pPr>
              <w:rPr>
                <w:rFonts w:ascii="宋体" w:hAnsi="宋体" w:hint="eastAsia"/>
              </w:rPr>
            </w:pPr>
            <w:r>
              <w:rPr>
                <w:rFonts w:ascii="宋体" w:hAnsi="宋体" w:hint="eastAsia"/>
              </w:rPr>
              <w:t>服务器虚拟化安全管理系统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339E80A" w14:textId="77777777" w:rsidR="00E87199" w:rsidRDefault="00000000">
            <w:pPr>
              <w:rPr>
                <w:rFonts w:ascii="宋体" w:hAnsi="宋体" w:hint="eastAsia"/>
              </w:rPr>
            </w:pPr>
            <w:r>
              <w:rPr>
                <w:rFonts w:ascii="宋体" w:hAnsi="宋体" w:hint="eastAsia"/>
              </w:rPr>
              <w:t>92个CPU无代理升级维保服务</w:t>
            </w:r>
          </w:p>
        </w:tc>
      </w:tr>
    </w:tbl>
    <w:p w14:paraId="6E42BECE" w14:textId="77777777" w:rsidR="00E87199" w:rsidRDefault="00000000">
      <w:pPr>
        <w:pStyle w:val="310"/>
        <w:numPr>
          <w:ilvl w:val="0"/>
          <w:numId w:val="4"/>
        </w:numPr>
        <w:spacing w:line="360" w:lineRule="auto"/>
        <w:rPr>
          <w:rFonts w:ascii="宋体" w:cs="仿宋"/>
          <w:b/>
          <w:bCs/>
          <w:color w:val="000000"/>
          <w:kern w:val="0"/>
          <w:szCs w:val="21"/>
        </w:rPr>
      </w:pPr>
      <w:r>
        <w:rPr>
          <w:rFonts w:ascii="宋体" w:cs="仿宋" w:hint="eastAsia"/>
          <w:b/>
          <w:bCs/>
          <w:color w:val="000000"/>
          <w:kern w:val="0"/>
          <w:szCs w:val="21"/>
        </w:rPr>
        <w:t>服务要求</w:t>
      </w:r>
    </w:p>
    <w:p w14:paraId="119ED2C2" w14:textId="77777777" w:rsidR="00E87199" w:rsidRDefault="00000000">
      <w:pPr>
        <w:pStyle w:val="2"/>
        <w:widowControl w:val="0"/>
        <w:spacing w:after="0" w:line="360" w:lineRule="auto"/>
        <w:ind w:leftChars="-200" w:left="-420" w:firstLine="420"/>
        <w:jc w:val="both"/>
        <w:rPr>
          <w:rFonts w:ascii="宋体" w:hAnsi="宋体" w:cs="宋体" w:hint="eastAsia"/>
          <w:sz w:val="21"/>
          <w:szCs w:val="21"/>
          <w:lang w:eastAsia="zh-CN"/>
        </w:rPr>
      </w:pPr>
      <w:r>
        <w:rPr>
          <w:rFonts w:ascii="宋体" w:hAnsi="宋体" w:cs="宋体" w:hint="eastAsia"/>
          <w:sz w:val="21"/>
          <w:szCs w:val="21"/>
          <w:lang w:eastAsia="zh-CN"/>
        </w:rPr>
        <w:t>2.1原厂续保</w:t>
      </w:r>
      <w:r>
        <w:rPr>
          <w:rFonts w:ascii="宋体" w:hAnsi="宋体" w:cs="宋体"/>
          <w:sz w:val="21"/>
          <w:szCs w:val="21"/>
          <w:lang w:eastAsia="zh-CN"/>
        </w:rPr>
        <w:t>服务：</w:t>
      </w:r>
    </w:p>
    <w:p w14:paraId="150821F0"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（1）投标人需提供所有</w:t>
      </w:r>
      <w:r>
        <w:rPr>
          <w:rFonts w:ascii="宋体" w:hAnsi="宋体" w:cs="宋体"/>
          <w:sz w:val="21"/>
          <w:szCs w:val="21"/>
          <w:lang w:eastAsia="zh-CN"/>
        </w:rPr>
        <w:t>维保</w:t>
      </w:r>
      <w:r>
        <w:rPr>
          <w:rFonts w:ascii="宋体" w:hAnsi="宋体" w:cs="宋体" w:hint="eastAsia"/>
          <w:sz w:val="21"/>
          <w:szCs w:val="21"/>
          <w:lang w:eastAsia="zh-CN"/>
        </w:rPr>
        <w:t>软件（终端安全管理系统、大屏可视化系统、虚拟化安全管理系统）一年的原厂</w:t>
      </w:r>
      <w:r>
        <w:rPr>
          <w:rFonts w:ascii="宋体" w:hAnsi="宋体" w:cs="宋体"/>
          <w:sz w:val="21"/>
          <w:szCs w:val="21"/>
          <w:lang w:eastAsia="zh-CN"/>
        </w:rPr>
        <w:t>续保</w:t>
      </w:r>
      <w:r>
        <w:rPr>
          <w:rFonts w:ascii="宋体" w:hAnsi="宋体" w:cs="宋体" w:hint="eastAsia"/>
          <w:sz w:val="21"/>
          <w:szCs w:val="21"/>
          <w:lang w:eastAsia="zh-CN"/>
        </w:rPr>
        <w:t>服务，要求投标人在投标文件中提供产品的原厂售后服务承诺函。</w:t>
      </w:r>
    </w:p>
    <w:p w14:paraId="740AB645"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（2）原厂服务</w:t>
      </w:r>
      <w:r>
        <w:rPr>
          <w:rFonts w:ascii="宋体" w:hAnsi="宋体"/>
          <w:sz w:val="21"/>
          <w:szCs w:val="21"/>
          <w:lang w:eastAsia="zh-CN"/>
        </w:rPr>
        <w:t>内容包含：</w:t>
      </w:r>
      <w:r>
        <w:rPr>
          <w:rFonts w:ascii="宋体" w:hAnsi="宋体" w:hint="eastAsia"/>
          <w:sz w:val="21"/>
          <w:szCs w:val="21"/>
          <w:lang w:eastAsia="zh-CN"/>
        </w:rPr>
        <w:t>软件升级维保服务、电话</w:t>
      </w:r>
      <w:r>
        <w:rPr>
          <w:rFonts w:ascii="宋体" w:hAnsi="宋体"/>
          <w:sz w:val="21"/>
          <w:szCs w:val="21"/>
          <w:lang w:eastAsia="zh-CN"/>
        </w:rPr>
        <w:t>及现场</w:t>
      </w:r>
      <w:r>
        <w:rPr>
          <w:rFonts w:ascii="宋体" w:hAnsi="宋体" w:hint="eastAsia"/>
          <w:sz w:val="21"/>
          <w:szCs w:val="21"/>
          <w:lang w:eastAsia="zh-CN"/>
        </w:rPr>
        <w:t>技术</w:t>
      </w:r>
      <w:r>
        <w:rPr>
          <w:rFonts w:ascii="宋体" w:hAnsi="宋体"/>
          <w:sz w:val="21"/>
          <w:szCs w:val="21"/>
          <w:lang w:eastAsia="zh-CN"/>
        </w:rPr>
        <w:t>支持服务</w:t>
      </w:r>
      <w:r>
        <w:rPr>
          <w:rFonts w:ascii="宋体" w:hAnsi="宋体" w:hint="eastAsia"/>
          <w:sz w:val="21"/>
          <w:szCs w:val="21"/>
          <w:lang w:eastAsia="zh-CN"/>
        </w:rPr>
        <w:t>等</w:t>
      </w:r>
      <w:r>
        <w:rPr>
          <w:rFonts w:ascii="宋体" w:hAnsi="宋体"/>
          <w:sz w:val="21"/>
          <w:szCs w:val="21"/>
          <w:lang w:eastAsia="zh-CN"/>
        </w:rPr>
        <w:t>。</w:t>
      </w:r>
    </w:p>
    <w:p w14:paraId="59FF7D36"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（3）维保系统功能要求：</w:t>
      </w:r>
    </w:p>
    <w:p w14:paraId="39735C1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终端安全管理系统参数要求</w:t>
      </w:r>
    </w:p>
    <w:tbl>
      <w:tblPr>
        <w:tblW w:w="8296" w:type="dxa"/>
        <w:jc w:val="center"/>
        <w:tblLook w:val="04A0" w:firstRow="1" w:lastRow="0" w:firstColumn="1" w:lastColumn="0" w:noHBand="0" w:noVBand="1"/>
      </w:tblPr>
      <w:tblGrid>
        <w:gridCol w:w="945"/>
        <w:gridCol w:w="6280"/>
        <w:gridCol w:w="1071"/>
      </w:tblGrid>
      <w:tr w:rsidR="00E87199" w14:paraId="03D8BD57"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A149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5B870D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67174C5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22B219F6" w14:textId="77777777">
        <w:trPr>
          <w:trHeight w:val="1269"/>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45F4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控制中心</w:t>
            </w:r>
          </w:p>
        </w:tc>
        <w:tc>
          <w:tcPr>
            <w:tcW w:w="6280" w:type="dxa"/>
            <w:tcBorders>
              <w:top w:val="single" w:sz="4" w:space="0" w:color="000000"/>
              <w:left w:val="single" w:sz="4" w:space="0" w:color="000000"/>
              <w:bottom w:val="single" w:sz="4" w:space="0" w:color="000000"/>
              <w:right w:val="single" w:sz="4" w:space="0" w:color="000000"/>
            </w:tcBorders>
          </w:tcPr>
          <w:p w14:paraId="50277112"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控制中心支持单机部署和集群部署两种方式，控制中心根据客户端点数的增加支持横向扩展；</w:t>
            </w:r>
          </w:p>
          <w:p w14:paraId="14299051"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管理中心操作系统支持Windows Server 2012 R2/2016/2019/2022的64位版本（简体中文版）；</w:t>
            </w:r>
          </w:p>
          <w:p w14:paraId="19921F9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color w:val="000000" w:themeColor="text1"/>
                <w:szCs w:val="21"/>
              </w:rPr>
              <w:lastRenderedPageBreak/>
              <w:t>支持CentOS 7系统；</w:t>
            </w:r>
          </w:p>
        </w:tc>
        <w:tc>
          <w:tcPr>
            <w:tcW w:w="1071" w:type="dxa"/>
            <w:tcBorders>
              <w:top w:val="single" w:sz="4" w:space="0" w:color="000000"/>
              <w:left w:val="single" w:sz="4" w:space="0" w:color="000000"/>
              <w:bottom w:val="single" w:sz="4" w:space="0" w:color="000000"/>
              <w:right w:val="single" w:sz="4" w:space="0" w:color="000000"/>
            </w:tcBorders>
            <w:vAlign w:val="center"/>
          </w:tcPr>
          <w:p w14:paraId="15D18A4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16C5F5AC"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AC23E" w14:textId="77777777" w:rsidR="00E87199" w:rsidRDefault="00000000">
            <w:pPr>
              <w:widowControl/>
              <w:jc w:val="center"/>
              <w:textAlignment w:val="center"/>
              <w:rPr>
                <w:rFonts w:ascii="宋体" w:hAnsi="宋体" w:cs="宋体" w:hint="eastAsia"/>
                <w:color w:val="000000" w:themeColor="text1"/>
              </w:rPr>
            </w:pPr>
            <w:r>
              <w:rPr>
                <w:rFonts w:hint="eastAsia"/>
                <w:color w:val="000000" w:themeColor="text1"/>
                <w:sz w:val="22"/>
                <w:szCs w:val="22"/>
              </w:rPr>
              <w:t>语言要求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3D1A9020" w14:textId="77777777" w:rsidR="00E87199" w:rsidRDefault="00000000">
            <w:pPr>
              <w:widowControl/>
              <w:jc w:val="left"/>
              <w:textAlignment w:val="center"/>
              <w:rPr>
                <w:rFonts w:ascii="宋体" w:hAnsi="宋体" w:cs="宋体" w:hint="eastAsia"/>
                <w:color w:val="000000" w:themeColor="text1"/>
              </w:rPr>
            </w:pPr>
            <w:r>
              <w:rPr>
                <w:rFonts w:hint="eastAsia"/>
                <w:color w:val="000000" w:themeColor="text1"/>
                <w:sz w:val="22"/>
                <w:szCs w:val="22"/>
              </w:rPr>
              <w:t>产品全功能支持简体中文</w:t>
            </w:r>
            <w:r>
              <w:rPr>
                <w:rFonts w:hint="eastAsia"/>
                <w:color w:val="000000" w:themeColor="text1"/>
                <w:sz w:val="22"/>
                <w:szCs w:val="22"/>
              </w:rPr>
              <w:t>/</w:t>
            </w:r>
            <w:r>
              <w:rPr>
                <w:rFonts w:hint="eastAsia"/>
                <w:color w:val="000000" w:themeColor="text1"/>
                <w:sz w:val="22"/>
                <w:szCs w:val="22"/>
              </w:rPr>
              <w:t>繁体中体</w:t>
            </w:r>
            <w:r>
              <w:rPr>
                <w:rFonts w:hint="eastAsia"/>
                <w:color w:val="000000" w:themeColor="text1"/>
                <w:sz w:val="22"/>
                <w:szCs w:val="22"/>
              </w:rPr>
              <w:t>/</w:t>
            </w:r>
            <w:r>
              <w:rPr>
                <w:rFonts w:hint="eastAsia"/>
                <w:color w:val="000000" w:themeColor="text1"/>
                <w:sz w:val="22"/>
                <w:szCs w:val="22"/>
              </w:rPr>
              <w:t>英语自由切换。</w:t>
            </w:r>
          </w:p>
        </w:tc>
        <w:tc>
          <w:tcPr>
            <w:tcW w:w="1071" w:type="dxa"/>
            <w:tcBorders>
              <w:top w:val="single" w:sz="4" w:space="0" w:color="000000"/>
              <w:left w:val="single" w:sz="4" w:space="0" w:color="000000"/>
              <w:bottom w:val="single" w:sz="4" w:space="0" w:color="000000"/>
              <w:right w:val="single" w:sz="4" w:space="0" w:color="000000"/>
            </w:tcBorders>
            <w:vAlign w:val="center"/>
          </w:tcPr>
          <w:p w14:paraId="3F18000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4D0271FB"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36E74E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基础功能</w:t>
            </w:r>
          </w:p>
        </w:tc>
        <w:tc>
          <w:tcPr>
            <w:tcW w:w="6280" w:type="dxa"/>
            <w:tcBorders>
              <w:top w:val="single" w:sz="4" w:space="0" w:color="000000"/>
              <w:left w:val="single" w:sz="4" w:space="0" w:color="000000"/>
              <w:bottom w:val="single" w:sz="4" w:space="0" w:color="000000"/>
              <w:right w:val="single" w:sz="4" w:space="0" w:color="000000"/>
            </w:tcBorders>
            <w:vAlign w:val="center"/>
          </w:tcPr>
          <w:p w14:paraId="7F872B83"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支持自动分组，按</w:t>
            </w:r>
            <w:r>
              <w:rPr>
                <w:rFonts w:hint="eastAsia"/>
                <w:color w:val="000000" w:themeColor="text1"/>
                <w:sz w:val="22"/>
                <w:szCs w:val="22"/>
              </w:rPr>
              <w:t>IP</w:t>
            </w:r>
            <w:r>
              <w:rPr>
                <w:rFonts w:hint="eastAsia"/>
                <w:color w:val="000000" w:themeColor="text1"/>
                <w:sz w:val="22"/>
                <w:szCs w:val="22"/>
              </w:rPr>
              <w:t>地址、</w:t>
            </w:r>
            <w:r>
              <w:rPr>
                <w:rFonts w:hint="eastAsia"/>
                <w:color w:val="000000" w:themeColor="text1"/>
                <w:sz w:val="22"/>
                <w:szCs w:val="22"/>
              </w:rPr>
              <w:t>CPU</w:t>
            </w:r>
            <w:r>
              <w:rPr>
                <w:rFonts w:hint="eastAsia"/>
                <w:color w:val="000000" w:themeColor="text1"/>
                <w:sz w:val="22"/>
                <w:szCs w:val="22"/>
              </w:rPr>
              <w:t>数量、</w:t>
            </w:r>
            <w:r>
              <w:rPr>
                <w:rFonts w:hint="eastAsia"/>
                <w:color w:val="000000" w:themeColor="text1"/>
                <w:sz w:val="22"/>
                <w:szCs w:val="22"/>
              </w:rPr>
              <w:t>MEM</w:t>
            </w:r>
            <w:r>
              <w:rPr>
                <w:rFonts w:hint="eastAsia"/>
                <w:color w:val="000000" w:themeColor="text1"/>
                <w:sz w:val="22"/>
                <w:szCs w:val="22"/>
              </w:rPr>
              <w:t>容量、主机名、计算机工作组等参数进行自动动态调整分组。</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D34E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E4E86C3"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1DB86B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DCC2733" w14:textId="77777777" w:rsidR="00E87199" w:rsidRDefault="00000000">
            <w:pPr>
              <w:rPr>
                <w:rFonts w:ascii="宋体" w:hAnsi="宋体" w:cs="宋体" w:hint="eastAsia"/>
                <w:color w:val="000000" w:themeColor="text1"/>
                <w:szCs w:val="21"/>
              </w:rPr>
            </w:pPr>
            <w:r>
              <w:rPr>
                <w:rFonts w:hint="eastAsia"/>
                <w:color w:val="000000" w:themeColor="text1"/>
                <w:sz w:val="22"/>
                <w:szCs w:val="22"/>
              </w:rPr>
              <w:t>管理控制中心当登录账号输入密码错误次数超过锁定阈值后账号将被锁定，且可设置锁定时间，该时间内账号登录请求不被接受。同时应支持双因子认证登录方式，提高安全性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6C0887C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D49536D"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45949ED0"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19D5F56" w14:textId="77777777" w:rsidR="00E87199" w:rsidRDefault="00000000">
            <w:pPr>
              <w:rPr>
                <w:rFonts w:ascii="宋体" w:hAnsi="宋体" w:cs="宋体" w:hint="eastAsia"/>
                <w:color w:val="000000" w:themeColor="text1"/>
                <w:szCs w:val="21"/>
              </w:rPr>
            </w:pPr>
            <w:r>
              <w:rPr>
                <w:rFonts w:hint="eastAsia"/>
                <w:color w:val="000000" w:themeColor="text1"/>
                <w:sz w:val="22"/>
                <w:szCs w:val="22"/>
              </w:rPr>
              <w:t>客户端主程序、病毒库版本支持按分组和多批次进行灰度更新，保持在低风险中完成终端能力更新。支持设置不同终端类型设置和每批次观察时长。当检测到新版本将从第一批次重新观察。</w:t>
            </w:r>
          </w:p>
        </w:tc>
        <w:tc>
          <w:tcPr>
            <w:tcW w:w="1071" w:type="dxa"/>
            <w:tcBorders>
              <w:top w:val="single" w:sz="4" w:space="0" w:color="000000"/>
              <w:left w:val="single" w:sz="4" w:space="0" w:color="000000"/>
              <w:bottom w:val="single" w:sz="4" w:space="0" w:color="000000"/>
              <w:right w:val="single" w:sz="4" w:space="0" w:color="000000"/>
            </w:tcBorders>
            <w:vAlign w:val="center"/>
          </w:tcPr>
          <w:p w14:paraId="3D5F54E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A8D33CF"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123BD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38E664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支持在线更新病毒库、补丁库、威胁情报等数据，并且支持“按月、按周、按天、按小时”灵活设置更新时间。支持隔离网环境更新数据。</w:t>
            </w:r>
          </w:p>
        </w:tc>
        <w:tc>
          <w:tcPr>
            <w:tcW w:w="1071" w:type="dxa"/>
            <w:tcBorders>
              <w:top w:val="single" w:sz="4" w:space="0" w:color="000000"/>
              <w:left w:val="single" w:sz="4" w:space="0" w:color="000000"/>
              <w:bottom w:val="single" w:sz="4" w:space="0" w:color="000000"/>
              <w:right w:val="single" w:sz="4" w:space="0" w:color="000000"/>
            </w:tcBorders>
            <w:vAlign w:val="center"/>
          </w:tcPr>
          <w:p w14:paraId="48F643A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A6108E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609482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D2172E8"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支持文件下载分级缓存，支持下载文件限速和日志上传限速，可设置带宽最大使量和限速时间，避免过多占用网络带宽，影响业务办公。</w:t>
            </w:r>
          </w:p>
        </w:tc>
        <w:tc>
          <w:tcPr>
            <w:tcW w:w="1071" w:type="dxa"/>
            <w:tcBorders>
              <w:top w:val="single" w:sz="4" w:space="0" w:color="000000"/>
              <w:left w:val="single" w:sz="4" w:space="0" w:color="000000"/>
              <w:bottom w:val="single" w:sz="4" w:space="0" w:color="000000"/>
              <w:right w:val="single" w:sz="4" w:space="0" w:color="000000"/>
            </w:tcBorders>
            <w:vAlign w:val="center"/>
          </w:tcPr>
          <w:p w14:paraId="7742025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64106E1C"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379EF6B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客户端</w:t>
            </w:r>
          </w:p>
        </w:tc>
        <w:tc>
          <w:tcPr>
            <w:tcW w:w="6280" w:type="dxa"/>
            <w:tcBorders>
              <w:top w:val="single" w:sz="4" w:space="0" w:color="000000"/>
              <w:left w:val="single" w:sz="4" w:space="0" w:color="000000"/>
              <w:bottom w:val="single" w:sz="4" w:space="0" w:color="000000"/>
              <w:right w:val="single" w:sz="4" w:space="0" w:color="000000"/>
            </w:tcBorders>
            <w:vAlign w:val="center"/>
          </w:tcPr>
          <w:p w14:paraId="686B5C76"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支持终端密码保护功能，支持终端“防退出”密码保护、“防卸载”密码保护、防安装密码保护。支持设置自我保护功能，可有效防止客户端进程被恶意终止、注入、提高客户端进程、数据、配置的安全性。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79C70B7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E4F8088"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655D0EE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E11688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支持自定义定制客户端标题、皮肤、语言、产品</w:t>
            </w:r>
            <w:r>
              <w:rPr>
                <w:rFonts w:hint="eastAsia"/>
                <w:color w:val="000000" w:themeColor="text1"/>
                <w:sz w:val="22"/>
                <w:szCs w:val="22"/>
              </w:rPr>
              <w:t>LOGO</w:t>
            </w:r>
            <w:r>
              <w:rPr>
                <w:rFonts w:hint="eastAsia"/>
                <w:color w:val="000000" w:themeColor="text1"/>
                <w:sz w:val="22"/>
                <w:szCs w:val="22"/>
              </w:rPr>
              <w:t>、企业</w:t>
            </w:r>
            <w:r>
              <w:rPr>
                <w:rFonts w:hint="eastAsia"/>
                <w:color w:val="000000" w:themeColor="text1"/>
                <w:sz w:val="22"/>
                <w:szCs w:val="22"/>
              </w:rPr>
              <w:t>LOGO</w:t>
            </w:r>
            <w:r>
              <w:rPr>
                <w:rFonts w:hint="eastAsia"/>
                <w:color w:val="000000" w:themeColor="text1"/>
                <w:sz w:val="22"/>
                <w:szCs w:val="22"/>
              </w:rPr>
              <w:t>、认证弹窗</w:t>
            </w:r>
            <w:r>
              <w:rPr>
                <w:rFonts w:hint="eastAsia"/>
                <w:color w:val="000000" w:themeColor="text1"/>
                <w:sz w:val="22"/>
                <w:szCs w:val="22"/>
              </w:rPr>
              <w:t>LOGO</w:t>
            </w:r>
            <w:r>
              <w:rPr>
                <w:rFonts w:hint="eastAsia"/>
                <w:color w:val="000000" w:themeColor="text1"/>
                <w:sz w:val="22"/>
                <w:szCs w:val="22"/>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CE37D6D" w14:textId="77777777" w:rsidR="00E87199" w:rsidRDefault="00000000">
            <w:pPr>
              <w:ind w:firstLineChars="150" w:firstLine="315"/>
              <w:rPr>
                <w:color w:val="000000" w:themeColor="text1"/>
              </w:rPr>
            </w:pPr>
            <w:r>
              <w:rPr>
                <w:rFonts w:hint="eastAsia"/>
                <w:color w:val="000000" w:themeColor="text1"/>
              </w:rPr>
              <w:t>是</w:t>
            </w:r>
          </w:p>
        </w:tc>
      </w:tr>
      <w:tr w:rsidR="00E87199" w14:paraId="377EDD51"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B02DB9D" w14:textId="77777777" w:rsidR="00E87199" w:rsidRDefault="00000000">
            <w:pPr>
              <w:textAlignment w:val="center"/>
              <w:rPr>
                <w:rFonts w:ascii="宋体" w:hAnsi="宋体" w:cs="宋体" w:hint="eastAsia"/>
                <w:color w:val="000000" w:themeColor="text1"/>
              </w:rPr>
            </w:pPr>
            <w:r>
              <w:rPr>
                <w:rFonts w:ascii="宋体" w:hAnsi="宋体" w:cs="宋体" w:hint="eastAsia"/>
                <w:color w:val="000000" w:themeColor="text1"/>
              </w:rPr>
              <w:t>病毒扫描</w:t>
            </w:r>
          </w:p>
        </w:tc>
        <w:tc>
          <w:tcPr>
            <w:tcW w:w="6280" w:type="dxa"/>
            <w:tcBorders>
              <w:top w:val="single" w:sz="4" w:space="0" w:color="000000"/>
              <w:left w:val="single" w:sz="4" w:space="0" w:color="000000"/>
              <w:bottom w:val="single" w:sz="4" w:space="0" w:color="000000"/>
              <w:right w:val="single" w:sz="4" w:space="0" w:color="000000"/>
            </w:tcBorders>
            <w:vAlign w:val="center"/>
          </w:tcPr>
          <w:p w14:paraId="47AFF9C4" w14:textId="77777777" w:rsidR="00E87199" w:rsidRDefault="00000000">
            <w:pPr>
              <w:widowControl/>
              <w:rPr>
                <w:color w:val="000000" w:themeColor="text1"/>
                <w:kern w:val="0"/>
                <w:sz w:val="22"/>
                <w:szCs w:val="22"/>
              </w:rPr>
            </w:pPr>
            <w:r>
              <w:rPr>
                <w:rFonts w:hint="eastAsia"/>
                <w:color w:val="000000" w:themeColor="text1"/>
                <w:sz w:val="22"/>
                <w:szCs w:val="22"/>
              </w:rPr>
              <w:t>支持手动导入、导出黑白名单，添加黑白名单。支持通过文件导入添加黑白名单。</w:t>
            </w:r>
          </w:p>
        </w:tc>
        <w:tc>
          <w:tcPr>
            <w:tcW w:w="1071" w:type="dxa"/>
            <w:tcBorders>
              <w:top w:val="single" w:sz="4" w:space="0" w:color="000000"/>
              <w:left w:val="single" w:sz="4" w:space="0" w:color="000000"/>
              <w:bottom w:val="single" w:sz="4" w:space="0" w:color="000000"/>
              <w:right w:val="single" w:sz="4" w:space="0" w:color="000000"/>
            </w:tcBorders>
            <w:vAlign w:val="center"/>
          </w:tcPr>
          <w:p w14:paraId="450DA4FA"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4FA8983" w14:textId="77777777">
        <w:trPr>
          <w:trHeight w:val="850"/>
          <w:jc w:val="center"/>
        </w:trPr>
        <w:tc>
          <w:tcPr>
            <w:tcW w:w="945" w:type="dxa"/>
            <w:vMerge/>
            <w:tcBorders>
              <w:top w:val="single" w:sz="4" w:space="0" w:color="000000"/>
              <w:left w:val="single" w:sz="4" w:space="0" w:color="000000"/>
              <w:right w:val="single" w:sz="4" w:space="0" w:color="000000"/>
            </w:tcBorders>
            <w:shd w:val="clear" w:color="auto" w:fill="FFFFFF"/>
            <w:vAlign w:val="center"/>
          </w:tcPr>
          <w:p w14:paraId="18FD45BE" w14:textId="77777777" w:rsidR="00E87199" w:rsidRDefault="00E87199">
            <w:pP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7695148" w14:textId="77777777" w:rsidR="00E87199" w:rsidRDefault="00000000">
            <w:pPr>
              <w:widowControl/>
              <w:rPr>
                <w:color w:val="000000" w:themeColor="text1"/>
                <w:kern w:val="0"/>
                <w:sz w:val="22"/>
                <w:szCs w:val="22"/>
              </w:rPr>
            </w:pPr>
            <w:r>
              <w:rPr>
                <w:rFonts w:hint="eastAsia"/>
                <w:color w:val="000000" w:themeColor="text1"/>
                <w:sz w:val="22"/>
                <w:szCs w:val="22"/>
              </w:rPr>
              <w:t>支持对进程防护、注册表防护、驱动防护、</w:t>
            </w:r>
            <w:r>
              <w:rPr>
                <w:rFonts w:hint="eastAsia"/>
                <w:color w:val="000000" w:themeColor="text1"/>
                <w:sz w:val="22"/>
                <w:szCs w:val="22"/>
              </w:rPr>
              <w:t>U</w:t>
            </w:r>
            <w:r>
              <w:rPr>
                <w:rFonts w:hint="eastAsia"/>
                <w:color w:val="000000" w:themeColor="text1"/>
                <w:sz w:val="22"/>
                <w:szCs w:val="22"/>
              </w:rPr>
              <w:t>盘安全防护、邮件防护、下载防护、</w:t>
            </w:r>
            <w:r>
              <w:rPr>
                <w:rFonts w:hint="eastAsia"/>
                <w:color w:val="000000" w:themeColor="text1"/>
                <w:sz w:val="22"/>
                <w:szCs w:val="22"/>
              </w:rPr>
              <w:t>IM</w:t>
            </w:r>
            <w:r>
              <w:rPr>
                <w:rFonts w:hint="eastAsia"/>
                <w:color w:val="000000" w:themeColor="text1"/>
                <w:sz w:val="22"/>
                <w:szCs w:val="22"/>
              </w:rPr>
              <w:t>防护、局域网文件防护、网页安全防护、勒索软件防护。</w:t>
            </w:r>
          </w:p>
        </w:tc>
        <w:tc>
          <w:tcPr>
            <w:tcW w:w="1071" w:type="dxa"/>
            <w:tcBorders>
              <w:top w:val="single" w:sz="4" w:space="0" w:color="000000"/>
              <w:left w:val="single" w:sz="4" w:space="0" w:color="000000"/>
              <w:bottom w:val="single" w:sz="4" w:space="0" w:color="000000"/>
              <w:right w:val="single" w:sz="4" w:space="0" w:color="000000"/>
            </w:tcBorders>
            <w:vAlign w:val="center"/>
          </w:tcPr>
          <w:p w14:paraId="2E60070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F83287"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0A7A24A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0ADC1D9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支持对终端当扫描到感染型病毒、顽固木马时，自动进入深度查模式，可设置禁止终端用户管理路径或文件白名单、禁止终端用户管理扩展名白名单、扫描时不允许终端用户暂停或停止扫描任务。</w:t>
            </w:r>
          </w:p>
        </w:tc>
        <w:tc>
          <w:tcPr>
            <w:tcW w:w="1071" w:type="dxa"/>
            <w:tcBorders>
              <w:top w:val="single" w:sz="4" w:space="0" w:color="000000"/>
              <w:left w:val="single" w:sz="4" w:space="0" w:color="000000"/>
              <w:bottom w:val="single" w:sz="4" w:space="0" w:color="000000"/>
              <w:right w:val="single" w:sz="4" w:space="0" w:color="000000"/>
            </w:tcBorders>
            <w:vAlign w:val="center"/>
          </w:tcPr>
          <w:p w14:paraId="3968E3C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D21CDF4"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7B70C9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246B6C8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支持扫描资源占用设置，可设置不限制、均衡型、低资源三种模式。</w:t>
            </w:r>
          </w:p>
        </w:tc>
        <w:tc>
          <w:tcPr>
            <w:tcW w:w="1071" w:type="dxa"/>
            <w:tcBorders>
              <w:top w:val="single" w:sz="4" w:space="0" w:color="000000"/>
              <w:left w:val="single" w:sz="4" w:space="0" w:color="000000"/>
              <w:bottom w:val="single" w:sz="4" w:space="0" w:color="000000"/>
              <w:right w:val="single" w:sz="4" w:space="0" w:color="000000"/>
            </w:tcBorders>
            <w:vAlign w:val="center"/>
          </w:tcPr>
          <w:p w14:paraId="483039AF"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D49D4B0"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14E7129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FC1C602"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支持对压缩包内的病毒扫描，支持多层压缩包的扫描，可自定义配置压缩包的扫描层数，至少大约</w:t>
            </w:r>
            <w:r>
              <w:rPr>
                <w:rFonts w:hint="eastAsia"/>
                <w:color w:val="000000" w:themeColor="text1"/>
                <w:sz w:val="22"/>
                <w:szCs w:val="22"/>
              </w:rPr>
              <w:t>10</w:t>
            </w:r>
            <w:r>
              <w:rPr>
                <w:rFonts w:hint="eastAsia"/>
                <w:color w:val="000000" w:themeColor="text1"/>
                <w:sz w:val="22"/>
                <w:szCs w:val="22"/>
              </w:rPr>
              <w:t>层模式下的扫描。</w:t>
            </w:r>
          </w:p>
        </w:tc>
        <w:tc>
          <w:tcPr>
            <w:tcW w:w="1071" w:type="dxa"/>
            <w:tcBorders>
              <w:top w:val="single" w:sz="4" w:space="0" w:color="000000"/>
              <w:left w:val="single" w:sz="4" w:space="0" w:color="000000"/>
              <w:bottom w:val="single" w:sz="4" w:space="0" w:color="000000"/>
              <w:right w:val="single" w:sz="4" w:space="0" w:color="000000"/>
            </w:tcBorders>
            <w:vAlign w:val="center"/>
          </w:tcPr>
          <w:p w14:paraId="47D624AD" w14:textId="77777777" w:rsidR="00E87199" w:rsidRDefault="00000000">
            <w:pPr>
              <w:ind w:firstLineChars="150" w:firstLine="315"/>
              <w:rPr>
                <w:color w:val="000000" w:themeColor="text1"/>
              </w:rPr>
            </w:pPr>
            <w:r>
              <w:rPr>
                <w:rFonts w:ascii="宋体" w:hAnsi="宋体" w:cs="宋体" w:hint="eastAsia"/>
                <w:color w:val="000000" w:themeColor="text1"/>
                <w:kern w:val="0"/>
                <w:lang w:bidi="ar"/>
              </w:rPr>
              <w:t>是</w:t>
            </w:r>
          </w:p>
        </w:tc>
      </w:tr>
      <w:tr w:rsidR="00E87199" w14:paraId="18E62EA6"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14716D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补丁管理</w:t>
            </w:r>
          </w:p>
        </w:tc>
        <w:tc>
          <w:tcPr>
            <w:tcW w:w="6280" w:type="dxa"/>
            <w:tcBorders>
              <w:top w:val="single" w:sz="4" w:space="0" w:color="000000"/>
              <w:left w:val="single" w:sz="4" w:space="0" w:color="000000"/>
              <w:bottom w:val="single" w:sz="4" w:space="0" w:color="000000"/>
              <w:right w:val="single" w:sz="4" w:space="0" w:color="000000"/>
            </w:tcBorders>
            <w:vAlign w:val="center"/>
          </w:tcPr>
          <w:p w14:paraId="5E9419F5" w14:textId="77777777" w:rsidR="00E87199" w:rsidRDefault="00000000">
            <w:pPr>
              <w:widowControl/>
              <w:rPr>
                <w:color w:val="000000" w:themeColor="text1"/>
                <w:kern w:val="0"/>
                <w:sz w:val="22"/>
                <w:szCs w:val="22"/>
              </w:rPr>
            </w:pPr>
            <w:r>
              <w:rPr>
                <w:rFonts w:hint="eastAsia"/>
                <w:color w:val="000000" w:themeColor="text1"/>
                <w:sz w:val="22"/>
                <w:szCs w:val="22"/>
              </w:rPr>
              <w:t>支持按补丁类型和级别修复，补丁级别需包括：安全更新、重要补丁、功能补丁、可选补丁。支持仅安装指定补丁设置。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72B4B08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D9FCDC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9861E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5DF0E5AF" w14:textId="77777777" w:rsidR="00E87199" w:rsidRDefault="00000000">
            <w:pPr>
              <w:widowControl/>
              <w:rPr>
                <w:color w:val="000000" w:themeColor="text1"/>
                <w:kern w:val="0"/>
                <w:sz w:val="22"/>
                <w:szCs w:val="22"/>
              </w:rPr>
            </w:pPr>
            <w:r>
              <w:rPr>
                <w:rFonts w:hint="eastAsia"/>
                <w:color w:val="000000" w:themeColor="text1"/>
                <w:sz w:val="22"/>
                <w:szCs w:val="22"/>
              </w:rPr>
              <w:t>支持开启自动修复漏洞，包括开机时修复，并支持随机延迟执行、间隔修复和按时间段修复，可设置延迟时间、间隔修复时间和修复时间段。</w:t>
            </w:r>
          </w:p>
        </w:tc>
        <w:tc>
          <w:tcPr>
            <w:tcW w:w="1071" w:type="dxa"/>
            <w:tcBorders>
              <w:top w:val="single" w:sz="4" w:space="0" w:color="000000"/>
              <w:left w:val="single" w:sz="4" w:space="0" w:color="000000"/>
              <w:bottom w:val="single" w:sz="4" w:space="0" w:color="000000"/>
              <w:right w:val="single" w:sz="4" w:space="0" w:color="000000"/>
            </w:tcBorders>
            <w:vAlign w:val="center"/>
          </w:tcPr>
          <w:p w14:paraId="7DA853B2"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6683147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36A6E7F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C1D0AC7" w14:textId="77777777" w:rsidR="00E87199" w:rsidRDefault="00000000">
            <w:pPr>
              <w:widowControl/>
              <w:rPr>
                <w:color w:val="000000" w:themeColor="text1"/>
                <w:kern w:val="0"/>
                <w:sz w:val="22"/>
                <w:szCs w:val="22"/>
              </w:rPr>
            </w:pPr>
            <w:r>
              <w:rPr>
                <w:rFonts w:hint="eastAsia"/>
                <w:color w:val="000000" w:themeColor="text1"/>
                <w:sz w:val="22"/>
                <w:szCs w:val="22"/>
              </w:rPr>
              <w:t>支持对停服系统补丁管理，支持统计即将停服的操作系统，显示操作系统、版本类型、系统位数、停服日期、终端数和升级建议，可直接下发策略进行升级。</w:t>
            </w:r>
          </w:p>
        </w:tc>
        <w:tc>
          <w:tcPr>
            <w:tcW w:w="1071" w:type="dxa"/>
            <w:tcBorders>
              <w:top w:val="single" w:sz="4" w:space="0" w:color="000000"/>
              <w:left w:val="single" w:sz="4" w:space="0" w:color="000000"/>
              <w:bottom w:val="single" w:sz="4" w:space="0" w:color="000000"/>
              <w:right w:val="single" w:sz="4" w:space="0" w:color="000000"/>
            </w:tcBorders>
            <w:vAlign w:val="center"/>
          </w:tcPr>
          <w:p w14:paraId="4133424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53AF743"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DB4A4D8"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运维管控</w:t>
            </w:r>
          </w:p>
        </w:tc>
        <w:tc>
          <w:tcPr>
            <w:tcW w:w="6280" w:type="dxa"/>
            <w:tcBorders>
              <w:top w:val="single" w:sz="4" w:space="0" w:color="000000"/>
              <w:left w:val="single" w:sz="4" w:space="0" w:color="000000"/>
              <w:bottom w:val="single" w:sz="4" w:space="0" w:color="000000"/>
              <w:right w:val="single" w:sz="4" w:space="0" w:color="000000"/>
            </w:tcBorders>
            <w:vAlign w:val="bottom"/>
          </w:tcPr>
          <w:p w14:paraId="2624D23B"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支持对终端各种外设（</w:t>
            </w:r>
            <w:r>
              <w:rPr>
                <w:rFonts w:hint="eastAsia"/>
                <w:color w:val="000000" w:themeColor="text1"/>
                <w:sz w:val="22"/>
                <w:szCs w:val="22"/>
              </w:rPr>
              <w:t>USB</w:t>
            </w:r>
            <w:r>
              <w:rPr>
                <w:rFonts w:hint="eastAsia"/>
                <w:color w:val="000000" w:themeColor="text1"/>
                <w:sz w:val="22"/>
                <w:szCs w:val="22"/>
              </w:rPr>
              <w:t>存储、硬盘、存储卡、光驱、打印机、扫描仪、摄像头、手机、平板等）、接口（</w:t>
            </w:r>
            <w:r>
              <w:rPr>
                <w:rFonts w:hint="eastAsia"/>
                <w:color w:val="000000" w:themeColor="text1"/>
                <w:sz w:val="22"/>
                <w:szCs w:val="22"/>
              </w:rPr>
              <w:t>USB</w:t>
            </w:r>
            <w:r>
              <w:rPr>
                <w:rFonts w:hint="eastAsia"/>
                <w:color w:val="000000" w:themeColor="text1"/>
                <w:sz w:val="22"/>
                <w:szCs w:val="22"/>
              </w:rPr>
              <w:t>口、串口、并口、</w:t>
            </w:r>
            <w:r>
              <w:rPr>
                <w:rFonts w:hint="eastAsia"/>
                <w:color w:val="000000" w:themeColor="text1"/>
                <w:sz w:val="22"/>
                <w:szCs w:val="22"/>
              </w:rPr>
              <w:t>1394</w:t>
            </w:r>
            <w:r>
              <w:rPr>
                <w:rFonts w:hint="eastAsia"/>
                <w:color w:val="000000" w:themeColor="text1"/>
                <w:sz w:val="22"/>
                <w:szCs w:val="22"/>
              </w:rPr>
              <w:t>、</w:t>
            </w:r>
            <w:r>
              <w:rPr>
                <w:rFonts w:hint="eastAsia"/>
                <w:color w:val="000000" w:themeColor="text1"/>
                <w:sz w:val="22"/>
                <w:szCs w:val="22"/>
              </w:rPr>
              <w:t>PCMIA</w:t>
            </w:r>
            <w:r>
              <w:rPr>
                <w:rFonts w:hint="eastAsia"/>
                <w:color w:val="000000" w:themeColor="text1"/>
                <w:sz w:val="22"/>
                <w:szCs w:val="22"/>
              </w:rPr>
              <w:t>）设置使用权限，并支持生效时间设置。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DA1DA27"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4E26C1E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22CB129"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7955A6C"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支持外设库管理，可统计终端外接的各种设备，包括厂商和设备类型、产品、数量、</w:t>
            </w:r>
            <w:r>
              <w:rPr>
                <w:rFonts w:hint="eastAsia"/>
                <w:color w:val="000000" w:themeColor="text1"/>
                <w:sz w:val="22"/>
                <w:szCs w:val="22"/>
              </w:rPr>
              <w:t>PID</w:t>
            </w:r>
            <w:r>
              <w:rPr>
                <w:rFonts w:hint="eastAsia"/>
                <w:color w:val="000000" w:themeColor="text1"/>
                <w:sz w:val="22"/>
                <w:szCs w:val="22"/>
              </w:rPr>
              <w:t>、</w:t>
            </w:r>
            <w:r>
              <w:rPr>
                <w:rFonts w:hint="eastAsia"/>
                <w:color w:val="000000" w:themeColor="text1"/>
                <w:sz w:val="22"/>
                <w:szCs w:val="22"/>
              </w:rPr>
              <w:t>VID</w:t>
            </w:r>
            <w:r>
              <w:rPr>
                <w:rFonts w:hint="eastAsia"/>
                <w:color w:val="000000" w:themeColor="text1"/>
                <w:sz w:val="22"/>
                <w:szCs w:val="22"/>
              </w:rPr>
              <w:t>和设备来源。</w:t>
            </w:r>
          </w:p>
        </w:tc>
        <w:tc>
          <w:tcPr>
            <w:tcW w:w="1071" w:type="dxa"/>
            <w:tcBorders>
              <w:top w:val="single" w:sz="4" w:space="0" w:color="000000"/>
              <w:left w:val="single" w:sz="4" w:space="0" w:color="000000"/>
              <w:bottom w:val="single" w:sz="4" w:space="0" w:color="000000"/>
              <w:right w:val="single" w:sz="4" w:space="0" w:color="000000"/>
            </w:tcBorders>
            <w:vAlign w:val="center"/>
          </w:tcPr>
          <w:p w14:paraId="77BAA3B1"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A7E2F31"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3FEA680E"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1EA6BB7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可禁止使用大容量</w:t>
            </w:r>
            <w:r>
              <w:rPr>
                <w:rFonts w:hint="eastAsia"/>
                <w:color w:val="000000" w:themeColor="text1"/>
                <w:sz w:val="22"/>
                <w:szCs w:val="22"/>
              </w:rPr>
              <w:t>USB</w:t>
            </w:r>
            <w:r>
              <w:rPr>
                <w:rFonts w:hint="eastAsia"/>
                <w:color w:val="000000" w:themeColor="text1"/>
                <w:sz w:val="22"/>
                <w:szCs w:val="22"/>
              </w:rPr>
              <w:t>存储设备（大容量设备自持自定义大小阈值）</w:t>
            </w:r>
          </w:p>
        </w:tc>
        <w:tc>
          <w:tcPr>
            <w:tcW w:w="1071" w:type="dxa"/>
            <w:tcBorders>
              <w:top w:val="single" w:sz="4" w:space="0" w:color="000000"/>
              <w:left w:val="single" w:sz="4" w:space="0" w:color="000000"/>
              <w:bottom w:val="single" w:sz="4" w:space="0" w:color="000000"/>
              <w:right w:val="single" w:sz="4" w:space="0" w:color="000000"/>
            </w:tcBorders>
            <w:vAlign w:val="center"/>
          </w:tcPr>
          <w:p w14:paraId="7D7206D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8B3DA49"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5E53BA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62E28C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支持对外设进行多维度的放行，包括设备名称、</w:t>
            </w:r>
            <w:r>
              <w:rPr>
                <w:rFonts w:hint="eastAsia"/>
                <w:color w:val="000000" w:themeColor="text1"/>
                <w:sz w:val="22"/>
                <w:szCs w:val="22"/>
              </w:rPr>
              <w:t>PID/VID</w:t>
            </w:r>
            <w:r>
              <w:rPr>
                <w:rFonts w:hint="eastAsia"/>
                <w:color w:val="000000" w:themeColor="text1"/>
                <w:sz w:val="22"/>
                <w:szCs w:val="22"/>
              </w:rPr>
              <w:t>、实例路径，通过添加实现例外或加黑。</w:t>
            </w:r>
          </w:p>
        </w:tc>
        <w:tc>
          <w:tcPr>
            <w:tcW w:w="1071" w:type="dxa"/>
            <w:tcBorders>
              <w:top w:val="single" w:sz="4" w:space="0" w:color="000000"/>
              <w:left w:val="single" w:sz="4" w:space="0" w:color="000000"/>
              <w:bottom w:val="single" w:sz="4" w:space="0" w:color="000000"/>
              <w:right w:val="single" w:sz="4" w:space="0" w:color="000000"/>
            </w:tcBorders>
            <w:vAlign w:val="center"/>
          </w:tcPr>
          <w:p w14:paraId="63DEE2E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08E8D0D" w14:textId="77777777">
        <w:trPr>
          <w:trHeight w:val="850"/>
          <w:jc w:val="center"/>
        </w:trPr>
        <w:tc>
          <w:tcPr>
            <w:tcW w:w="945" w:type="dxa"/>
            <w:tcBorders>
              <w:left w:val="single" w:sz="4" w:space="0" w:color="000000"/>
              <w:bottom w:val="single" w:sz="4" w:space="0" w:color="000000"/>
              <w:right w:val="single" w:sz="4" w:space="0" w:color="000000"/>
            </w:tcBorders>
            <w:shd w:val="clear" w:color="auto" w:fill="FFFFFF"/>
            <w:vAlign w:val="center"/>
          </w:tcPr>
          <w:p w14:paraId="26CA13F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16C9E82" w14:textId="77777777" w:rsidR="00E87199" w:rsidRDefault="00000000">
            <w:pPr>
              <w:widowControl/>
              <w:rPr>
                <w:color w:val="000000" w:themeColor="text1"/>
                <w:kern w:val="0"/>
                <w:sz w:val="22"/>
                <w:szCs w:val="22"/>
              </w:rPr>
            </w:pPr>
            <w:r>
              <w:rPr>
                <w:rFonts w:hint="eastAsia"/>
                <w:color w:val="000000" w:themeColor="text1"/>
                <w:sz w:val="22"/>
                <w:szCs w:val="22"/>
              </w:rPr>
              <w:t>可对通过蓝牙、网页的外发文件进行管控，不断开网络和蓝牙本身的连接</w:t>
            </w:r>
          </w:p>
        </w:tc>
        <w:tc>
          <w:tcPr>
            <w:tcW w:w="1071" w:type="dxa"/>
            <w:tcBorders>
              <w:top w:val="single" w:sz="4" w:space="0" w:color="000000"/>
              <w:left w:val="single" w:sz="4" w:space="0" w:color="000000"/>
              <w:bottom w:val="single" w:sz="4" w:space="0" w:color="000000"/>
              <w:right w:val="single" w:sz="4" w:space="0" w:color="000000"/>
            </w:tcBorders>
            <w:vAlign w:val="center"/>
          </w:tcPr>
          <w:p w14:paraId="2F09A86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17C5FB73" w14:textId="77777777" w:rsidR="00E87199" w:rsidRDefault="00E87199">
      <w:pPr>
        <w:widowControl/>
        <w:ind w:firstLine="420"/>
        <w:jc w:val="left"/>
        <w:rPr>
          <w:rFonts w:asciiTheme="minorEastAsia" w:eastAsiaTheme="minorEastAsia" w:hAnsiTheme="minorEastAsia" w:cstheme="minorEastAsia" w:hint="eastAsia"/>
        </w:rPr>
      </w:pPr>
    </w:p>
    <w:p w14:paraId="214C2872"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服务器虚拟化安全管理系统参数要求</w:t>
      </w:r>
    </w:p>
    <w:p w14:paraId="01B863B3" w14:textId="77777777" w:rsidR="00E87199" w:rsidRDefault="00E87199">
      <w:pPr>
        <w:rPr>
          <w:b/>
          <w:bCs/>
        </w:rPr>
      </w:pPr>
    </w:p>
    <w:tbl>
      <w:tblPr>
        <w:tblW w:w="8296" w:type="dxa"/>
        <w:jc w:val="center"/>
        <w:tblLook w:val="04A0" w:firstRow="1" w:lastRow="0" w:firstColumn="1" w:lastColumn="0" w:noHBand="0" w:noVBand="1"/>
      </w:tblPr>
      <w:tblGrid>
        <w:gridCol w:w="945"/>
        <w:gridCol w:w="6280"/>
        <w:gridCol w:w="1071"/>
      </w:tblGrid>
      <w:tr w:rsidR="00E87199" w14:paraId="21FFB6C1"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D58C0B"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306A3673"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75B7A9F3"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7B7DDF9F" w14:textId="77777777">
        <w:trPr>
          <w:trHeight w:val="588"/>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2DE1B"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架构要求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70DFA366"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系统需要支持B</w:t>
            </w:r>
            <w:r>
              <w:rPr>
                <w:rFonts w:ascii="宋体" w:hAnsi="宋体" w:cs="宋体"/>
                <w:kern w:val="0"/>
                <w:szCs w:val="18"/>
              </w:rPr>
              <w:t>/S</w:t>
            </w:r>
            <w:r>
              <w:rPr>
                <w:rFonts w:ascii="宋体" w:hAnsi="宋体" w:cs="宋体" w:hint="eastAsia"/>
                <w:kern w:val="0"/>
                <w:szCs w:val="18"/>
              </w:rPr>
              <w:t>架构，管理员可只通过浏览器登录控制中心，即可对系统进行管理。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E8C67F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43C2791"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8D5FE"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部署要求</w:t>
            </w:r>
          </w:p>
        </w:tc>
        <w:tc>
          <w:tcPr>
            <w:tcW w:w="6280" w:type="dxa"/>
            <w:tcBorders>
              <w:top w:val="single" w:sz="4" w:space="0" w:color="000000"/>
              <w:left w:val="single" w:sz="4" w:space="0" w:color="000000"/>
              <w:bottom w:val="single" w:sz="4" w:space="0" w:color="000000"/>
              <w:right w:val="single" w:sz="4" w:space="0" w:color="000000"/>
            </w:tcBorders>
          </w:tcPr>
          <w:p w14:paraId="3336353C"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需支持一套管控中心统一管理，包括有代理、无代理部署模式统一管理；物理服务器、虚拟服务器统一管理；Windows、Linux、信创操作系统统一管理；私有云、公有云、容器环境统一管理；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1A50EF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8DC0FB"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6DF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资产管理</w:t>
            </w:r>
          </w:p>
        </w:tc>
        <w:tc>
          <w:tcPr>
            <w:tcW w:w="6280" w:type="dxa"/>
            <w:tcBorders>
              <w:top w:val="single" w:sz="4" w:space="0" w:color="000000"/>
              <w:left w:val="single" w:sz="4" w:space="0" w:color="000000"/>
              <w:bottom w:val="single" w:sz="4" w:space="0" w:color="000000"/>
              <w:right w:val="single" w:sz="4" w:space="0" w:color="000000"/>
            </w:tcBorders>
          </w:tcPr>
          <w:p w14:paraId="628AA4A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提供十五类资产的清点能力，包括服务器资产、账号资产、端口资产、网络连接、进程资产、软件应用、</w:t>
            </w:r>
            <w:r>
              <w:rPr>
                <w:rFonts w:ascii="宋体" w:hAnsi="宋体" w:cs="宋体"/>
                <w:kern w:val="0"/>
                <w:szCs w:val="18"/>
              </w:rPr>
              <w:t>web</w:t>
            </w:r>
            <w:r>
              <w:rPr>
                <w:rFonts w:ascii="宋体" w:hAnsi="宋体" w:cs="宋体" w:hint="eastAsia"/>
                <w:kern w:val="0"/>
                <w:szCs w:val="18"/>
              </w:rPr>
              <w:t>服务、</w:t>
            </w:r>
            <w:r>
              <w:rPr>
                <w:rFonts w:ascii="宋体" w:hAnsi="宋体" w:cs="宋体"/>
                <w:kern w:val="0"/>
                <w:szCs w:val="18"/>
              </w:rPr>
              <w:t>web</w:t>
            </w:r>
            <w:r>
              <w:rPr>
                <w:rFonts w:ascii="宋体" w:hAnsi="宋体" w:cs="宋体" w:hint="eastAsia"/>
                <w:kern w:val="0"/>
                <w:szCs w:val="18"/>
              </w:rPr>
              <w:t>站点、数据库、</w:t>
            </w:r>
            <w:r>
              <w:rPr>
                <w:rFonts w:ascii="宋体" w:hAnsi="宋体" w:cs="宋体"/>
                <w:kern w:val="0"/>
                <w:szCs w:val="18"/>
              </w:rPr>
              <w:t>Jar</w:t>
            </w:r>
            <w:r>
              <w:rPr>
                <w:rFonts w:ascii="宋体" w:hAnsi="宋体" w:cs="宋体" w:hint="eastAsia"/>
                <w:kern w:val="0"/>
                <w:szCs w:val="18"/>
              </w:rPr>
              <w:t>包、系统安装包、启动服务、计划任务、环境变量、内核模块。</w:t>
            </w:r>
          </w:p>
        </w:tc>
        <w:tc>
          <w:tcPr>
            <w:tcW w:w="1071" w:type="dxa"/>
            <w:tcBorders>
              <w:top w:val="single" w:sz="4" w:space="0" w:color="000000"/>
              <w:left w:val="single" w:sz="4" w:space="0" w:color="000000"/>
              <w:bottom w:val="single" w:sz="4" w:space="0" w:color="000000"/>
              <w:right w:val="single" w:sz="4" w:space="0" w:color="000000"/>
            </w:tcBorders>
            <w:vAlign w:val="center"/>
          </w:tcPr>
          <w:p w14:paraId="7BDA7A2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8276B25" w14:textId="77777777">
        <w:trPr>
          <w:trHeight w:val="697"/>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64310C50"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病毒查杀</w:t>
            </w:r>
          </w:p>
        </w:tc>
        <w:tc>
          <w:tcPr>
            <w:tcW w:w="6280" w:type="dxa"/>
            <w:tcBorders>
              <w:top w:val="single" w:sz="4" w:space="0" w:color="000000"/>
              <w:left w:val="single" w:sz="4" w:space="0" w:color="000000"/>
              <w:bottom w:val="single" w:sz="4" w:space="0" w:color="000000"/>
              <w:right w:val="single" w:sz="4" w:space="0" w:color="000000"/>
            </w:tcBorders>
            <w:vAlign w:val="center"/>
          </w:tcPr>
          <w:p w14:paraId="48B23C91" w14:textId="77777777" w:rsidR="00E87199" w:rsidRDefault="00000000">
            <w:pPr>
              <w:widowControl/>
              <w:jc w:val="left"/>
              <w:textAlignment w:val="center"/>
              <w:rPr>
                <w:rFonts w:ascii="宋体" w:hAnsi="宋体" w:cs="宋体" w:hint="eastAsia"/>
                <w:kern w:val="0"/>
                <w:szCs w:val="18"/>
              </w:rPr>
            </w:pPr>
            <w:r>
              <w:rPr>
                <w:rFonts w:ascii="宋体" w:hAnsi="宋体" w:hint="eastAsia"/>
                <w:szCs w:val="18"/>
              </w:rPr>
              <w:t>采用主动的方式进行自动化病毒查杀，支持多引擎联动防护Bitdefender、Q</w:t>
            </w:r>
            <w:r>
              <w:rPr>
                <w:rFonts w:ascii="宋体" w:hAnsi="宋体"/>
                <w:szCs w:val="18"/>
              </w:rPr>
              <w:t>OWL</w:t>
            </w:r>
            <w:r>
              <w:rPr>
                <w:rFonts w:ascii="宋体" w:hAnsi="宋体" w:hint="eastAsia"/>
                <w:szCs w:val="18"/>
              </w:rPr>
              <w:t>、云查杀、</w:t>
            </w:r>
            <w:r>
              <w:rPr>
                <w:rFonts w:ascii="宋体" w:hAnsi="宋体"/>
                <w:szCs w:val="18"/>
              </w:rPr>
              <w:t>支持灵活开启或停用引擎</w:t>
            </w:r>
            <w:r>
              <w:rPr>
                <w:rFonts w:ascii="宋体" w:hAnsi="宋体" w:hint="eastAsia"/>
                <w:szCs w:val="18"/>
              </w:rPr>
              <w:t>；支持病毒文件自动隔离、自动删除、修复、监控多种处理方式。支持病毒查杀的结果生成报告。</w:t>
            </w:r>
            <w:r>
              <w:rPr>
                <w:rFonts w:ascii="宋体" w:hAnsi="宋体" w:cs="宋体" w:hint="eastAsia"/>
                <w:kern w:val="0"/>
                <w:szCs w:val="18"/>
              </w:rPr>
              <w:t>提供防护策略控制可避免启动风暴和查杀风暴。</w:t>
            </w:r>
          </w:p>
        </w:tc>
        <w:tc>
          <w:tcPr>
            <w:tcW w:w="1071" w:type="dxa"/>
            <w:tcBorders>
              <w:top w:val="single" w:sz="4" w:space="0" w:color="000000"/>
              <w:left w:val="single" w:sz="4" w:space="0" w:color="000000"/>
              <w:bottom w:val="single" w:sz="4" w:space="0" w:color="000000"/>
              <w:right w:val="single" w:sz="4" w:space="0" w:color="000000"/>
            </w:tcBorders>
            <w:vAlign w:val="center"/>
          </w:tcPr>
          <w:p w14:paraId="78CA68E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20ABE4F4"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6B461C6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BBD14A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支持人工智能引擎</w:t>
            </w:r>
          </w:p>
        </w:tc>
        <w:tc>
          <w:tcPr>
            <w:tcW w:w="1071" w:type="dxa"/>
            <w:tcBorders>
              <w:top w:val="single" w:sz="4" w:space="0" w:color="000000"/>
              <w:left w:val="single" w:sz="4" w:space="0" w:color="000000"/>
              <w:bottom w:val="single" w:sz="4" w:space="0" w:color="000000"/>
              <w:right w:val="single" w:sz="4" w:space="0" w:color="000000"/>
            </w:tcBorders>
            <w:vAlign w:val="center"/>
          </w:tcPr>
          <w:p w14:paraId="1FCD43B9"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1CA2E15A"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7D7B28D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8DA0BBA"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支持提供病毒防护等级设置、支持对操作系统资源占用进行配置；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000E01F"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30292625"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2FABF63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3125301"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系统支持快速扫描、全盘扫描；支持个性化扫描，可以提供不同路径、不同文件类型、时间等进行自定义病毒扫描查杀。针对压</w:t>
            </w:r>
            <w:r>
              <w:rPr>
                <w:rFonts w:ascii="宋体" w:hAnsi="宋体" w:cs="宋体" w:hint="eastAsia"/>
                <w:kern w:val="0"/>
                <w:szCs w:val="18"/>
              </w:rPr>
              <w:lastRenderedPageBreak/>
              <w:t>缩文件处理，支持压缩文件数量、压缩层级、压缩包大小进行精确扫描，系统除文件、文件夹例外，还需支持单独的病毒黑白名单的管理运维。</w:t>
            </w:r>
            <w:r>
              <w:rPr>
                <w:rFonts w:ascii="宋体" w:hAnsi="宋体" w:cs="宋体"/>
                <w:kern w:val="0"/>
                <w:szCs w:val="18"/>
              </w:rPr>
              <w:t xml:space="preserve"> </w:t>
            </w:r>
          </w:p>
        </w:tc>
        <w:tc>
          <w:tcPr>
            <w:tcW w:w="1071" w:type="dxa"/>
            <w:tcBorders>
              <w:top w:val="single" w:sz="4" w:space="0" w:color="000000"/>
              <w:left w:val="single" w:sz="4" w:space="0" w:color="000000"/>
              <w:bottom w:val="single" w:sz="4" w:space="0" w:color="000000"/>
              <w:right w:val="single" w:sz="4" w:space="0" w:color="000000"/>
            </w:tcBorders>
            <w:vAlign w:val="center"/>
          </w:tcPr>
          <w:p w14:paraId="21074D31"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7AE5A072"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35A92F0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67D4A33"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提供基于“诱饵”行为监测的勒索病毒防御，Windows平台支持针对已知勒索病毒家族及其变种，通过内存抢占模式，实现该类病毒免疫，同时保护Windows系统还原点，禁止还原点被恶意删除，保障系统业务恢复。</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464A2"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5EB9D3C9" w14:textId="77777777">
        <w:trPr>
          <w:trHeight w:val="697"/>
          <w:jc w:val="center"/>
        </w:trPr>
        <w:tc>
          <w:tcPr>
            <w:tcW w:w="945" w:type="dxa"/>
            <w:tcBorders>
              <w:top w:val="single" w:sz="4" w:space="0" w:color="auto"/>
              <w:left w:val="single" w:sz="4" w:space="0" w:color="000000"/>
              <w:bottom w:val="single" w:sz="4" w:space="0" w:color="auto"/>
              <w:right w:val="single" w:sz="4" w:space="0" w:color="000000"/>
            </w:tcBorders>
            <w:shd w:val="clear" w:color="auto" w:fill="FFFFFF"/>
            <w:vAlign w:val="center"/>
          </w:tcPr>
          <w:p w14:paraId="56493085"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风险发现</w:t>
            </w:r>
          </w:p>
        </w:tc>
        <w:tc>
          <w:tcPr>
            <w:tcW w:w="6280" w:type="dxa"/>
            <w:tcBorders>
              <w:top w:val="single" w:sz="4" w:space="0" w:color="000000"/>
              <w:left w:val="single" w:sz="4" w:space="0" w:color="000000"/>
              <w:bottom w:val="single" w:sz="4" w:space="0" w:color="000000"/>
              <w:right w:val="single" w:sz="4" w:space="0" w:color="000000"/>
            </w:tcBorders>
            <w:vAlign w:val="center"/>
          </w:tcPr>
          <w:p w14:paraId="50D748F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提供风险发现功能，通过风险扫描功能对服务器的弱口令风险、</w:t>
            </w:r>
            <w:r>
              <w:rPr>
                <w:rFonts w:ascii="宋体" w:hAnsi="宋体" w:cs="宋体"/>
                <w:kern w:val="0"/>
                <w:szCs w:val="18"/>
              </w:rPr>
              <w:t>webshell</w:t>
            </w:r>
            <w:r>
              <w:rPr>
                <w:rFonts w:ascii="宋体" w:hAnsi="宋体" w:cs="宋体" w:hint="eastAsia"/>
                <w:kern w:val="0"/>
                <w:szCs w:val="18"/>
              </w:rPr>
              <w:t>、安全补丁、漏洞风险，系统配置风险进行检测，发现服务器上的风险异常。支持安全风险评级，可直观展现评级与分数，支持按风险等级、</w:t>
            </w:r>
            <w:r>
              <w:rPr>
                <w:rFonts w:ascii="宋体" w:hAnsi="宋体" w:cs="宋体"/>
                <w:kern w:val="0"/>
                <w:szCs w:val="18"/>
              </w:rPr>
              <w:t>TOP5</w:t>
            </w:r>
            <w:r>
              <w:rPr>
                <w:rFonts w:ascii="宋体" w:hAnsi="宋体" w:cs="宋体" w:hint="eastAsia"/>
                <w:kern w:val="0"/>
                <w:szCs w:val="18"/>
              </w:rPr>
              <w:t>风险、易受攻击</w:t>
            </w:r>
            <w:r>
              <w:rPr>
                <w:rFonts w:ascii="宋体" w:hAnsi="宋体" w:cs="宋体"/>
                <w:kern w:val="0"/>
                <w:szCs w:val="18"/>
              </w:rPr>
              <w:t>TPO5</w:t>
            </w:r>
            <w:r>
              <w:rPr>
                <w:rFonts w:ascii="宋体" w:hAnsi="宋体" w:cs="宋体" w:hint="eastAsia"/>
                <w:kern w:val="0"/>
                <w:szCs w:val="18"/>
              </w:rPr>
              <w:t>等维度提供可视化呈现。</w:t>
            </w:r>
          </w:p>
        </w:tc>
        <w:tc>
          <w:tcPr>
            <w:tcW w:w="1071" w:type="dxa"/>
            <w:tcBorders>
              <w:top w:val="single" w:sz="4" w:space="0" w:color="000000"/>
              <w:left w:val="single" w:sz="4" w:space="0" w:color="000000"/>
              <w:bottom w:val="single" w:sz="4" w:space="0" w:color="000000"/>
              <w:right w:val="single" w:sz="4" w:space="0" w:color="000000"/>
            </w:tcBorders>
            <w:vAlign w:val="center"/>
          </w:tcPr>
          <w:p w14:paraId="6E160B3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64446D6" w14:textId="77777777">
        <w:trPr>
          <w:trHeight w:val="697"/>
          <w:jc w:val="center"/>
        </w:trPr>
        <w:tc>
          <w:tcPr>
            <w:tcW w:w="945" w:type="dxa"/>
            <w:vMerge w:val="restart"/>
            <w:tcBorders>
              <w:top w:val="single" w:sz="4" w:space="0" w:color="auto"/>
              <w:left w:val="single" w:sz="4" w:space="0" w:color="000000"/>
              <w:right w:val="single" w:sz="4" w:space="0" w:color="000000"/>
            </w:tcBorders>
            <w:shd w:val="clear" w:color="auto" w:fill="FFFFFF"/>
            <w:vAlign w:val="center"/>
          </w:tcPr>
          <w:p w14:paraId="19FEC1E1"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入侵防御</w:t>
            </w:r>
          </w:p>
        </w:tc>
        <w:tc>
          <w:tcPr>
            <w:tcW w:w="6280" w:type="dxa"/>
            <w:tcBorders>
              <w:top w:val="single" w:sz="4" w:space="0" w:color="000000"/>
              <w:left w:val="single" w:sz="4" w:space="0" w:color="000000"/>
              <w:bottom w:val="single" w:sz="4" w:space="0" w:color="000000"/>
              <w:right w:val="single" w:sz="4" w:space="0" w:color="000000"/>
            </w:tcBorders>
            <w:vAlign w:val="center"/>
          </w:tcPr>
          <w:p w14:paraId="5D6091E1" w14:textId="77777777" w:rsidR="00E87199" w:rsidRDefault="00000000">
            <w:pPr>
              <w:widowControl/>
              <w:rPr>
                <w:rFonts w:ascii="宋体" w:hAnsi="宋体" w:cs="宋体" w:hint="eastAsia"/>
                <w:kern w:val="0"/>
                <w:szCs w:val="18"/>
              </w:rPr>
            </w:pPr>
            <w:r>
              <w:rPr>
                <w:rFonts w:ascii="宋体" w:hAnsi="宋体" w:cs="宋体" w:hint="eastAsia"/>
                <w:kern w:val="0"/>
                <w:szCs w:val="18"/>
              </w:rPr>
              <w:t>系统应支持入侵防御功能，可针对出入虚拟机的流量进行检测识别，防御网络攻击及入侵行为，通过真实漏洞利用流量的特征来检测或阻止漏洞利用(虚拟补丁防护能力)</w:t>
            </w:r>
          </w:p>
          <w:p w14:paraId="5CC946F8"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产品预置入侵防御规则应不少于8000条次（不包含自定义规则），需覆盖系统、数据库、应用漏洞、防勒索、防挖矿等多种类型防御规则，防御规则支持严格、高、中三种预定义级别，针入侵威胁，提供</w:t>
            </w:r>
            <w:r>
              <w:rPr>
                <w:rFonts w:ascii="宋体" w:hAnsi="宋体" w:cs="宋体"/>
                <w:kern w:val="0"/>
                <w:szCs w:val="18"/>
              </w:rPr>
              <w:t>检测和阻止模式</w:t>
            </w:r>
            <w:r>
              <w:rPr>
                <w:rFonts w:ascii="宋体" w:hAnsi="宋体" w:cs="宋体" w:hint="eastAsia"/>
                <w:kern w:val="0"/>
                <w:szCs w:val="18"/>
              </w:rPr>
              <w:t>，</w:t>
            </w:r>
            <w:r>
              <w:rPr>
                <w:rFonts w:ascii="宋体" w:hAnsi="宋体" w:cs="宋体"/>
                <w:kern w:val="0"/>
                <w:szCs w:val="18"/>
              </w:rPr>
              <w:t>可以自动捕获违反规则的网络包</w:t>
            </w:r>
            <w:r>
              <w:rPr>
                <w:rFonts w:ascii="宋体" w:hAnsi="宋体" w:cs="宋体" w:hint="eastAsia"/>
                <w:kern w:val="0"/>
                <w:szCs w:val="18"/>
              </w:rPr>
              <w:t>，</w:t>
            </w:r>
            <w:r>
              <w:rPr>
                <w:rFonts w:ascii="宋体" w:hAnsi="宋体" w:cs="宋体"/>
                <w:kern w:val="0"/>
                <w:szCs w:val="18"/>
              </w:rPr>
              <w:t>供验证和分析使用</w:t>
            </w:r>
            <w:r>
              <w:rPr>
                <w:rFonts w:ascii="宋体" w:hAnsi="宋体" w:cs="宋体" w:hint="eastAsia"/>
                <w:kern w:val="0"/>
                <w:szCs w:val="18"/>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0B476F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A4A7600"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545E2B3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BAC2ADB"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支持为IPV6的主机提供入侵防御功能。</w:t>
            </w:r>
          </w:p>
        </w:tc>
        <w:tc>
          <w:tcPr>
            <w:tcW w:w="1071" w:type="dxa"/>
            <w:tcBorders>
              <w:top w:val="single" w:sz="4" w:space="0" w:color="000000"/>
              <w:left w:val="single" w:sz="4" w:space="0" w:color="000000"/>
              <w:bottom w:val="single" w:sz="4" w:space="0" w:color="000000"/>
              <w:right w:val="single" w:sz="4" w:space="0" w:color="000000"/>
            </w:tcBorders>
            <w:vAlign w:val="center"/>
          </w:tcPr>
          <w:p w14:paraId="56F4D98A"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659DA2EF" w14:textId="77777777" w:rsidR="00E87199" w:rsidRDefault="00E87199">
      <w:pPr>
        <w:rPr>
          <w:b/>
          <w:bCs/>
        </w:rPr>
      </w:pPr>
    </w:p>
    <w:p w14:paraId="6B8088D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安全运维</w:t>
      </w:r>
      <w:r>
        <w:rPr>
          <w:rFonts w:ascii="宋体" w:hAnsi="宋体"/>
          <w:b/>
          <w:bCs/>
        </w:rPr>
        <w:t>服务</w:t>
      </w:r>
      <w:r>
        <w:rPr>
          <w:rFonts w:ascii="宋体" w:hAnsi="宋体" w:hint="eastAsia"/>
          <w:b/>
          <w:bCs/>
        </w:rPr>
        <w:t>要求</w:t>
      </w:r>
    </w:p>
    <w:p w14:paraId="3D0F3830" w14:textId="77777777" w:rsidR="00E87199" w:rsidRDefault="00000000">
      <w:pPr>
        <w:pStyle w:val="2"/>
        <w:widowControl w:val="0"/>
        <w:spacing w:after="0" w:line="360" w:lineRule="auto"/>
        <w:ind w:firstLineChars="135" w:firstLine="283"/>
        <w:jc w:val="both"/>
        <w:rPr>
          <w:rFonts w:ascii="宋体" w:hAnsi="宋体" w:cs="宋体" w:hint="eastAsia"/>
          <w:sz w:val="21"/>
          <w:szCs w:val="21"/>
          <w:lang w:eastAsia="zh-CN"/>
        </w:rPr>
      </w:pPr>
      <w:r>
        <w:rPr>
          <w:rFonts w:ascii="宋体" w:hAnsi="宋体" w:cs="宋体" w:hint="eastAsia"/>
          <w:sz w:val="21"/>
          <w:szCs w:val="21"/>
          <w:lang w:eastAsia="zh-CN"/>
        </w:rPr>
        <w:t>服务内容包括但不限于产品基础信息核查、基础运行状态、维保状态确认、软件版本和特征库状态、核心功能状态、账号和访问限制、系统常规配置及策略优化，每次巡检完输出相应报告。</w:t>
      </w:r>
    </w:p>
    <w:p w14:paraId="0BEB6262"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（1）要求提供设备原厂运维服务，包括巡检服务、技术培训、应急响应服务，服务工作量</w:t>
      </w:r>
      <w:r>
        <w:rPr>
          <w:rFonts w:ascii="宋体" w:hAnsi="宋体" w:cs="宋体" w:hint="eastAsia"/>
          <w:sz w:val="21"/>
          <w:szCs w:val="21"/>
          <w:highlight w:val="yellow"/>
          <w:lang w:eastAsia="zh-CN"/>
        </w:rPr>
        <w:t>不少于20人天。</w:t>
      </w:r>
    </w:p>
    <w:p w14:paraId="5452C9FD"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（2）投标人需对维保设备进行定期巡检，每年不少于4次，并提供巡检报告。</w:t>
      </w:r>
    </w:p>
    <w:p w14:paraId="7DDFFC7D" w14:textId="77777777" w:rsidR="00E87199" w:rsidRDefault="00000000">
      <w:pPr>
        <w:pStyle w:val="af0"/>
        <w:numPr>
          <w:ilvl w:val="0"/>
          <w:numId w:val="4"/>
        </w:numPr>
        <w:spacing w:line="360" w:lineRule="auto"/>
        <w:ind w:firstLineChars="0"/>
        <w:rPr>
          <w:rFonts w:ascii="宋体" w:hAnsi="宋体" w:hint="eastAsia"/>
          <w:b/>
          <w:bCs/>
        </w:rPr>
      </w:pPr>
      <w:r>
        <w:rPr>
          <w:rFonts w:ascii="宋体" w:hAnsi="宋体" w:hint="eastAsia"/>
          <w:b/>
          <w:bCs/>
        </w:rPr>
        <w:t>项目</w:t>
      </w:r>
      <w:r>
        <w:rPr>
          <w:rFonts w:ascii="宋体" w:hAnsi="宋体"/>
          <w:b/>
          <w:bCs/>
        </w:rPr>
        <w:t>管理及人员要求</w:t>
      </w:r>
    </w:p>
    <w:p w14:paraId="39708A6B"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hint="eastAsia"/>
          <w:kern w:val="0"/>
          <w:szCs w:val="21"/>
          <w:lang w:bidi="en-US"/>
        </w:rPr>
        <w:t>1、投标方需要提供一名专职项目经理具有10年以上相关工作经验，负责服务启动会、服务总结会的召开，并在服务过程中进行质量监控和问题协调，项目经理要保证7*24h小时电话响应。</w:t>
      </w:r>
    </w:p>
    <w:p w14:paraId="2D7AEC49"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2</w:t>
      </w:r>
      <w:r>
        <w:rPr>
          <w:rFonts w:ascii="宋体" w:hAnsi="宋体" w:cs="宋体" w:hint="eastAsia"/>
          <w:kern w:val="0"/>
          <w:szCs w:val="21"/>
          <w:lang w:bidi="en-US"/>
        </w:rPr>
        <w:t>、投标方</w:t>
      </w:r>
      <w:r>
        <w:rPr>
          <w:rFonts w:ascii="宋体" w:hAnsi="宋体" w:cs="宋体"/>
          <w:kern w:val="0"/>
          <w:szCs w:val="21"/>
          <w:lang w:bidi="en-US"/>
        </w:rPr>
        <w:t>应</w:t>
      </w:r>
      <w:r>
        <w:rPr>
          <w:rFonts w:ascii="宋体" w:hAnsi="宋体" w:cs="宋体" w:hint="eastAsia"/>
          <w:kern w:val="0"/>
          <w:szCs w:val="21"/>
          <w:lang w:bidi="en-US"/>
        </w:rPr>
        <w:t>成立</w:t>
      </w:r>
      <w:r>
        <w:rPr>
          <w:rFonts w:ascii="宋体" w:hAnsi="宋体" w:cs="宋体"/>
          <w:kern w:val="0"/>
          <w:szCs w:val="21"/>
          <w:lang w:bidi="en-US"/>
        </w:rPr>
        <w:t>专门的</w:t>
      </w:r>
      <w:r>
        <w:rPr>
          <w:rFonts w:ascii="宋体" w:hAnsi="宋体" w:cs="宋体" w:hint="eastAsia"/>
          <w:kern w:val="0"/>
          <w:szCs w:val="21"/>
          <w:lang w:bidi="en-US"/>
        </w:rPr>
        <w:t>项目</w:t>
      </w:r>
      <w:r>
        <w:rPr>
          <w:rFonts w:ascii="宋体" w:hAnsi="宋体" w:cs="宋体"/>
          <w:kern w:val="0"/>
          <w:szCs w:val="21"/>
          <w:lang w:bidi="en-US"/>
        </w:rPr>
        <w:t>运维团队，</w:t>
      </w:r>
      <w:r>
        <w:rPr>
          <w:rFonts w:ascii="宋体" w:hAnsi="宋体" w:cs="宋体" w:hint="eastAsia"/>
          <w:kern w:val="0"/>
          <w:szCs w:val="21"/>
          <w:lang w:bidi="en-US"/>
        </w:rPr>
        <w:t>项目团队成员至少有3年以上相关工作经验</w:t>
      </w:r>
      <w:r>
        <w:rPr>
          <w:rFonts w:ascii="宋体" w:hAnsi="宋体" w:cs="宋体"/>
          <w:kern w:val="0"/>
          <w:szCs w:val="21"/>
          <w:lang w:bidi="en-US"/>
        </w:rPr>
        <w:t>，协助</w:t>
      </w:r>
      <w:r>
        <w:rPr>
          <w:rFonts w:ascii="宋体" w:hAnsi="宋体" w:cs="宋体" w:hint="eastAsia"/>
          <w:kern w:val="0"/>
          <w:szCs w:val="21"/>
          <w:lang w:bidi="en-US"/>
        </w:rPr>
        <w:t>采购人处理运维相关</w:t>
      </w:r>
      <w:r>
        <w:rPr>
          <w:rFonts w:ascii="宋体" w:hAnsi="宋体" w:cs="宋体"/>
          <w:kern w:val="0"/>
          <w:szCs w:val="21"/>
          <w:lang w:bidi="en-US"/>
        </w:rPr>
        <w:t>工作</w:t>
      </w:r>
      <w:r>
        <w:rPr>
          <w:rFonts w:ascii="宋体" w:hAnsi="宋体" w:cs="宋体" w:hint="eastAsia"/>
          <w:kern w:val="0"/>
          <w:szCs w:val="21"/>
          <w:lang w:bidi="en-US"/>
        </w:rPr>
        <w:t>。内容包括：对终端安全管理系统（包括大屏可视化系统）、服务器安全管理系统功能使用非常熟悉，需要工程师时刻跟踪软件产品的最新信息，当软件产品发布升级版本时，工程师将立即对软件的新版本进行必要的测试，判断该升级软件对医院系统的实际意义，同时以电话支持或者远程支持或者现场支持的方式协助医院完成升级工</w:t>
      </w:r>
      <w:r>
        <w:rPr>
          <w:rFonts w:ascii="宋体" w:hAnsi="宋体" w:cs="宋体" w:hint="eastAsia"/>
          <w:kern w:val="0"/>
          <w:szCs w:val="21"/>
          <w:lang w:bidi="en-US"/>
        </w:rPr>
        <w:lastRenderedPageBreak/>
        <w:t>作。</w:t>
      </w:r>
    </w:p>
    <w:p w14:paraId="5FC775F3" w14:textId="77777777" w:rsidR="00E87199" w:rsidRDefault="00000000">
      <w:pPr>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3</w:t>
      </w:r>
      <w:r>
        <w:rPr>
          <w:rFonts w:ascii="宋体" w:hAnsi="宋体" w:cs="宋体" w:hint="eastAsia"/>
          <w:kern w:val="0"/>
          <w:szCs w:val="21"/>
          <w:lang w:bidi="en-US"/>
        </w:rPr>
        <w:t>、投标人应提供拟投入该项目团队的工程师资质证书复印件，不少于</w:t>
      </w:r>
      <w:r>
        <w:rPr>
          <w:rFonts w:ascii="宋体" w:hAnsi="宋体" w:cs="宋体"/>
          <w:kern w:val="0"/>
          <w:szCs w:val="21"/>
          <w:lang w:bidi="en-US"/>
        </w:rPr>
        <w:t>2</w:t>
      </w:r>
      <w:r>
        <w:rPr>
          <w:rFonts w:ascii="宋体" w:hAnsi="宋体" w:cs="宋体" w:hint="eastAsia"/>
          <w:kern w:val="0"/>
          <w:szCs w:val="21"/>
          <w:lang w:bidi="en-US"/>
        </w:rPr>
        <w:t>名工程师资质证书复印件</w:t>
      </w:r>
      <w:r>
        <w:rPr>
          <w:rFonts w:ascii="宋体" w:hAnsi="宋体" w:cs="Tahoma" w:hint="eastAsia"/>
          <w:kern w:val="0"/>
          <w:szCs w:val="21"/>
        </w:rPr>
        <w:t>（</w:t>
      </w:r>
      <w:r>
        <w:rPr>
          <w:rFonts w:ascii="宋体" w:hAnsi="宋体" w:cs="Tahoma"/>
          <w:kern w:val="0"/>
          <w:szCs w:val="21"/>
        </w:rPr>
        <w:t>服务团队中的技术工程师</w:t>
      </w:r>
      <w:r>
        <w:rPr>
          <w:rFonts w:ascii="宋体" w:hAnsi="宋体" w:cs="Tahoma" w:hint="eastAsia"/>
          <w:kern w:val="0"/>
          <w:szCs w:val="21"/>
        </w:rPr>
        <w:t>需</w:t>
      </w:r>
      <w:r>
        <w:rPr>
          <w:rFonts w:ascii="宋体" w:hAnsi="宋体" w:cs="Tahoma"/>
          <w:kern w:val="0"/>
          <w:szCs w:val="21"/>
        </w:rPr>
        <w:t>具备完成</w:t>
      </w:r>
      <w:r>
        <w:rPr>
          <w:rFonts w:ascii="宋体" w:hAnsi="宋体" w:cs="Tahoma" w:hint="eastAsia"/>
          <w:kern w:val="0"/>
          <w:szCs w:val="21"/>
        </w:rPr>
        <w:t>运维</w:t>
      </w:r>
      <w:r>
        <w:rPr>
          <w:rFonts w:ascii="宋体" w:hAnsi="宋体" w:cs="Tahoma"/>
          <w:kern w:val="0"/>
          <w:szCs w:val="21"/>
        </w:rPr>
        <w:t>任务所需的专业技能</w:t>
      </w:r>
      <w:r>
        <w:rPr>
          <w:rFonts w:ascii="宋体" w:hAnsi="宋体" w:cs="Tahoma" w:hint="eastAsia"/>
          <w:kern w:val="0"/>
          <w:szCs w:val="21"/>
        </w:rPr>
        <w:t>并</w:t>
      </w:r>
      <w:r>
        <w:rPr>
          <w:rFonts w:ascii="宋体" w:hAnsi="宋体" w:cs="Tahoma"/>
          <w:kern w:val="0"/>
          <w:szCs w:val="21"/>
        </w:rPr>
        <w:t>持证上岗</w:t>
      </w:r>
      <w:r>
        <w:rPr>
          <w:rFonts w:ascii="宋体" w:hAnsi="宋体" w:cs="Tahoma" w:hint="eastAsia"/>
          <w:kern w:val="0"/>
          <w:szCs w:val="21"/>
        </w:rPr>
        <w:t>）。</w:t>
      </w:r>
    </w:p>
    <w:p w14:paraId="6255F832" w14:textId="77777777" w:rsidR="00E87199" w:rsidRDefault="00E87199">
      <w:pPr>
        <w:widowControl/>
        <w:jc w:val="left"/>
        <w:rPr>
          <w:rFonts w:asciiTheme="minorEastAsia" w:eastAsiaTheme="minorEastAsia" w:hAnsiTheme="minorEastAsia" w:cstheme="minorEastAsia" w:hint="eastAsia"/>
        </w:rPr>
      </w:pPr>
    </w:p>
    <w:p w14:paraId="171F806A" w14:textId="77777777" w:rsidR="00E87199" w:rsidRDefault="00000000">
      <w:pPr>
        <w:ind w:firstLine="422"/>
        <w:rPr>
          <w:b/>
          <w:bCs/>
        </w:rPr>
      </w:pPr>
      <w:bookmarkStart w:id="0" w:name="_Toc283209143"/>
      <w:r>
        <w:rPr>
          <w:b/>
          <w:bCs/>
        </w:rPr>
        <w:t>3.</w:t>
      </w:r>
      <w:r>
        <w:rPr>
          <w:rFonts w:hint="eastAsia"/>
          <w:b/>
          <w:bCs/>
        </w:rPr>
        <w:t>项目提交物</w:t>
      </w:r>
    </w:p>
    <w:p w14:paraId="2E8E2BB7" w14:textId="77777777" w:rsidR="00E87199" w:rsidRDefault="00000000">
      <w:pPr>
        <w:pStyle w:val="2"/>
        <w:numPr>
          <w:ilvl w:val="2"/>
          <w:numId w:val="0"/>
        </w:numPr>
        <w:tabs>
          <w:tab w:val="left" w:pos="3390"/>
        </w:tabs>
        <w:spacing w:line="360" w:lineRule="auto"/>
        <w:ind w:firstLineChars="200" w:firstLine="420"/>
        <w:rPr>
          <w:rFonts w:ascii="宋体" w:hAnsi="宋体" w:hint="eastAsia"/>
          <w:sz w:val="21"/>
          <w:szCs w:val="21"/>
          <w:lang w:eastAsia="zh-CN"/>
        </w:rPr>
      </w:pPr>
      <w:r>
        <w:rPr>
          <w:rFonts w:ascii="宋体" w:hAnsi="宋体" w:hint="eastAsia"/>
          <w:sz w:val="21"/>
          <w:szCs w:val="21"/>
          <w:lang w:eastAsia="zh-CN"/>
        </w:rPr>
        <w:t>项目提交物主要包括：</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E87199" w14:paraId="6B476452" w14:textId="77777777">
        <w:trPr>
          <w:trHeight w:val="400"/>
          <w:tblCellSpacing w:w="0" w:type="dxa"/>
        </w:trPr>
        <w:tc>
          <w:tcPr>
            <w:tcW w:w="2401" w:type="dxa"/>
            <w:tcMar>
              <w:top w:w="20" w:type="dxa"/>
              <w:left w:w="20" w:type="dxa"/>
              <w:bottom w:w="72" w:type="dxa"/>
              <w:right w:w="20" w:type="dxa"/>
            </w:tcMar>
            <w:vAlign w:val="center"/>
          </w:tcPr>
          <w:p w14:paraId="1F2FD0B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项目文件</w:t>
            </w:r>
          </w:p>
        </w:tc>
        <w:tc>
          <w:tcPr>
            <w:tcW w:w="5895" w:type="dxa"/>
            <w:tcMar>
              <w:top w:w="20" w:type="dxa"/>
              <w:left w:w="20" w:type="dxa"/>
              <w:bottom w:w="72" w:type="dxa"/>
              <w:right w:w="20" w:type="dxa"/>
            </w:tcMar>
            <w:vAlign w:val="center"/>
          </w:tcPr>
          <w:p w14:paraId="0866D00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说明</w:t>
            </w:r>
          </w:p>
        </w:tc>
      </w:tr>
      <w:tr w:rsidR="00E87199" w14:paraId="53007A84" w14:textId="77777777">
        <w:trPr>
          <w:trHeight w:val="1128"/>
          <w:tblCellSpacing w:w="0" w:type="dxa"/>
        </w:trPr>
        <w:tc>
          <w:tcPr>
            <w:tcW w:w="2401" w:type="dxa"/>
            <w:tcMar>
              <w:top w:w="20" w:type="dxa"/>
              <w:left w:w="20" w:type="dxa"/>
              <w:bottom w:w="72" w:type="dxa"/>
              <w:right w:w="20" w:type="dxa"/>
            </w:tcMar>
            <w:vAlign w:val="center"/>
          </w:tcPr>
          <w:p w14:paraId="2CE09E71" w14:textId="77777777" w:rsidR="00E87199" w:rsidRDefault="00000000">
            <w:pPr>
              <w:pStyle w:val="aa"/>
              <w:spacing w:afterAutospacing="0" w:line="240" w:lineRule="auto"/>
              <w:ind w:firstLineChars="0" w:firstLine="0"/>
              <w:jc w:val="center"/>
              <w:rPr>
                <w:rFonts w:ascii="宋体" w:hAnsi="宋体" w:hint="eastAsia"/>
                <w:sz w:val="21"/>
                <w:szCs w:val="21"/>
                <w:lang w:bidi="en-US"/>
              </w:rPr>
            </w:pPr>
            <w:r>
              <w:rPr>
                <w:rFonts w:ascii="宋体" w:hAnsi="宋体" w:hint="eastAsia"/>
                <w:sz w:val="21"/>
                <w:szCs w:val="21"/>
                <w:lang w:bidi="en-US"/>
              </w:rPr>
              <w:t>纸质授权书</w:t>
            </w:r>
          </w:p>
        </w:tc>
        <w:tc>
          <w:tcPr>
            <w:tcW w:w="5895" w:type="dxa"/>
            <w:tcMar>
              <w:top w:w="20" w:type="dxa"/>
              <w:left w:w="20" w:type="dxa"/>
              <w:bottom w:w="72" w:type="dxa"/>
              <w:right w:w="20" w:type="dxa"/>
            </w:tcMar>
            <w:vAlign w:val="center"/>
          </w:tcPr>
          <w:p w14:paraId="402B2A3F" w14:textId="77777777" w:rsidR="00E87199" w:rsidRDefault="00000000">
            <w:pPr>
              <w:pStyle w:val="aa"/>
              <w:spacing w:afterAutospacing="0" w:line="240" w:lineRule="auto"/>
              <w:ind w:firstLineChars="0" w:firstLine="0"/>
              <w:rPr>
                <w:rFonts w:ascii="宋体" w:hAnsi="宋体" w:hint="eastAsia"/>
                <w:sz w:val="21"/>
                <w:szCs w:val="21"/>
                <w:lang w:bidi="en-US"/>
              </w:rPr>
            </w:pPr>
            <w:r>
              <w:rPr>
                <w:rFonts w:ascii="宋体" w:hAnsi="宋体" w:hint="eastAsia"/>
                <w:sz w:val="21"/>
                <w:szCs w:val="21"/>
                <w:lang w:bidi="en-US"/>
              </w:rPr>
              <w:t>终端安全管理系统、服务器虚拟化安全管理系统续保纸质授权书</w:t>
            </w:r>
          </w:p>
        </w:tc>
      </w:tr>
      <w:tr w:rsidR="00E87199" w14:paraId="76FF29F5" w14:textId="77777777">
        <w:trPr>
          <w:trHeight w:val="640"/>
          <w:tblCellSpacing w:w="0" w:type="dxa"/>
        </w:trPr>
        <w:tc>
          <w:tcPr>
            <w:tcW w:w="2401" w:type="dxa"/>
            <w:tcMar>
              <w:top w:w="20" w:type="dxa"/>
              <w:left w:w="20" w:type="dxa"/>
              <w:bottom w:w="72" w:type="dxa"/>
              <w:right w:w="20" w:type="dxa"/>
            </w:tcMar>
            <w:vAlign w:val="center"/>
          </w:tcPr>
          <w:p w14:paraId="54690CAB" w14:textId="77777777" w:rsidR="00E87199" w:rsidRDefault="00000000">
            <w:pPr>
              <w:pStyle w:val="aa"/>
              <w:spacing w:afterAutospacing="0" w:line="240" w:lineRule="auto"/>
              <w:ind w:firstLineChars="0" w:firstLine="0"/>
              <w:jc w:val="center"/>
              <w:rPr>
                <w:rFonts w:ascii="宋体" w:hAnsi="宋体" w:hint="eastAsia"/>
                <w:sz w:val="21"/>
                <w:szCs w:val="21"/>
                <w:lang w:bidi="ar"/>
              </w:rPr>
            </w:pPr>
            <w:r>
              <w:rPr>
                <w:rFonts w:ascii="宋体" w:hAnsi="宋体"/>
                <w:sz w:val="21"/>
                <w:szCs w:val="21"/>
              </w:rPr>
              <w:t>《</w:t>
            </w:r>
            <w:r>
              <w:rPr>
                <w:rFonts w:ascii="宋体" w:hAnsi="宋体" w:hint="eastAsia"/>
                <w:sz w:val="21"/>
                <w:szCs w:val="21"/>
              </w:rPr>
              <w:t>巡检报告</w:t>
            </w:r>
            <w:r>
              <w:rPr>
                <w:rFonts w:ascii="宋体" w:hAnsi="宋体"/>
                <w:sz w:val="21"/>
                <w:szCs w:val="21"/>
              </w:rPr>
              <w:t>》</w:t>
            </w:r>
          </w:p>
        </w:tc>
        <w:tc>
          <w:tcPr>
            <w:tcW w:w="5895" w:type="dxa"/>
            <w:tcMar>
              <w:top w:w="20" w:type="dxa"/>
              <w:left w:w="20" w:type="dxa"/>
              <w:bottom w:w="72" w:type="dxa"/>
              <w:right w:w="20" w:type="dxa"/>
            </w:tcMar>
            <w:vAlign w:val="center"/>
          </w:tcPr>
          <w:p w14:paraId="5D17D97B" w14:textId="77777777" w:rsidR="00E87199" w:rsidRDefault="00000000">
            <w:pPr>
              <w:pStyle w:val="aa"/>
              <w:spacing w:afterAutospacing="0" w:line="240" w:lineRule="auto"/>
              <w:ind w:firstLineChars="0" w:firstLine="0"/>
              <w:rPr>
                <w:rFonts w:ascii="宋体" w:hAnsi="宋体" w:hint="eastAsia"/>
                <w:sz w:val="21"/>
                <w:szCs w:val="21"/>
              </w:rPr>
            </w:pPr>
            <w:r>
              <w:rPr>
                <w:rFonts w:ascii="宋体" w:hAnsi="宋体" w:hint="eastAsia"/>
                <w:sz w:val="21"/>
                <w:szCs w:val="21"/>
              </w:rPr>
              <w:t>按照采购人要求提供巡检及其他服务的文档报告</w:t>
            </w:r>
          </w:p>
        </w:tc>
      </w:tr>
      <w:bookmarkEnd w:id="0"/>
    </w:tbl>
    <w:p w14:paraId="7BB0035F"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2531ADA9"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071BCE86"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E87199"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E87199"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E87199"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E87199"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E87199"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E87199"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E87199" w:rsidRDefault="00000000">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d"/>
        <w:tblW w:w="4908" w:type="pct"/>
        <w:tblInd w:w="108" w:type="dxa"/>
        <w:tblLook w:val="04A0" w:firstRow="1" w:lastRow="0" w:firstColumn="1" w:lastColumn="0" w:noHBand="0" w:noVBand="1"/>
      </w:tblPr>
      <w:tblGrid>
        <w:gridCol w:w="690"/>
        <w:gridCol w:w="2484"/>
        <w:gridCol w:w="2207"/>
        <w:gridCol w:w="2762"/>
      </w:tblGrid>
      <w:tr w:rsidR="00E87199" w14:paraId="355A735A" w14:textId="77777777">
        <w:tc>
          <w:tcPr>
            <w:tcW w:w="424" w:type="pct"/>
            <w:vAlign w:val="center"/>
          </w:tcPr>
          <w:p w14:paraId="7BF42F1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E87199" w14:paraId="0B5FCB9C" w14:textId="77777777">
        <w:tc>
          <w:tcPr>
            <w:tcW w:w="424" w:type="pct"/>
            <w:vAlign w:val="center"/>
          </w:tcPr>
          <w:p w14:paraId="6A081E5B"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E87199" w:rsidRDefault="00E87199">
            <w:pPr>
              <w:widowControl/>
              <w:spacing w:line="360" w:lineRule="auto"/>
              <w:jc w:val="center"/>
              <w:rPr>
                <w:rFonts w:ascii="宋体" w:hAnsi="宋体" w:hint="eastAsia"/>
                <w:bCs/>
                <w:kern w:val="0"/>
                <w:sz w:val="20"/>
                <w:szCs w:val="21"/>
              </w:rPr>
            </w:pPr>
          </w:p>
        </w:tc>
      </w:tr>
      <w:tr w:rsidR="00E87199" w14:paraId="3CB5C1BF" w14:textId="77777777">
        <w:tc>
          <w:tcPr>
            <w:tcW w:w="424" w:type="pct"/>
            <w:vAlign w:val="center"/>
          </w:tcPr>
          <w:p w14:paraId="7512C8CE"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E87199" w:rsidRDefault="00E87199">
            <w:pPr>
              <w:widowControl/>
              <w:spacing w:line="360" w:lineRule="auto"/>
              <w:jc w:val="center"/>
              <w:rPr>
                <w:rFonts w:ascii="宋体" w:hAnsi="宋体" w:hint="eastAsia"/>
                <w:bCs/>
                <w:kern w:val="0"/>
                <w:sz w:val="20"/>
                <w:szCs w:val="21"/>
              </w:rPr>
            </w:pPr>
          </w:p>
        </w:tc>
      </w:tr>
      <w:tr w:rsidR="00E87199" w14:paraId="59CEC7AF" w14:textId="77777777">
        <w:tc>
          <w:tcPr>
            <w:tcW w:w="424" w:type="pct"/>
            <w:vAlign w:val="center"/>
          </w:tcPr>
          <w:p w14:paraId="23D68FD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E87199" w:rsidRDefault="00E87199">
            <w:pPr>
              <w:widowControl/>
              <w:spacing w:line="360" w:lineRule="auto"/>
              <w:jc w:val="center"/>
              <w:rPr>
                <w:rFonts w:ascii="宋体" w:hAnsi="宋体" w:hint="eastAsia"/>
                <w:bCs/>
                <w:kern w:val="0"/>
                <w:sz w:val="20"/>
                <w:szCs w:val="21"/>
              </w:rPr>
            </w:pPr>
          </w:p>
        </w:tc>
      </w:tr>
      <w:tr w:rsidR="00E87199" w14:paraId="31BFA14E" w14:textId="77777777">
        <w:tc>
          <w:tcPr>
            <w:tcW w:w="424" w:type="pct"/>
            <w:vAlign w:val="center"/>
          </w:tcPr>
          <w:p w14:paraId="6CCF7809"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E87199" w:rsidRDefault="00E87199">
            <w:pPr>
              <w:widowControl/>
              <w:spacing w:line="360" w:lineRule="auto"/>
              <w:jc w:val="center"/>
              <w:rPr>
                <w:rFonts w:ascii="宋体" w:hAnsi="宋体" w:hint="eastAsia"/>
                <w:bCs/>
                <w:kern w:val="0"/>
                <w:sz w:val="20"/>
                <w:szCs w:val="21"/>
              </w:rPr>
            </w:pPr>
          </w:p>
        </w:tc>
      </w:tr>
      <w:tr w:rsidR="00E87199" w14:paraId="4A34492E" w14:textId="77777777">
        <w:tc>
          <w:tcPr>
            <w:tcW w:w="424" w:type="pct"/>
            <w:vAlign w:val="center"/>
          </w:tcPr>
          <w:p w14:paraId="1F9C0108"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E87199" w:rsidRDefault="00E87199">
            <w:pPr>
              <w:widowControl/>
              <w:spacing w:line="360" w:lineRule="auto"/>
              <w:jc w:val="center"/>
              <w:rPr>
                <w:rFonts w:ascii="宋体" w:hAnsi="宋体" w:hint="eastAsia"/>
                <w:bCs/>
                <w:kern w:val="0"/>
                <w:sz w:val="20"/>
                <w:szCs w:val="21"/>
              </w:rPr>
            </w:pPr>
          </w:p>
        </w:tc>
      </w:tr>
    </w:tbl>
    <w:p w14:paraId="52E83756" w14:textId="77777777" w:rsidR="00E87199"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E87199"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E87199"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E87199"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E87199"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E87199"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E87199"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E87199"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687165A0" w:rsidR="00E87199"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A172B2" w:rsidRPr="0043201F">
        <w:rPr>
          <w:rFonts w:ascii="宋体" w:hAnsi="宋体" w:hint="eastAsia"/>
          <w:szCs w:val="21"/>
          <w:highlight w:val="yellow"/>
        </w:rPr>
        <w:t>2025年</w:t>
      </w:r>
      <w:r w:rsidR="001F1543">
        <w:rPr>
          <w:rFonts w:ascii="宋体" w:hAnsi="宋体" w:hint="eastAsia"/>
          <w:szCs w:val="21"/>
          <w:highlight w:val="yellow"/>
        </w:rPr>
        <w:t>07</w:t>
      </w:r>
      <w:r w:rsidR="00A172B2" w:rsidRPr="0043201F">
        <w:rPr>
          <w:rFonts w:ascii="宋体" w:hAnsi="宋体" w:hint="eastAsia"/>
          <w:szCs w:val="21"/>
          <w:highlight w:val="yellow"/>
        </w:rPr>
        <w:t>月</w:t>
      </w:r>
      <w:r w:rsidR="001F1543">
        <w:rPr>
          <w:rFonts w:ascii="宋体" w:hAnsi="宋体" w:hint="eastAsia"/>
          <w:szCs w:val="21"/>
          <w:highlight w:val="yellow"/>
        </w:rPr>
        <w:t>23</w:t>
      </w:r>
      <w:r w:rsidR="00A172B2" w:rsidRPr="0043201F">
        <w:rPr>
          <w:rFonts w:ascii="宋体" w:hAnsi="宋体" w:hint="eastAsia"/>
          <w:szCs w:val="21"/>
          <w:highlight w:val="yellow"/>
        </w:rPr>
        <w:t>日</w:t>
      </w:r>
      <w:r w:rsidR="00A172B2">
        <w:rPr>
          <w:rFonts w:ascii="宋体" w:hAnsi="宋体" w:hint="eastAsia"/>
          <w:szCs w:val="21"/>
          <w:highlight w:val="yellow"/>
        </w:rPr>
        <w:t>8</w:t>
      </w:r>
      <w:r w:rsidR="00A172B2" w:rsidRPr="0043201F">
        <w:rPr>
          <w:rFonts w:ascii="宋体" w:hAnsi="宋体" w:hint="eastAsia"/>
          <w:szCs w:val="21"/>
          <w:highlight w:val="yellow"/>
        </w:rPr>
        <w:t>:30（北京时间），中</w:t>
      </w:r>
      <w:proofErr w:type="gramStart"/>
      <w:r w:rsidR="00A172B2" w:rsidRPr="0043201F">
        <w:rPr>
          <w:rFonts w:ascii="宋体" w:hAnsi="宋体" w:hint="eastAsia"/>
          <w:szCs w:val="21"/>
          <w:highlight w:val="yellow"/>
        </w:rPr>
        <w:t>仪大厦</w:t>
      </w:r>
      <w:proofErr w:type="gramEnd"/>
      <w:r w:rsidR="00A172B2" w:rsidRPr="0043201F">
        <w:rPr>
          <w:rFonts w:ascii="宋体" w:hAnsi="宋体" w:hint="eastAsia"/>
          <w:szCs w:val="21"/>
          <w:highlight w:val="yellow"/>
        </w:rPr>
        <w:t>10层10</w:t>
      </w:r>
      <w:r w:rsidR="00A172B2">
        <w:rPr>
          <w:rFonts w:ascii="宋体" w:hAnsi="宋体" w:hint="eastAsia"/>
          <w:szCs w:val="21"/>
          <w:highlight w:val="yellow"/>
        </w:rPr>
        <w:t>11</w:t>
      </w:r>
      <w:r w:rsidR="00A172B2" w:rsidRPr="0043201F">
        <w:rPr>
          <w:rFonts w:ascii="宋体" w:hAnsi="宋体" w:hint="eastAsia"/>
          <w:szCs w:val="21"/>
          <w:highlight w:val="yellow"/>
        </w:rPr>
        <w:t>会议室，递交文件截止时间：2025年</w:t>
      </w:r>
      <w:r w:rsidR="00A172B2">
        <w:rPr>
          <w:rFonts w:ascii="宋体" w:hAnsi="宋体" w:hint="eastAsia"/>
          <w:szCs w:val="21"/>
          <w:highlight w:val="yellow"/>
        </w:rPr>
        <w:t>0</w:t>
      </w:r>
      <w:r w:rsidR="001F1543">
        <w:rPr>
          <w:rFonts w:ascii="宋体" w:hAnsi="宋体" w:hint="eastAsia"/>
          <w:szCs w:val="21"/>
          <w:highlight w:val="yellow"/>
        </w:rPr>
        <w:t>7</w:t>
      </w:r>
      <w:r w:rsidR="00A172B2" w:rsidRPr="0043201F">
        <w:rPr>
          <w:rFonts w:ascii="宋体" w:hAnsi="宋体" w:hint="eastAsia"/>
          <w:szCs w:val="21"/>
          <w:highlight w:val="yellow"/>
        </w:rPr>
        <w:t>月</w:t>
      </w:r>
      <w:r w:rsidR="001F1543">
        <w:rPr>
          <w:rFonts w:ascii="宋体" w:hAnsi="宋体" w:hint="eastAsia"/>
          <w:szCs w:val="21"/>
          <w:highlight w:val="yellow"/>
        </w:rPr>
        <w:t>23</w:t>
      </w:r>
      <w:r w:rsidR="00A172B2" w:rsidRPr="0043201F">
        <w:rPr>
          <w:rFonts w:ascii="宋体" w:hAnsi="宋体" w:hint="eastAsia"/>
          <w:szCs w:val="21"/>
          <w:highlight w:val="yellow"/>
        </w:rPr>
        <w:t xml:space="preserve">日 </w:t>
      </w:r>
      <w:r w:rsidR="00A172B2">
        <w:rPr>
          <w:rFonts w:ascii="宋体" w:hAnsi="宋体" w:hint="eastAsia"/>
          <w:szCs w:val="21"/>
          <w:highlight w:val="yellow"/>
        </w:rPr>
        <w:t>9</w:t>
      </w:r>
      <w:r w:rsidR="00A172B2"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E87199" w:rsidRDefault="00000000">
      <w:pPr>
        <w:widowControl/>
        <w:spacing w:line="360" w:lineRule="auto"/>
        <w:jc w:val="left"/>
        <w:rPr>
          <w:ins w:id="1" w:author="式 兩儀" w:date="2025-03-17T09:23:00Z"/>
          <w:rFonts w:ascii="宋体" w:hAnsi="宋体" w:hint="eastAsia"/>
          <w:szCs w:val="21"/>
        </w:rPr>
      </w:pPr>
      <w:r>
        <w:rPr>
          <w:rFonts w:ascii="宋体" w:hAnsi="宋体" w:hint="eastAsia"/>
          <w:szCs w:val="21"/>
        </w:rPr>
        <w:lastRenderedPageBreak/>
        <w:t>2.联系人：李老师 88317043</w:t>
      </w:r>
    </w:p>
    <w:p w14:paraId="238715A3" w14:textId="77777777" w:rsidR="00E87199"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E87199"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E87199"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E87199"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E87199"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E87199" w14:paraId="111018B7" w14:textId="77777777">
        <w:trPr>
          <w:trHeight w:val="353"/>
        </w:trPr>
        <w:tc>
          <w:tcPr>
            <w:tcW w:w="710" w:type="dxa"/>
          </w:tcPr>
          <w:p w14:paraId="5DAE2846" w14:textId="77777777" w:rsidR="00E87199" w:rsidRDefault="00000000">
            <w:pPr>
              <w:spacing w:line="360" w:lineRule="auto"/>
              <w:ind w:left="52"/>
              <w:rPr>
                <w:kern w:val="0"/>
                <w:sz w:val="22"/>
              </w:rPr>
            </w:pPr>
            <w:r>
              <w:rPr>
                <w:kern w:val="0"/>
                <w:sz w:val="22"/>
              </w:rPr>
              <w:t>序号</w:t>
            </w:r>
          </w:p>
        </w:tc>
        <w:tc>
          <w:tcPr>
            <w:tcW w:w="709" w:type="dxa"/>
          </w:tcPr>
          <w:p w14:paraId="7D4BEC9A" w14:textId="77777777" w:rsidR="00E87199" w:rsidRDefault="00000000">
            <w:pPr>
              <w:spacing w:line="360" w:lineRule="auto"/>
              <w:ind w:left="38"/>
              <w:rPr>
                <w:kern w:val="0"/>
                <w:sz w:val="22"/>
              </w:rPr>
            </w:pPr>
            <w:r>
              <w:rPr>
                <w:kern w:val="0"/>
                <w:sz w:val="22"/>
              </w:rPr>
              <w:t>分值</w:t>
            </w:r>
          </w:p>
        </w:tc>
        <w:tc>
          <w:tcPr>
            <w:tcW w:w="2249" w:type="dxa"/>
          </w:tcPr>
          <w:p w14:paraId="64C0D4B7" w14:textId="77777777" w:rsidR="00E87199" w:rsidRDefault="00000000">
            <w:pPr>
              <w:spacing w:line="360" w:lineRule="auto"/>
              <w:ind w:right="106"/>
              <w:jc w:val="center"/>
              <w:rPr>
                <w:kern w:val="0"/>
                <w:sz w:val="22"/>
              </w:rPr>
            </w:pPr>
            <w:r>
              <w:rPr>
                <w:kern w:val="0"/>
                <w:sz w:val="22"/>
              </w:rPr>
              <w:t>评分因素分项</w:t>
            </w:r>
          </w:p>
        </w:tc>
        <w:tc>
          <w:tcPr>
            <w:tcW w:w="4961" w:type="dxa"/>
          </w:tcPr>
          <w:p w14:paraId="54AD6B96" w14:textId="77777777" w:rsidR="00E87199" w:rsidRDefault="00000000">
            <w:pPr>
              <w:spacing w:line="360" w:lineRule="auto"/>
              <w:ind w:right="106"/>
              <w:jc w:val="center"/>
              <w:rPr>
                <w:kern w:val="0"/>
                <w:sz w:val="22"/>
              </w:rPr>
            </w:pPr>
            <w:r>
              <w:rPr>
                <w:kern w:val="0"/>
                <w:sz w:val="22"/>
              </w:rPr>
              <w:t>评分标准</w:t>
            </w:r>
          </w:p>
        </w:tc>
        <w:tc>
          <w:tcPr>
            <w:tcW w:w="1011" w:type="dxa"/>
          </w:tcPr>
          <w:p w14:paraId="1C05440B" w14:textId="77777777" w:rsidR="00E87199" w:rsidRDefault="00E87199">
            <w:pPr>
              <w:spacing w:line="360" w:lineRule="auto"/>
              <w:ind w:right="106"/>
              <w:jc w:val="center"/>
              <w:rPr>
                <w:kern w:val="0"/>
                <w:sz w:val="22"/>
              </w:rPr>
            </w:pPr>
          </w:p>
        </w:tc>
      </w:tr>
      <w:tr w:rsidR="00E87199" w14:paraId="3B5F5BB0" w14:textId="77777777">
        <w:trPr>
          <w:trHeight w:val="1090"/>
        </w:trPr>
        <w:tc>
          <w:tcPr>
            <w:tcW w:w="710" w:type="dxa"/>
            <w:vAlign w:val="center"/>
          </w:tcPr>
          <w:p w14:paraId="3190D93B" w14:textId="77777777" w:rsidR="00E87199" w:rsidRDefault="00000000">
            <w:pPr>
              <w:spacing w:line="360" w:lineRule="auto"/>
              <w:ind w:left="52"/>
              <w:rPr>
                <w:kern w:val="0"/>
                <w:sz w:val="22"/>
              </w:rPr>
            </w:pPr>
            <w:r>
              <w:rPr>
                <w:kern w:val="0"/>
                <w:sz w:val="22"/>
              </w:rPr>
              <w:t>价格</w:t>
            </w:r>
          </w:p>
        </w:tc>
        <w:tc>
          <w:tcPr>
            <w:tcW w:w="709" w:type="dxa"/>
            <w:vAlign w:val="center"/>
          </w:tcPr>
          <w:p w14:paraId="1CEA817B" w14:textId="77777777" w:rsidR="00E87199" w:rsidRDefault="00000000">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E87199" w:rsidRDefault="00000000">
            <w:pPr>
              <w:spacing w:line="360" w:lineRule="auto"/>
              <w:rPr>
                <w:kern w:val="0"/>
                <w:sz w:val="22"/>
              </w:rPr>
            </w:pPr>
            <w:r>
              <w:rPr>
                <w:kern w:val="0"/>
                <w:sz w:val="22"/>
              </w:rPr>
              <w:t>评标价格</w:t>
            </w:r>
          </w:p>
        </w:tc>
        <w:tc>
          <w:tcPr>
            <w:tcW w:w="4961" w:type="dxa"/>
          </w:tcPr>
          <w:p w14:paraId="29B92ED6" w14:textId="77777777" w:rsidR="00E87199" w:rsidRDefault="00000000">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宋体" w:hAnsi="宋体"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40467E11" w14:textId="77777777" w:rsidR="00E87199" w:rsidRDefault="00000000">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E87199" w:rsidRDefault="00E87199">
            <w:pPr>
              <w:spacing w:line="360" w:lineRule="auto"/>
              <w:rPr>
                <w:kern w:val="0"/>
                <w:sz w:val="22"/>
                <w:lang w:eastAsia="zh-CN"/>
              </w:rPr>
            </w:pPr>
          </w:p>
        </w:tc>
      </w:tr>
      <w:tr w:rsidR="00E87199" w14:paraId="42F05240" w14:textId="77777777">
        <w:trPr>
          <w:trHeight w:val="1104"/>
        </w:trPr>
        <w:tc>
          <w:tcPr>
            <w:tcW w:w="710" w:type="dxa"/>
            <w:vMerge w:val="restart"/>
            <w:vAlign w:val="center"/>
          </w:tcPr>
          <w:p w14:paraId="544D4B79" w14:textId="77777777" w:rsidR="00E87199" w:rsidRDefault="00000000">
            <w:pPr>
              <w:spacing w:line="360" w:lineRule="auto"/>
              <w:jc w:val="center"/>
              <w:rPr>
                <w:kern w:val="0"/>
                <w:sz w:val="22"/>
              </w:rPr>
            </w:pPr>
            <w:r>
              <w:rPr>
                <w:kern w:val="0"/>
                <w:sz w:val="22"/>
              </w:rPr>
              <w:t>商务部分</w:t>
            </w:r>
          </w:p>
        </w:tc>
        <w:tc>
          <w:tcPr>
            <w:tcW w:w="709" w:type="dxa"/>
            <w:vMerge w:val="restart"/>
            <w:vAlign w:val="center"/>
          </w:tcPr>
          <w:p w14:paraId="3455474F" w14:textId="77777777" w:rsidR="00E87199" w:rsidRDefault="00000000">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E87199" w:rsidRDefault="00000000">
            <w:pPr>
              <w:spacing w:line="360" w:lineRule="auto"/>
              <w:rPr>
                <w:kern w:val="0"/>
                <w:sz w:val="22"/>
                <w:lang w:eastAsia="zh-CN"/>
              </w:rPr>
            </w:pPr>
            <w:r>
              <w:rPr>
                <w:kern w:val="0"/>
                <w:sz w:val="22"/>
                <w:lang w:eastAsia="zh-CN"/>
              </w:rPr>
              <w:t>对投标人企业资质的评价</w:t>
            </w:r>
          </w:p>
          <w:p w14:paraId="234B66CA" w14:textId="77777777" w:rsidR="00E87199" w:rsidRDefault="00000000">
            <w:pPr>
              <w:spacing w:line="360" w:lineRule="auto"/>
              <w:rPr>
                <w:kern w:val="0"/>
                <w:sz w:val="22"/>
              </w:rPr>
            </w:pPr>
            <w:r>
              <w:rPr>
                <w:kern w:val="0"/>
                <w:sz w:val="22"/>
              </w:rPr>
              <w:t>（</w:t>
            </w:r>
            <w:r>
              <w:rPr>
                <w:rFonts w:hint="eastAsia"/>
                <w:kern w:val="0"/>
                <w:sz w:val="22"/>
              </w:rPr>
              <w:t>14</w:t>
            </w:r>
            <w:r>
              <w:rPr>
                <w:kern w:val="0"/>
                <w:sz w:val="22"/>
              </w:rPr>
              <w:t>分）</w:t>
            </w:r>
          </w:p>
        </w:tc>
        <w:tc>
          <w:tcPr>
            <w:tcW w:w="4961" w:type="dxa"/>
          </w:tcPr>
          <w:p w14:paraId="1EB31373" w14:textId="77777777" w:rsidR="00E87199" w:rsidRDefault="00000000">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6E70DFF6" w14:textId="77777777" w:rsidR="00E87199" w:rsidRDefault="00000000">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3</w:t>
            </w:r>
            <w:r>
              <w:rPr>
                <w:kern w:val="0"/>
                <w:sz w:val="22"/>
                <w:lang w:eastAsia="zh-CN"/>
              </w:rPr>
              <w:t>分；</w:t>
            </w:r>
          </w:p>
          <w:p w14:paraId="7469B1BD" w14:textId="77777777" w:rsidR="00E87199" w:rsidRDefault="00000000">
            <w:pPr>
              <w:spacing w:line="360" w:lineRule="auto"/>
              <w:rPr>
                <w:kern w:val="0"/>
                <w:sz w:val="22"/>
                <w:lang w:eastAsia="zh-CN"/>
              </w:rPr>
            </w:pPr>
            <w:r>
              <w:rPr>
                <w:rFonts w:hint="eastAsia"/>
                <w:lang w:eastAsia="zh-CN"/>
              </w:rPr>
              <w:t>投标人</w:t>
            </w:r>
            <w:r>
              <w:rPr>
                <w:rFonts w:hint="eastAsia"/>
                <w:kern w:val="0"/>
                <w:sz w:val="22"/>
                <w:lang w:eastAsia="zh-CN"/>
              </w:rPr>
              <w:t>具有业务连续性管理体系认证证书</w:t>
            </w:r>
            <w:r>
              <w:rPr>
                <w:kern w:val="0"/>
                <w:sz w:val="22"/>
                <w:lang w:eastAsia="zh-CN"/>
              </w:rPr>
              <w:t>得</w:t>
            </w:r>
            <w:r>
              <w:rPr>
                <w:rFonts w:hint="eastAsia"/>
                <w:kern w:val="0"/>
                <w:sz w:val="22"/>
                <w:lang w:eastAsia="zh-CN"/>
              </w:rPr>
              <w:t>3</w:t>
            </w:r>
            <w:r>
              <w:rPr>
                <w:kern w:val="0"/>
                <w:sz w:val="22"/>
                <w:lang w:eastAsia="zh-CN"/>
              </w:rPr>
              <w:t>分；</w:t>
            </w:r>
          </w:p>
          <w:p w14:paraId="2BF216E4" w14:textId="77777777" w:rsidR="00E87199" w:rsidRDefault="00000000">
            <w:pPr>
              <w:spacing w:line="360" w:lineRule="auto"/>
              <w:rPr>
                <w:lang w:eastAsia="zh-CN"/>
              </w:rPr>
            </w:pPr>
            <w:r>
              <w:rPr>
                <w:rFonts w:hint="eastAsia"/>
                <w:lang w:eastAsia="zh-CN"/>
              </w:rPr>
              <w:t>投标人具有</w:t>
            </w:r>
            <w:r>
              <w:rPr>
                <w:rFonts w:hint="eastAsia"/>
                <w:lang w:eastAsia="zh-CN"/>
              </w:rPr>
              <w:t xml:space="preserve">CMMI </w:t>
            </w:r>
            <w:r>
              <w:rPr>
                <w:rFonts w:hint="eastAsia"/>
                <w:lang w:eastAsia="zh-CN"/>
              </w:rPr>
              <w:t>能力成熟度模型三级及以上证书，得</w:t>
            </w:r>
            <w:r>
              <w:rPr>
                <w:rFonts w:hint="eastAsia"/>
                <w:lang w:eastAsia="zh-CN"/>
              </w:rPr>
              <w:t>3</w:t>
            </w:r>
            <w:r>
              <w:rPr>
                <w:rFonts w:hint="eastAsia"/>
                <w:lang w:eastAsia="zh-CN"/>
              </w:rPr>
              <w:t>分；</w:t>
            </w:r>
          </w:p>
          <w:p w14:paraId="04BB47DD" w14:textId="77777777" w:rsidR="00E87199" w:rsidRDefault="00000000">
            <w:pPr>
              <w:spacing w:line="360" w:lineRule="auto"/>
              <w:rPr>
                <w:kern w:val="0"/>
                <w:sz w:val="22"/>
                <w:lang w:eastAsia="zh-CN"/>
              </w:rPr>
            </w:pPr>
            <w:r>
              <w:rPr>
                <w:sz w:val="22"/>
                <w:lang w:eastAsia="zh-CN"/>
              </w:rPr>
              <w:t>具有中国合格评定国家认可委员会实验室认可证书</w:t>
            </w:r>
            <w:r>
              <w:rPr>
                <w:sz w:val="22"/>
                <w:lang w:eastAsia="zh-CN"/>
              </w:rPr>
              <w:t>(CNAS)</w:t>
            </w:r>
            <w:r>
              <w:rPr>
                <w:sz w:val="22"/>
                <w:lang w:eastAsia="zh-CN"/>
              </w:rPr>
              <w:t>得</w:t>
            </w:r>
            <w:r>
              <w:rPr>
                <w:rFonts w:hint="eastAsia"/>
                <w:sz w:val="22"/>
                <w:lang w:eastAsia="zh-CN"/>
              </w:rPr>
              <w:t>3</w:t>
            </w:r>
            <w:r>
              <w:rPr>
                <w:sz w:val="22"/>
                <w:lang w:eastAsia="zh-CN"/>
              </w:rPr>
              <w:t>分。</w:t>
            </w:r>
          </w:p>
          <w:p w14:paraId="3F713CEA" w14:textId="77777777" w:rsidR="00E87199" w:rsidRDefault="00000000">
            <w:pPr>
              <w:spacing w:line="360" w:lineRule="auto"/>
              <w:rPr>
                <w:kern w:val="0"/>
                <w:sz w:val="22"/>
                <w:lang w:eastAsia="zh-CN"/>
              </w:rPr>
            </w:pPr>
            <w:r>
              <w:rPr>
                <w:kern w:val="0"/>
                <w:sz w:val="22"/>
                <w:lang w:eastAsia="zh-CN"/>
              </w:rPr>
              <w:t>注：须提供证书复印件加盖公章，否则不予认可。</w:t>
            </w:r>
          </w:p>
        </w:tc>
        <w:tc>
          <w:tcPr>
            <w:tcW w:w="1011" w:type="dxa"/>
          </w:tcPr>
          <w:p w14:paraId="763AA59C" w14:textId="77777777" w:rsidR="00E87199" w:rsidRDefault="00E87199">
            <w:pPr>
              <w:spacing w:line="360" w:lineRule="auto"/>
              <w:rPr>
                <w:kern w:val="0"/>
                <w:sz w:val="22"/>
                <w:lang w:eastAsia="zh-CN"/>
              </w:rPr>
            </w:pPr>
          </w:p>
        </w:tc>
      </w:tr>
      <w:tr w:rsidR="00E87199" w14:paraId="56E211A7" w14:textId="77777777">
        <w:trPr>
          <w:trHeight w:val="1104"/>
        </w:trPr>
        <w:tc>
          <w:tcPr>
            <w:tcW w:w="710" w:type="dxa"/>
            <w:vMerge/>
            <w:vAlign w:val="bottom"/>
          </w:tcPr>
          <w:p w14:paraId="18902F67" w14:textId="77777777" w:rsidR="00E87199" w:rsidRDefault="00E87199">
            <w:pPr>
              <w:spacing w:after="160" w:line="360" w:lineRule="auto"/>
              <w:rPr>
                <w:kern w:val="0"/>
                <w:sz w:val="22"/>
                <w:lang w:eastAsia="zh-CN"/>
              </w:rPr>
            </w:pPr>
          </w:p>
        </w:tc>
        <w:tc>
          <w:tcPr>
            <w:tcW w:w="709" w:type="dxa"/>
            <w:vMerge/>
          </w:tcPr>
          <w:p w14:paraId="6E774733" w14:textId="77777777" w:rsidR="00E87199" w:rsidRDefault="00E87199">
            <w:pPr>
              <w:spacing w:after="160" w:line="360" w:lineRule="auto"/>
              <w:rPr>
                <w:kern w:val="0"/>
                <w:sz w:val="22"/>
                <w:lang w:eastAsia="zh-CN"/>
              </w:rPr>
            </w:pPr>
          </w:p>
        </w:tc>
        <w:tc>
          <w:tcPr>
            <w:tcW w:w="2249" w:type="dxa"/>
            <w:vAlign w:val="center"/>
          </w:tcPr>
          <w:p w14:paraId="70F365FC" w14:textId="77777777" w:rsidR="00E87199" w:rsidRDefault="00000000">
            <w:pPr>
              <w:spacing w:line="360" w:lineRule="auto"/>
              <w:rPr>
                <w:kern w:val="0"/>
                <w:sz w:val="22"/>
                <w:lang w:eastAsia="zh-CN"/>
              </w:rPr>
            </w:pPr>
            <w:r>
              <w:rPr>
                <w:kern w:val="0"/>
                <w:sz w:val="22"/>
                <w:lang w:eastAsia="zh-CN"/>
              </w:rPr>
              <w:t>投标人完成类似项目业绩情况（</w:t>
            </w:r>
            <w:r>
              <w:rPr>
                <w:rFonts w:hint="eastAsia"/>
                <w:kern w:val="0"/>
                <w:sz w:val="22"/>
                <w:lang w:eastAsia="zh-CN"/>
              </w:rPr>
              <w:t>6</w:t>
            </w:r>
            <w:r>
              <w:rPr>
                <w:kern w:val="0"/>
                <w:sz w:val="22"/>
                <w:lang w:eastAsia="zh-CN"/>
              </w:rPr>
              <w:t>分）</w:t>
            </w:r>
          </w:p>
        </w:tc>
        <w:tc>
          <w:tcPr>
            <w:tcW w:w="4961" w:type="dxa"/>
          </w:tcPr>
          <w:p w14:paraId="449C7B7E" w14:textId="77777777" w:rsidR="00E87199" w:rsidRDefault="00000000">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Pr>
                <w:kern w:val="0"/>
                <w:sz w:val="22"/>
                <w:lang w:eastAsia="zh-CN"/>
              </w:rPr>
              <w:t>1</w:t>
            </w:r>
            <w:r>
              <w:rPr>
                <w:kern w:val="0"/>
                <w:sz w:val="22"/>
                <w:lang w:eastAsia="zh-CN"/>
              </w:rPr>
              <w:t>月至今）中国境内类似项目业绩进行评价，（须提供合同首页、合同金额页、盖章页复印件并加盖本单位公章），提供</w:t>
            </w:r>
            <w:r>
              <w:rPr>
                <w:kern w:val="0"/>
                <w:sz w:val="22"/>
                <w:lang w:eastAsia="zh-CN"/>
              </w:rPr>
              <w:lastRenderedPageBreak/>
              <w:t>一个得</w:t>
            </w:r>
            <w:r>
              <w:rPr>
                <w:rFonts w:hint="eastAsia"/>
                <w:kern w:val="0"/>
                <w:sz w:val="22"/>
                <w:lang w:eastAsia="zh-CN"/>
              </w:rPr>
              <w:t>2</w:t>
            </w:r>
            <w:r>
              <w:rPr>
                <w:kern w:val="0"/>
                <w:sz w:val="22"/>
                <w:lang w:eastAsia="zh-CN"/>
              </w:rPr>
              <w:t>分，最多</w:t>
            </w:r>
            <w:r>
              <w:rPr>
                <w:rFonts w:hint="eastAsia"/>
                <w:kern w:val="0"/>
                <w:sz w:val="22"/>
                <w:lang w:eastAsia="zh-CN"/>
              </w:rPr>
              <w:t>6</w:t>
            </w:r>
            <w:r>
              <w:rPr>
                <w:kern w:val="0"/>
                <w:sz w:val="22"/>
                <w:lang w:eastAsia="zh-CN"/>
              </w:rPr>
              <w:t>分。</w:t>
            </w:r>
          </w:p>
        </w:tc>
        <w:tc>
          <w:tcPr>
            <w:tcW w:w="1011" w:type="dxa"/>
          </w:tcPr>
          <w:p w14:paraId="423A6FDC" w14:textId="77777777" w:rsidR="00E87199" w:rsidRDefault="00E87199">
            <w:pPr>
              <w:spacing w:line="360" w:lineRule="auto"/>
              <w:ind w:right="101"/>
              <w:rPr>
                <w:kern w:val="0"/>
                <w:sz w:val="22"/>
                <w:lang w:eastAsia="zh-CN"/>
              </w:rPr>
            </w:pPr>
          </w:p>
        </w:tc>
      </w:tr>
      <w:tr w:rsidR="00E87199" w14:paraId="3A0E62A9" w14:textId="77777777">
        <w:trPr>
          <w:trHeight w:val="1105"/>
        </w:trPr>
        <w:tc>
          <w:tcPr>
            <w:tcW w:w="710" w:type="dxa"/>
            <w:vMerge w:val="restart"/>
            <w:vAlign w:val="center"/>
          </w:tcPr>
          <w:p w14:paraId="39CC1F7E" w14:textId="77777777" w:rsidR="00E87199" w:rsidRDefault="00000000">
            <w:pPr>
              <w:spacing w:line="360" w:lineRule="auto"/>
              <w:jc w:val="center"/>
              <w:rPr>
                <w:kern w:val="0"/>
                <w:sz w:val="22"/>
              </w:rPr>
            </w:pPr>
            <w:r>
              <w:rPr>
                <w:kern w:val="0"/>
                <w:sz w:val="22"/>
              </w:rPr>
              <w:t>技术部分</w:t>
            </w:r>
          </w:p>
        </w:tc>
        <w:tc>
          <w:tcPr>
            <w:tcW w:w="709" w:type="dxa"/>
            <w:vMerge w:val="restart"/>
            <w:vAlign w:val="center"/>
          </w:tcPr>
          <w:p w14:paraId="66E0E6DC" w14:textId="77777777" w:rsidR="00E87199" w:rsidRDefault="00000000">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5D0567B4" w14:textId="77777777" w:rsidR="00E87199" w:rsidRDefault="00000000">
            <w:pPr>
              <w:spacing w:line="360" w:lineRule="auto"/>
              <w:rPr>
                <w:kern w:val="0"/>
                <w:sz w:val="22"/>
                <w:lang w:eastAsia="zh-CN"/>
              </w:rPr>
            </w:pPr>
            <w:r>
              <w:rPr>
                <w:kern w:val="0"/>
                <w:sz w:val="22"/>
                <w:lang w:eastAsia="zh-CN"/>
              </w:rPr>
              <w:t>对投标人整体方案的评价（</w:t>
            </w:r>
            <w:r>
              <w:rPr>
                <w:rFonts w:ascii="Calibri" w:hAnsi="Calibri" w:cs="Calibri" w:hint="eastAsia"/>
                <w:kern w:val="0"/>
                <w:sz w:val="22"/>
                <w:lang w:eastAsia="zh-CN"/>
              </w:rPr>
              <w:t>25</w:t>
            </w:r>
            <w:r>
              <w:rPr>
                <w:kern w:val="0"/>
                <w:sz w:val="22"/>
                <w:lang w:eastAsia="zh-CN"/>
              </w:rPr>
              <w:t>分）</w:t>
            </w:r>
          </w:p>
        </w:tc>
        <w:tc>
          <w:tcPr>
            <w:tcW w:w="4961" w:type="dxa"/>
          </w:tcPr>
          <w:p w14:paraId="33683FCE" w14:textId="77777777" w:rsidR="00E87199" w:rsidRDefault="00000000">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w:t>
            </w:r>
            <w:proofErr w:type="gramStart"/>
            <w:r>
              <w:rPr>
                <w:kern w:val="0"/>
                <w:sz w:val="22"/>
                <w:lang w:eastAsia="zh-CN"/>
              </w:rPr>
              <w:t>漏项得</w:t>
            </w:r>
            <w:r>
              <w:rPr>
                <w:rFonts w:hint="eastAsia"/>
                <w:kern w:val="0"/>
                <w:sz w:val="22"/>
                <w:lang w:eastAsia="zh-CN"/>
              </w:rPr>
              <w:t>25</w:t>
            </w:r>
            <w:r>
              <w:rPr>
                <w:kern w:val="0"/>
                <w:sz w:val="22"/>
                <w:lang w:eastAsia="zh-CN"/>
              </w:rPr>
              <w:t>分</w:t>
            </w:r>
            <w:proofErr w:type="gramEnd"/>
            <w:r>
              <w:rPr>
                <w:kern w:val="0"/>
                <w:sz w:val="22"/>
                <w:lang w:eastAsia="zh-CN"/>
              </w:rPr>
              <w:t>；</w:t>
            </w:r>
          </w:p>
          <w:p w14:paraId="41648C64" w14:textId="77777777" w:rsidR="00E87199" w:rsidRDefault="00000000">
            <w:pPr>
              <w:spacing w:line="360" w:lineRule="auto"/>
              <w:rPr>
                <w:kern w:val="0"/>
                <w:sz w:val="22"/>
                <w:lang w:eastAsia="zh-CN"/>
              </w:rPr>
            </w:pPr>
            <w:r>
              <w:rPr>
                <w:kern w:val="0"/>
                <w:sz w:val="22"/>
                <w:lang w:eastAsia="zh-CN"/>
              </w:rPr>
              <w:t>方案设计细致，存在轻微缺项、</w:t>
            </w:r>
            <w:proofErr w:type="gramStart"/>
            <w:r>
              <w:rPr>
                <w:kern w:val="0"/>
                <w:sz w:val="22"/>
                <w:lang w:eastAsia="zh-CN"/>
              </w:rPr>
              <w:t>漏项得</w:t>
            </w:r>
            <w:r>
              <w:rPr>
                <w:rFonts w:hint="eastAsia"/>
                <w:kern w:val="0"/>
                <w:sz w:val="22"/>
                <w:lang w:eastAsia="zh-CN"/>
              </w:rPr>
              <w:t>18</w:t>
            </w:r>
            <w:r>
              <w:rPr>
                <w:kern w:val="0"/>
                <w:sz w:val="22"/>
                <w:lang w:eastAsia="zh-CN"/>
              </w:rPr>
              <w:t>分</w:t>
            </w:r>
            <w:proofErr w:type="gramEnd"/>
            <w:r>
              <w:rPr>
                <w:kern w:val="0"/>
                <w:sz w:val="22"/>
                <w:lang w:eastAsia="zh-CN"/>
              </w:rPr>
              <w:t>；</w:t>
            </w:r>
          </w:p>
          <w:p w14:paraId="496AA7E7" w14:textId="77777777" w:rsidR="00E87199" w:rsidRDefault="00000000">
            <w:pPr>
              <w:spacing w:line="360" w:lineRule="auto"/>
              <w:rPr>
                <w:kern w:val="0"/>
                <w:sz w:val="22"/>
                <w:lang w:eastAsia="zh-CN"/>
              </w:rPr>
            </w:pPr>
            <w:r>
              <w:rPr>
                <w:kern w:val="0"/>
                <w:sz w:val="22"/>
                <w:lang w:eastAsia="zh-CN"/>
              </w:rPr>
              <w:t>方案设计一般，存在部分缺项、</w:t>
            </w:r>
            <w:proofErr w:type="gramStart"/>
            <w:r>
              <w:rPr>
                <w:kern w:val="0"/>
                <w:sz w:val="22"/>
                <w:lang w:eastAsia="zh-CN"/>
              </w:rPr>
              <w:t>漏项得</w:t>
            </w:r>
            <w:r>
              <w:rPr>
                <w:rFonts w:hint="eastAsia"/>
                <w:kern w:val="0"/>
                <w:sz w:val="22"/>
                <w:lang w:eastAsia="zh-CN"/>
              </w:rPr>
              <w:t>11</w:t>
            </w:r>
            <w:r>
              <w:rPr>
                <w:kern w:val="0"/>
                <w:sz w:val="22"/>
                <w:lang w:eastAsia="zh-CN"/>
              </w:rPr>
              <w:t>分</w:t>
            </w:r>
            <w:proofErr w:type="gramEnd"/>
            <w:r>
              <w:rPr>
                <w:kern w:val="0"/>
                <w:sz w:val="22"/>
                <w:lang w:eastAsia="zh-CN"/>
              </w:rPr>
              <w:t>；</w:t>
            </w:r>
          </w:p>
          <w:p w14:paraId="1BB81F03" w14:textId="77777777" w:rsidR="00E87199" w:rsidRDefault="00000000">
            <w:pPr>
              <w:spacing w:line="360" w:lineRule="auto"/>
              <w:rPr>
                <w:kern w:val="0"/>
                <w:sz w:val="22"/>
                <w:lang w:eastAsia="zh-CN"/>
              </w:rPr>
            </w:pPr>
            <w:r>
              <w:rPr>
                <w:kern w:val="0"/>
                <w:sz w:val="22"/>
                <w:lang w:eastAsia="zh-CN"/>
              </w:rPr>
              <w:t>方案设计粗糙，存在明显缺项、</w:t>
            </w:r>
            <w:proofErr w:type="gramStart"/>
            <w:r>
              <w:rPr>
                <w:kern w:val="0"/>
                <w:sz w:val="22"/>
                <w:lang w:eastAsia="zh-CN"/>
              </w:rPr>
              <w:t>漏项得</w:t>
            </w:r>
            <w:r>
              <w:rPr>
                <w:rFonts w:hint="eastAsia"/>
                <w:kern w:val="0"/>
                <w:sz w:val="22"/>
                <w:lang w:eastAsia="zh-CN"/>
              </w:rPr>
              <w:t>6</w:t>
            </w:r>
            <w:r>
              <w:rPr>
                <w:kern w:val="0"/>
                <w:sz w:val="22"/>
                <w:lang w:eastAsia="zh-CN"/>
              </w:rPr>
              <w:t>分</w:t>
            </w:r>
            <w:proofErr w:type="gramEnd"/>
            <w:r>
              <w:rPr>
                <w:rFonts w:hint="eastAsia"/>
                <w:kern w:val="0"/>
                <w:sz w:val="22"/>
                <w:lang w:eastAsia="zh-CN"/>
              </w:rPr>
              <w:t>。</w:t>
            </w:r>
          </w:p>
        </w:tc>
        <w:tc>
          <w:tcPr>
            <w:tcW w:w="1011" w:type="dxa"/>
          </w:tcPr>
          <w:p w14:paraId="018A849E" w14:textId="77777777" w:rsidR="00E87199" w:rsidRDefault="00E87199">
            <w:pPr>
              <w:spacing w:line="360" w:lineRule="auto"/>
              <w:rPr>
                <w:kern w:val="0"/>
                <w:sz w:val="22"/>
                <w:lang w:eastAsia="zh-CN"/>
              </w:rPr>
            </w:pPr>
          </w:p>
        </w:tc>
      </w:tr>
      <w:tr w:rsidR="00E87199" w14:paraId="38A9BC15" w14:textId="77777777">
        <w:trPr>
          <w:trHeight w:val="1110"/>
        </w:trPr>
        <w:tc>
          <w:tcPr>
            <w:tcW w:w="710" w:type="dxa"/>
            <w:vMerge/>
          </w:tcPr>
          <w:p w14:paraId="54EBCF40" w14:textId="77777777" w:rsidR="00E87199" w:rsidRDefault="00E87199">
            <w:pPr>
              <w:spacing w:after="160" w:line="360" w:lineRule="auto"/>
              <w:rPr>
                <w:kern w:val="0"/>
                <w:sz w:val="22"/>
                <w:lang w:eastAsia="zh-CN"/>
              </w:rPr>
            </w:pPr>
          </w:p>
        </w:tc>
        <w:tc>
          <w:tcPr>
            <w:tcW w:w="709" w:type="dxa"/>
            <w:vMerge/>
          </w:tcPr>
          <w:p w14:paraId="757AB818" w14:textId="77777777" w:rsidR="00E87199" w:rsidRDefault="00E87199">
            <w:pPr>
              <w:spacing w:after="160" w:line="360" w:lineRule="auto"/>
              <w:rPr>
                <w:kern w:val="0"/>
                <w:sz w:val="22"/>
                <w:lang w:eastAsia="zh-CN"/>
              </w:rPr>
            </w:pPr>
          </w:p>
        </w:tc>
        <w:tc>
          <w:tcPr>
            <w:tcW w:w="2249" w:type="dxa"/>
            <w:vAlign w:val="center"/>
          </w:tcPr>
          <w:p w14:paraId="7FF5557E" w14:textId="77777777" w:rsidR="00E87199" w:rsidRDefault="00000000">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10</w:t>
            </w:r>
            <w:r>
              <w:rPr>
                <w:kern w:val="0"/>
                <w:sz w:val="22"/>
                <w:lang w:eastAsia="zh-CN"/>
              </w:rPr>
              <w:t>分）</w:t>
            </w:r>
          </w:p>
        </w:tc>
        <w:tc>
          <w:tcPr>
            <w:tcW w:w="4961" w:type="dxa"/>
          </w:tcPr>
          <w:p w14:paraId="3553EE22" w14:textId="77777777" w:rsidR="00E87199" w:rsidRDefault="00000000">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针对项目实施的服务团队有详细描述，项目负责人具有10年以上工作经验且团队人员4人（含）以上，配备合理，全体人员素质较高，项目组所有人员均有丰富的同类工作经验，得 10分</w:t>
            </w:r>
          </w:p>
          <w:p w14:paraId="4A16C7C0"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针对项目实施的服务团队有详细描述，项目负责人具有10-12年工作经验，或团队人员2人至3人，配备能满足项目要求，项目服务主管具有丰富工作经验，其它人员欠缺，得7分</w:t>
            </w:r>
          </w:p>
          <w:p w14:paraId="66F9ED36" w14:textId="77777777" w:rsidR="00E87199" w:rsidRDefault="00000000">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有项目实施的服务团队描述但项目负责人具有10年以下工作经验，或服务团队人员少于2人，无法全部满足项目需求，项目团队整体同类工作经验欠缺，得4分</w:t>
            </w:r>
          </w:p>
          <w:p w14:paraId="1D0E2702" w14:textId="77777777" w:rsidR="00E87199" w:rsidRDefault="00000000">
            <w:pPr>
              <w:widowControl/>
              <w:spacing w:line="360" w:lineRule="auto"/>
              <w:jc w:val="left"/>
              <w:rPr>
                <w:kern w:val="0"/>
                <w:sz w:val="22"/>
                <w:lang w:eastAsia="zh-CN"/>
              </w:rPr>
            </w:pPr>
            <w:r>
              <w:rPr>
                <w:rFonts w:ascii="宋体" w:hAnsi="宋体" w:cs="宋体" w:hint="eastAsia"/>
                <w:kern w:val="0"/>
                <w:szCs w:val="21"/>
                <w:lang w:eastAsia="zh-CN"/>
              </w:rPr>
              <w:t>项目团队无说明或人员团队完全无法满足项目要求，得1分。</w:t>
            </w:r>
          </w:p>
        </w:tc>
        <w:tc>
          <w:tcPr>
            <w:tcW w:w="1011" w:type="dxa"/>
          </w:tcPr>
          <w:p w14:paraId="42FB2AE7" w14:textId="77777777" w:rsidR="00E87199" w:rsidRDefault="00E87199">
            <w:pPr>
              <w:widowControl/>
              <w:snapToGrid w:val="0"/>
              <w:spacing w:line="360" w:lineRule="auto"/>
              <w:ind w:leftChars="20" w:left="42"/>
              <w:jc w:val="left"/>
              <w:rPr>
                <w:rFonts w:ascii="宋体" w:hAnsi="宋体" w:hint="eastAsia"/>
                <w:kern w:val="0"/>
                <w:sz w:val="22"/>
                <w:szCs w:val="21"/>
                <w:lang w:eastAsia="zh-CN"/>
              </w:rPr>
            </w:pPr>
          </w:p>
        </w:tc>
      </w:tr>
      <w:tr w:rsidR="00E87199" w14:paraId="75BCFB23" w14:textId="77777777">
        <w:trPr>
          <w:trHeight w:val="1376"/>
        </w:trPr>
        <w:tc>
          <w:tcPr>
            <w:tcW w:w="710" w:type="dxa"/>
            <w:vMerge/>
          </w:tcPr>
          <w:p w14:paraId="62A13523" w14:textId="77777777" w:rsidR="00E87199" w:rsidRDefault="00E87199">
            <w:pPr>
              <w:spacing w:after="160" w:line="360" w:lineRule="auto"/>
              <w:rPr>
                <w:kern w:val="0"/>
                <w:sz w:val="22"/>
                <w:lang w:eastAsia="zh-CN"/>
              </w:rPr>
            </w:pPr>
          </w:p>
        </w:tc>
        <w:tc>
          <w:tcPr>
            <w:tcW w:w="709" w:type="dxa"/>
            <w:vMerge/>
          </w:tcPr>
          <w:p w14:paraId="5D8072CE" w14:textId="77777777" w:rsidR="00E87199" w:rsidRDefault="00E87199">
            <w:pPr>
              <w:spacing w:after="160" w:line="360" w:lineRule="auto"/>
              <w:rPr>
                <w:kern w:val="0"/>
                <w:sz w:val="22"/>
                <w:lang w:eastAsia="zh-CN"/>
              </w:rPr>
            </w:pPr>
          </w:p>
        </w:tc>
        <w:tc>
          <w:tcPr>
            <w:tcW w:w="2249" w:type="dxa"/>
            <w:vAlign w:val="center"/>
          </w:tcPr>
          <w:p w14:paraId="23C122AD" w14:textId="77777777" w:rsidR="00E87199" w:rsidRDefault="00000000">
            <w:pPr>
              <w:spacing w:line="360"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4961" w:type="dxa"/>
          </w:tcPr>
          <w:p w14:paraId="0303AB28" w14:textId="77777777" w:rsidR="00E87199" w:rsidRDefault="00000000">
            <w:pPr>
              <w:spacing w:line="360" w:lineRule="auto"/>
              <w:rPr>
                <w:kern w:val="0"/>
                <w:sz w:val="22"/>
                <w:lang w:eastAsia="zh-CN"/>
              </w:rPr>
            </w:pPr>
            <w:r>
              <w:rPr>
                <w:rFonts w:hint="eastAsia"/>
                <w:kern w:val="0"/>
                <w:sz w:val="22"/>
                <w:lang w:eastAsia="zh-CN"/>
              </w:rPr>
              <w:t>根据投标人</w:t>
            </w:r>
            <w:r>
              <w:rPr>
                <w:kern w:val="0"/>
                <w:sz w:val="22"/>
                <w:lang w:eastAsia="zh-CN"/>
              </w:rPr>
              <w:t>服务方案和保障措施</w:t>
            </w:r>
            <w:r>
              <w:rPr>
                <w:rFonts w:hint="eastAsia"/>
                <w:kern w:val="0"/>
                <w:sz w:val="22"/>
                <w:lang w:eastAsia="zh-CN"/>
              </w:rPr>
              <w:t>进行</w:t>
            </w:r>
            <w:r>
              <w:rPr>
                <w:kern w:val="0"/>
                <w:sz w:val="22"/>
                <w:lang w:eastAsia="zh-CN"/>
              </w:rPr>
              <w:t>评价</w:t>
            </w:r>
            <w:r>
              <w:rPr>
                <w:rFonts w:hint="eastAsia"/>
                <w:kern w:val="0"/>
                <w:sz w:val="22"/>
                <w:lang w:eastAsia="zh-CN"/>
              </w:rPr>
              <w:t>：</w:t>
            </w:r>
          </w:p>
          <w:p w14:paraId="3EC9E1CB" w14:textId="77777777" w:rsidR="00E87199" w:rsidRDefault="00000000">
            <w:pPr>
              <w:spacing w:line="360" w:lineRule="auto"/>
              <w:rPr>
                <w:kern w:val="0"/>
                <w:sz w:val="22"/>
                <w:lang w:eastAsia="zh-CN"/>
              </w:rPr>
            </w:pPr>
            <w:r>
              <w:rPr>
                <w:rFonts w:hint="eastAsia"/>
                <w:kern w:val="0"/>
                <w:sz w:val="22"/>
                <w:lang w:eastAsia="zh-CN"/>
              </w:rPr>
              <w:t>（</w:t>
            </w:r>
            <w:r>
              <w:rPr>
                <w:kern w:val="0"/>
                <w:sz w:val="22"/>
                <w:lang w:eastAsia="zh-CN"/>
              </w:rPr>
              <w:t>1</w:t>
            </w:r>
            <w:r>
              <w:rPr>
                <w:rFonts w:hint="eastAsia"/>
                <w:kern w:val="0"/>
                <w:sz w:val="22"/>
                <w:lang w:eastAsia="zh-CN"/>
              </w:rPr>
              <w:t>）</w:t>
            </w:r>
            <w:r>
              <w:rPr>
                <w:kern w:val="0"/>
                <w:sz w:val="22"/>
                <w:lang w:eastAsia="zh-CN"/>
              </w:rPr>
              <w:t>投标人提供的服务方案</w:t>
            </w:r>
            <w:r>
              <w:rPr>
                <w:rFonts w:hint="eastAsia"/>
                <w:kern w:val="0"/>
                <w:sz w:val="22"/>
                <w:lang w:eastAsia="zh-CN"/>
              </w:rPr>
              <w:t>保障措施严密、切实可行，同时投标人具有完善的服务管理体系、内部故障处理协调机制和流程，有事件管理模块及知识管理模块（需提供系统截图证明）；具有运维服务方法和自有知识产权的运维工具（提供知识产权证书证明），做出详细的说明，</w:t>
            </w:r>
            <w:r>
              <w:rPr>
                <w:kern w:val="0"/>
                <w:sz w:val="22"/>
                <w:lang w:eastAsia="zh-CN"/>
              </w:rPr>
              <w:t>得</w:t>
            </w:r>
            <w:r>
              <w:rPr>
                <w:rFonts w:hint="eastAsia"/>
                <w:kern w:val="0"/>
                <w:sz w:val="22"/>
                <w:lang w:eastAsia="zh-CN"/>
              </w:rPr>
              <w:t>10</w:t>
            </w:r>
            <w:r>
              <w:rPr>
                <w:rFonts w:hint="eastAsia"/>
                <w:kern w:val="0"/>
                <w:sz w:val="22"/>
                <w:lang w:eastAsia="zh-CN"/>
              </w:rPr>
              <w:t>分；</w:t>
            </w:r>
          </w:p>
          <w:p w14:paraId="61E7EE6E" w14:textId="61269F78" w:rsidR="00E87199" w:rsidRDefault="00000000">
            <w:pPr>
              <w:spacing w:line="360" w:lineRule="auto"/>
              <w:rPr>
                <w:kern w:val="0"/>
                <w:sz w:val="22"/>
                <w:lang w:eastAsia="zh-CN"/>
              </w:rPr>
            </w:pPr>
            <w:r>
              <w:rPr>
                <w:rFonts w:hint="eastAsia"/>
                <w:kern w:val="0"/>
                <w:sz w:val="22"/>
                <w:lang w:eastAsia="zh-CN"/>
              </w:rPr>
              <w:t>（</w:t>
            </w:r>
            <w:r>
              <w:rPr>
                <w:rFonts w:hint="eastAsia"/>
                <w:kern w:val="0"/>
                <w:sz w:val="22"/>
                <w:lang w:eastAsia="zh-CN"/>
              </w:rPr>
              <w:t>2</w:t>
            </w:r>
            <w:r>
              <w:rPr>
                <w:rFonts w:hint="eastAsia"/>
                <w:kern w:val="0"/>
                <w:sz w:val="22"/>
                <w:lang w:eastAsia="zh-CN"/>
              </w:rPr>
              <w:t>）</w:t>
            </w:r>
            <w:r>
              <w:rPr>
                <w:kern w:val="0"/>
                <w:sz w:val="22"/>
                <w:lang w:eastAsia="zh-CN"/>
              </w:rPr>
              <w:t>投标人</w:t>
            </w:r>
            <w:bookmarkStart w:id="2" w:name="OLE_LINK40"/>
            <w:r>
              <w:rPr>
                <w:kern w:val="0"/>
                <w:sz w:val="22"/>
                <w:lang w:eastAsia="zh-CN"/>
              </w:rPr>
              <w:t>提供的服务方案</w:t>
            </w:r>
            <w:r>
              <w:rPr>
                <w:rFonts w:hint="eastAsia"/>
                <w:kern w:val="0"/>
                <w:sz w:val="22"/>
                <w:lang w:eastAsia="zh-CN"/>
              </w:rPr>
              <w:t>保障措施</w:t>
            </w:r>
            <w:bookmarkEnd w:id="2"/>
            <w:r>
              <w:rPr>
                <w:rFonts w:hint="eastAsia"/>
                <w:kern w:val="0"/>
                <w:sz w:val="22"/>
                <w:lang w:eastAsia="zh-CN"/>
              </w:rPr>
              <w:t>合理，</w:t>
            </w:r>
            <w:r>
              <w:rPr>
                <w:kern w:val="0"/>
                <w:sz w:val="22"/>
                <w:lang w:eastAsia="zh-CN"/>
              </w:rPr>
              <w:t>提供服</w:t>
            </w:r>
            <w:r>
              <w:rPr>
                <w:kern w:val="0"/>
                <w:sz w:val="22"/>
                <w:lang w:eastAsia="zh-CN"/>
              </w:rPr>
              <w:lastRenderedPageBreak/>
              <w:t>务承诺和实施计划合理、基本可行得</w:t>
            </w:r>
            <w:r w:rsidR="00A172B2">
              <w:rPr>
                <w:rFonts w:hint="eastAsia"/>
                <w:kern w:val="0"/>
                <w:sz w:val="22"/>
                <w:lang w:eastAsia="zh-CN"/>
              </w:rPr>
              <w:t>7</w:t>
            </w:r>
            <w:r>
              <w:rPr>
                <w:kern w:val="0"/>
                <w:sz w:val="22"/>
                <w:lang w:eastAsia="zh-CN"/>
              </w:rPr>
              <w:t>分；</w:t>
            </w:r>
          </w:p>
          <w:p w14:paraId="19B2DFF5" w14:textId="1E8C1A83" w:rsidR="00E87199" w:rsidRDefault="00000000">
            <w:pPr>
              <w:spacing w:line="360" w:lineRule="auto"/>
              <w:rPr>
                <w:kern w:val="0"/>
                <w:sz w:val="22"/>
                <w:lang w:eastAsia="zh-CN"/>
              </w:rPr>
            </w:pPr>
            <w:r>
              <w:rPr>
                <w:rFonts w:hint="eastAsia"/>
                <w:kern w:val="0"/>
                <w:sz w:val="22"/>
                <w:lang w:eastAsia="zh-CN"/>
              </w:rPr>
              <w:t>（</w:t>
            </w:r>
            <w:r>
              <w:rPr>
                <w:rFonts w:hint="eastAsia"/>
                <w:kern w:val="0"/>
                <w:sz w:val="22"/>
                <w:lang w:eastAsia="zh-CN"/>
              </w:rPr>
              <w:t>3</w:t>
            </w:r>
            <w:r>
              <w:rPr>
                <w:rFonts w:hint="eastAsia"/>
                <w:kern w:val="0"/>
                <w:sz w:val="22"/>
                <w:lang w:eastAsia="zh-CN"/>
              </w:rPr>
              <w:t>）</w:t>
            </w:r>
            <w:r>
              <w:rPr>
                <w:kern w:val="0"/>
                <w:sz w:val="22"/>
                <w:lang w:eastAsia="zh-CN"/>
              </w:rPr>
              <w:t>投标人提供的服务</w:t>
            </w:r>
            <w:r>
              <w:rPr>
                <w:rFonts w:hint="eastAsia"/>
                <w:kern w:val="0"/>
                <w:sz w:val="22"/>
                <w:lang w:eastAsia="zh-CN"/>
              </w:rPr>
              <w:t>保障措施基本合理</w:t>
            </w:r>
            <w:r>
              <w:rPr>
                <w:kern w:val="0"/>
                <w:sz w:val="22"/>
                <w:lang w:eastAsia="zh-CN"/>
              </w:rPr>
              <w:t>、部分可行得</w:t>
            </w:r>
            <w:r w:rsidR="00A172B2">
              <w:rPr>
                <w:rFonts w:hint="eastAsia"/>
                <w:kern w:val="0"/>
                <w:sz w:val="22"/>
                <w:lang w:eastAsia="zh-CN"/>
              </w:rPr>
              <w:t>4</w:t>
            </w:r>
            <w:r>
              <w:rPr>
                <w:kern w:val="0"/>
                <w:sz w:val="22"/>
                <w:lang w:eastAsia="zh-CN"/>
              </w:rPr>
              <w:t>分；</w:t>
            </w:r>
          </w:p>
          <w:p w14:paraId="6A1538EF" w14:textId="77777777" w:rsidR="00E87199" w:rsidRDefault="00000000">
            <w:pPr>
              <w:spacing w:line="360" w:lineRule="auto"/>
              <w:rPr>
                <w:kern w:val="0"/>
                <w:sz w:val="22"/>
                <w:lang w:eastAsia="zh-CN"/>
              </w:rPr>
            </w:pPr>
            <w:r>
              <w:rPr>
                <w:rFonts w:hint="eastAsia"/>
                <w:kern w:val="0"/>
                <w:sz w:val="22"/>
                <w:lang w:eastAsia="zh-CN"/>
              </w:rPr>
              <w:t>（</w:t>
            </w:r>
            <w:r>
              <w:rPr>
                <w:rFonts w:hint="eastAsia"/>
                <w:kern w:val="0"/>
                <w:sz w:val="22"/>
                <w:lang w:eastAsia="zh-CN"/>
              </w:rPr>
              <w:t>4</w:t>
            </w:r>
            <w:r>
              <w:rPr>
                <w:rFonts w:hint="eastAsia"/>
                <w:kern w:val="0"/>
                <w:sz w:val="22"/>
                <w:lang w:eastAsia="zh-CN"/>
              </w:rPr>
              <w:t>）</w:t>
            </w:r>
            <w:r>
              <w:rPr>
                <w:kern w:val="0"/>
                <w:sz w:val="22"/>
                <w:lang w:eastAsia="zh-CN"/>
              </w:rPr>
              <w:t>投标人提供的服务</w:t>
            </w:r>
            <w:r>
              <w:rPr>
                <w:rFonts w:hint="eastAsia"/>
                <w:kern w:val="0"/>
                <w:sz w:val="22"/>
                <w:lang w:eastAsia="zh-CN"/>
              </w:rPr>
              <w:t>保障措施</w:t>
            </w:r>
            <w:r>
              <w:rPr>
                <w:kern w:val="0"/>
                <w:sz w:val="22"/>
                <w:lang w:eastAsia="zh-CN"/>
              </w:rPr>
              <w:t>不合理、不可行得</w:t>
            </w:r>
            <w:r>
              <w:rPr>
                <w:kern w:val="0"/>
                <w:sz w:val="22"/>
                <w:lang w:eastAsia="zh-CN"/>
              </w:rPr>
              <w:t>0</w:t>
            </w:r>
            <w:r>
              <w:rPr>
                <w:kern w:val="0"/>
                <w:sz w:val="22"/>
                <w:lang w:eastAsia="zh-CN"/>
              </w:rPr>
              <w:t>分。</w:t>
            </w:r>
          </w:p>
        </w:tc>
        <w:tc>
          <w:tcPr>
            <w:tcW w:w="1011" w:type="dxa"/>
          </w:tcPr>
          <w:p w14:paraId="4B361B2A" w14:textId="77777777" w:rsidR="00E87199" w:rsidRDefault="00E87199">
            <w:pPr>
              <w:spacing w:line="360" w:lineRule="auto"/>
              <w:rPr>
                <w:kern w:val="0"/>
                <w:sz w:val="22"/>
                <w:lang w:eastAsia="zh-CN"/>
              </w:rPr>
            </w:pPr>
          </w:p>
        </w:tc>
      </w:tr>
      <w:tr w:rsidR="00E87199" w14:paraId="22ED31E1" w14:textId="77777777">
        <w:trPr>
          <w:trHeight w:val="324"/>
        </w:trPr>
        <w:tc>
          <w:tcPr>
            <w:tcW w:w="710" w:type="dxa"/>
            <w:vMerge/>
          </w:tcPr>
          <w:p w14:paraId="6DFB6898" w14:textId="77777777" w:rsidR="00E87199" w:rsidRDefault="00E87199">
            <w:pPr>
              <w:spacing w:after="160" w:line="360" w:lineRule="auto"/>
              <w:rPr>
                <w:kern w:val="0"/>
                <w:sz w:val="22"/>
                <w:lang w:eastAsia="zh-CN"/>
              </w:rPr>
            </w:pPr>
          </w:p>
        </w:tc>
        <w:tc>
          <w:tcPr>
            <w:tcW w:w="709" w:type="dxa"/>
            <w:vMerge/>
          </w:tcPr>
          <w:p w14:paraId="60E88B39" w14:textId="77777777" w:rsidR="00E87199" w:rsidRDefault="00E87199">
            <w:pPr>
              <w:spacing w:after="160" w:line="360" w:lineRule="auto"/>
              <w:rPr>
                <w:kern w:val="0"/>
                <w:sz w:val="22"/>
                <w:lang w:eastAsia="zh-CN"/>
              </w:rPr>
            </w:pPr>
          </w:p>
        </w:tc>
        <w:tc>
          <w:tcPr>
            <w:tcW w:w="2249" w:type="dxa"/>
            <w:vAlign w:val="center"/>
          </w:tcPr>
          <w:p w14:paraId="5431FB39" w14:textId="77777777" w:rsidR="00E87199" w:rsidRDefault="00000000">
            <w:pPr>
              <w:spacing w:line="360" w:lineRule="auto"/>
              <w:rPr>
                <w:kern w:val="0"/>
                <w:sz w:val="22"/>
                <w:lang w:eastAsia="zh-CN"/>
              </w:rPr>
            </w:pPr>
            <w:r>
              <w:rPr>
                <w:kern w:val="0"/>
                <w:sz w:val="22"/>
                <w:lang w:eastAsia="zh-CN"/>
              </w:rPr>
              <w:t>对投标人拟采取的应急预案的评价（</w:t>
            </w:r>
            <w:r>
              <w:rPr>
                <w:rFonts w:ascii="Calibri" w:hAnsi="Calibri" w:cs="Calibri" w:hint="eastAsia"/>
                <w:kern w:val="0"/>
                <w:sz w:val="22"/>
                <w:lang w:eastAsia="zh-CN"/>
              </w:rPr>
              <w:t>5</w:t>
            </w:r>
            <w:r>
              <w:rPr>
                <w:kern w:val="0"/>
                <w:sz w:val="22"/>
                <w:lang w:eastAsia="zh-CN"/>
              </w:rPr>
              <w:t>分）</w:t>
            </w:r>
          </w:p>
        </w:tc>
        <w:tc>
          <w:tcPr>
            <w:tcW w:w="4961" w:type="dxa"/>
          </w:tcPr>
          <w:p w14:paraId="1C7F9AAB" w14:textId="77777777" w:rsidR="00E87199" w:rsidRDefault="00000000">
            <w:pPr>
              <w:spacing w:line="360" w:lineRule="auto"/>
              <w:rPr>
                <w:kern w:val="0"/>
                <w:sz w:val="22"/>
                <w:lang w:eastAsia="zh-CN"/>
              </w:rPr>
            </w:pPr>
            <w:r>
              <w:rPr>
                <w:kern w:val="0"/>
                <w:sz w:val="22"/>
                <w:lang w:eastAsia="zh-CN"/>
              </w:rPr>
              <w:t>项目具有应急预案，且细致合理、针对性强，出现问题，能及时实施应对措施得</w:t>
            </w:r>
            <w:r>
              <w:rPr>
                <w:rFonts w:hint="eastAsia"/>
                <w:kern w:val="0"/>
                <w:sz w:val="22"/>
                <w:lang w:eastAsia="zh-CN"/>
              </w:rPr>
              <w:t>5</w:t>
            </w:r>
            <w:r>
              <w:rPr>
                <w:kern w:val="0"/>
                <w:sz w:val="22"/>
                <w:lang w:eastAsia="zh-CN"/>
              </w:rPr>
              <w:t>分；</w:t>
            </w:r>
          </w:p>
          <w:p w14:paraId="665D473E" w14:textId="77777777" w:rsidR="00E87199" w:rsidRDefault="00000000">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3</w:t>
            </w:r>
            <w:r>
              <w:rPr>
                <w:kern w:val="0"/>
                <w:sz w:val="22"/>
                <w:lang w:eastAsia="zh-CN"/>
              </w:rPr>
              <w:t>分；</w:t>
            </w:r>
          </w:p>
          <w:p w14:paraId="23830D69" w14:textId="77777777" w:rsidR="00E87199" w:rsidRDefault="00000000">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2</w:t>
            </w:r>
            <w:r>
              <w:rPr>
                <w:kern w:val="0"/>
                <w:sz w:val="22"/>
                <w:lang w:eastAsia="zh-CN"/>
              </w:rPr>
              <w:t>分；</w:t>
            </w:r>
          </w:p>
          <w:p w14:paraId="75A64098" w14:textId="77777777" w:rsidR="00E87199" w:rsidRDefault="00000000">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tc>
        <w:tc>
          <w:tcPr>
            <w:tcW w:w="1011" w:type="dxa"/>
          </w:tcPr>
          <w:p w14:paraId="0609040E" w14:textId="77777777" w:rsidR="00E87199" w:rsidRDefault="00E87199">
            <w:pPr>
              <w:spacing w:line="360" w:lineRule="auto"/>
              <w:rPr>
                <w:kern w:val="0"/>
                <w:sz w:val="22"/>
                <w:lang w:eastAsia="zh-CN"/>
              </w:rPr>
            </w:pPr>
          </w:p>
        </w:tc>
      </w:tr>
    </w:tbl>
    <w:p w14:paraId="009F3F56" w14:textId="77777777" w:rsidR="00E87199" w:rsidRDefault="00E87199">
      <w:pPr>
        <w:widowControl/>
        <w:spacing w:line="360" w:lineRule="auto"/>
        <w:jc w:val="left"/>
        <w:rPr>
          <w:rFonts w:ascii="宋体" w:hAnsi="宋体" w:cs="宋体" w:hint="eastAsia"/>
          <w:b/>
          <w:bCs/>
          <w:kern w:val="0"/>
          <w:sz w:val="20"/>
          <w:szCs w:val="21"/>
        </w:rPr>
      </w:pPr>
    </w:p>
    <w:p w14:paraId="784D7B5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E87199" w:rsidRDefault="00E87199">
      <w:pPr>
        <w:spacing w:line="360" w:lineRule="auto"/>
        <w:rPr>
          <w:rFonts w:ascii="楷体" w:eastAsia="楷体" w:hAnsi="楷体" w:cs="Calibri" w:hint="eastAsia"/>
          <w:szCs w:val="21"/>
        </w:rPr>
      </w:pPr>
    </w:p>
    <w:p w14:paraId="5FDB1B79" w14:textId="77777777" w:rsidR="00E87199" w:rsidRDefault="00E87199">
      <w:pPr>
        <w:spacing w:line="360" w:lineRule="auto"/>
        <w:jc w:val="center"/>
        <w:rPr>
          <w:rFonts w:ascii="楷体" w:eastAsia="楷体" w:hAnsi="楷体" w:cs="Calibri" w:hint="eastAsia"/>
          <w:b/>
          <w:sz w:val="36"/>
          <w:szCs w:val="21"/>
        </w:rPr>
      </w:pPr>
    </w:p>
    <w:p w14:paraId="73B9ECBC" w14:textId="77777777" w:rsidR="00E87199"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E87199"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E87199" w:rsidRDefault="00E87199">
      <w:pPr>
        <w:spacing w:line="360" w:lineRule="auto"/>
        <w:rPr>
          <w:rFonts w:ascii="楷体" w:eastAsia="楷体" w:hAnsi="楷体" w:cs="Calibri" w:hint="eastAsia"/>
          <w:szCs w:val="21"/>
        </w:rPr>
      </w:pPr>
    </w:p>
    <w:p w14:paraId="4B6E5D4F" w14:textId="77777777" w:rsidR="00E87199" w:rsidRDefault="00E87199">
      <w:pPr>
        <w:spacing w:line="360" w:lineRule="auto"/>
        <w:rPr>
          <w:rFonts w:ascii="楷体" w:eastAsia="楷体" w:hAnsi="楷体" w:cs="Calibri" w:hint="eastAsia"/>
          <w:szCs w:val="21"/>
        </w:rPr>
      </w:pPr>
    </w:p>
    <w:p w14:paraId="63FE774A" w14:textId="77777777" w:rsidR="00E87199" w:rsidRDefault="00E87199">
      <w:pPr>
        <w:spacing w:line="360" w:lineRule="auto"/>
        <w:rPr>
          <w:rFonts w:ascii="楷体" w:eastAsia="楷体" w:hAnsi="楷体" w:cs="Calibri" w:hint="eastAsia"/>
          <w:sz w:val="28"/>
          <w:szCs w:val="21"/>
        </w:rPr>
      </w:pPr>
    </w:p>
    <w:p w14:paraId="343338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E87199" w:rsidRDefault="00E87199">
      <w:pPr>
        <w:spacing w:line="360" w:lineRule="auto"/>
        <w:rPr>
          <w:rFonts w:ascii="楷体" w:eastAsia="楷体" w:hAnsi="楷体" w:cs="Calibri" w:hint="eastAsia"/>
          <w:sz w:val="28"/>
          <w:szCs w:val="21"/>
        </w:rPr>
      </w:pPr>
    </w:p>
    <w:p w14:paraId="62B08216" w14:textId="77777777" w:rsidR="00E87199" w:rsidRDefault="00E87199">
      <w:pPr>
        <w:spacing w:line="360" w:lineRule="auto"/>
        <w:rPr>
          <w:rFonts w:ascii="楷体" w:eastAsia="楷体" w:hAnsi="楷体" w:cs="Calibri" w:hint="eastAsia"/>
          <w:sz w:val="28"/>
          <w:szCs w:val="21"/>
        </w:rPr>
      </w:pPr>
    </w:p>
    <w:p w14:paraId="287B781C" w14:textId="77777777" w:rsidR="00E87199" w:rsidRDefault="00E87199">
      <w:pPr>
        <w:spacing w:line="360" w:lineRule="auto"/>
        <w:rPr>
          <w:rFonts w:ascii="楷体" w:eastAsia="楷体" w:hAnsi="楷体" w:cs="Calibri" w:hint="eastAsia"/>
          <w:sz w:val="28"/>
          <w:szCs w:val="21"/>
        </w:rPr>
      </w:pPr>
    </w:p>
    <w:p w14:paraId="23BB9627"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地      址：                      </w:t>
      </w:r>
    </w:p>
    <w:p w14:paraId="28990475"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E87199"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E87199" w:rsidRDefault="00E87199">
      <w:pPr>
        <w:spacing w:line="360" w:lineRule="auto"/>
        <w:rPr>
          <w:rFonts w:ascii="楷体" w:eastAsia="楷体" w:hAnsi="楷体" w:cs="Calibri" w:hint="eastAsia"/>
          <w:b/>
          <w:sz w:val="28"/>
          <w:szCs w:val="21"/>
        </w:rPr>
      </w:pPr>
    </w:p>
    <w:p w14:paraId="6E1D97E0" w14:textId="77777777" w:rsidR="00E87199" w:rsidRDefault="00E87199">
      <w:pPr>
        <w:spacing w:line="360" w:lineRule="auto"/>
        <w:rPr>
          <w:rFonts w:ascii="楷体" w:eastAsia="楷体" w:hAnsi="楷体" w:cs="Calibri" w:hint="eastAsia"/>
          <w:b/>
          <w:sz w:val="28"/>
          <w:szCs w:val="21"/>
        </w:rPr>
      </w:pPr>
    </w:p>
    <w:p w14:paraId="005861B8" w14:textId="77777777" w:rsidR="00E87199" w:rsidRDefault="00E87199">
      <w:pPr>
        <w:spacing w:line="360" w:lineRule="auto"/>
        <w:rPr>
          <w:rFonts w:ascii="楷体" w:eastAsia="楷体" w:hAnsi="楷体" w:cs="Calibri" w:hint="eastAsia"/>
          <w:szCs w:val="21"/>
        </w:rPr>
      </w:pPr>
    </w:p>
    <w:p w14:paraId="59A96E57" w14:textId="77777777" w:rsidR="00E87199" w:rsidRDefault="00E87199">
      <w:pPr>
        <w:spacing w:line="360" w:lineRule="auto"/>
        <w:rPr>
          <w:rFonts w:ascii="楷体" w:eastAsia="楷体" w:hAnsi="楷体" w:cs="Calibri" w:hint="eastAsia"/>
          <w:szCs w:val="21"/>
        </w:rPr>
      </w:pPr>
    </w:p>
    <w:p w14:paraId="53FAD6AC" w14:textId="77777777" w:rsidR="00E87199" w:rsidRDefault="00E87199">
      <w:pPr>
        <w:spacing w:line="360" w:lineRule="auto"/>
        <w:rPr>
          <w:rFonts w:ascii="楷体" w:eastAsia="楷体" w:hAnsi="楷体" w:cs="Calibri" w:hint="eastAsia"/>
          <w:szCs w:val="21"/>
        </w:rPr>
      </w:pPr>
    </w:p>
    <w:p w14:paraId="590A6F42" w14:textId="77777777" w:rsidR="00E87199"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E87199" w:rsidRDefault="00E87199">
      <w:pPr>
        <w:spacing w:line="360" w:lineRule="auto"/>
        <w:ind w:firstLineChars="200" w:firstLine="420"/>
        <w:rPr>
          <w:rFonts w:ascii="楷体" w:eastAsia="楷体" w:hAnsi="楷体" w:cs="Calibri" w:hint="eastAsia"/>
          <w:szCs w:val="21"/>
        </w:rPr>
      </w:pPr>
    </w:p>
    <w:p w14:paraId="3FB25E5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E87199"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2.1合同含税总金额为：大写：元整；小写：元整。</w:t>
      </w:r>
    </w:p>
    <w:p w14:paraId="479D82EA"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E87199"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E87199"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E87199"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E87199"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E87199"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lastRenderedPageBreak/>
        <w:t>七、合同变更</w:t>
      </w:r>
    </w:p>
    <w:p w14:paraId="430059C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E87199"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E87199"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E87199"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E87199"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E87199"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w:t>
      </w:r>
      <w:r>
        <w:rPr>
          <w:rFonts w:ascii="楷体" w:eastAsia="楷体" w:hAnsi="楷体" w:cs="Calibri" w:hint="eastAsia"/>
          <w:szCs w:val="21"/>
        </w:rPr>
        <w:lastRenderedPageBreak/>
        <w:t>除合同。</w:t>
      </w:r>
    </w:p>
    <w:p w14:paraId="46F5271B"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E87199"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E87199" w:rsidRDefault="00E87199">
      <w:pPr>
        <w:spacing w:line="360" w:lineRule="auto"/>
        <w:ind w:firstLine="435"/>
        <w:rPr>
          <w:rFonts w:ascii="楷体" w:eastAsia="楷体" w:hAnsi="楷体" w:cs="Calibri" w:hint="eastAsia"/>
          <w:sz w:val="22"/>
          <w:szCs w:val="21"/>
        </w:rPr>
      </w:pPr>
    </w:p>
    <w:p w14:paraId="1B904610" w14:textId="77777777" w:rsidR="00E87199" w:rsidRDefault="00E87199">
      <w:pPr>
        <w:spacing w:line="360" w:lineRule="auto"/>
        <w:ind w:firstLine="435"/>
        <w:rPr>
          <w:rFonts w:ascii="楷体" w:eastAsia="楷体" w:hAnsi="楷体" w:cs="Calibri" w:hint="eastAsia"/>
          <w:sz w:val="22"/>
          <w:szCs w:val="21"/>
        </w:rPr>
      </w:pPr>
    </w:p>
    <w:p w14:paraId="08DC911C" w14:textId="77777777" w:rsidR="00E87199" w:rsidRDefault="00E87199">
      <w:pPr>
        <w:spacing w:line="360" w:lineRule="auto"/>
        <w:ind w:firstLine="435"/>
        <w:rPr>
          <w:rFonts w:ascii="楷体" w:eastAsia="楷体" w:hAnsi="楷体" w:cs="Calibri" w:hint="eastAsia"/>
          <w:sz w:val="22"/>
          <w:szCs w:val="21"/>
        </w:rPr>
      </w:pPr>
    </w:p>
    <w:p w14:paraId="10B7829E"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E87199" w:rsidRDefault="00E87199">
      <w:pPr>
        <w:spacing w:line="360" w:lineRule="auto"/>
        <w:rPr>
          <w:rFonts w:ascii="楷体" w:eastAsia="楷体" w:hAnsi="楷体" w:cs="Calibri" w:hint="eastAsia"/>
          <w:sz w:val="22"/>
          <w:szCs w:val="21"/>
        </w:rPr>
      </w:pPr>
    </w:p>
    <w:p w14:paraId="7638BA9B"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E87199" w:rsidRDefault="00E87199">
      <w:pPr>
        <w:spacing w:line="360" w:lineRule="auto"/>
        <w:rPr>
          <w:rFonts w:ascii="楷体" w:eastAsia="楷体" w:hAnsi="楷体" w:cs="Calibri" w:hint="eastAsia"/>
          <w:sz w:val="22"/>
          <w:szCs w:val="21"/>
        </w:rPr>
      </w:pPr>
    </w:p>
    <w:p w14:paraId="4F82A933"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E87199" w:rsidRDefault="00E87199">
      <w:pPr>
        <w:spacing w:line="360" w:lineRule="auto"/>
        <w:rPr>
          <w:rFonts w:ascii="楷体" w:eastAsia="楷体" w:hAnsi="楷体" w:cs="Calibri" w:hint="eastAsia"/>
          <w:sz w:val="22"/>
          <w:szCs w:val="21"/>
        </w:rPr>
      </w:pPr>
    </w:p>
    <w:p w14:paraId="7B62335D" w14:textId="77777777" w:rsidR="00E87199"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E87199" w:rsidRDefault="00E87199">
      <w:pPr>
        <w:pStyle w:val="af2"/>
        <w:widowControl w:val="0"/>
        <w:spacing w:line="360" w:lineRule="auto"/>
        <w:rPr>
          <w:kern w:val="2"/>
          <w:sz w:val="21"/>
          <w:szCs w:val="21"/>
        </w:rPr>
      </w:pPr>
    </w:p>
    <w:p w14:paraId="5F9B60A4" w14:textId="77777777" w:rsidR="00E87199" w:rsidRDefault="00E87199">
      <w:pPr>
        <w:pStyle w:val="af2"/>
        <w:widowControl w:val="0"/>
        <w:spacing w:line="360" w:lineRule="auto"/>
        <w:rPr>
          <w:kern w:val="2"/>
          <w:sz w:val="21"/>
          <w:szCs w:val="21"/>
        </w:rPr>
      </w:pPr>
    </w:p>
    <w:p w14:paraId="66D74C4B" w14:textId="77777777" w:rsidR="00E87199"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E87199"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E87199"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E87199"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E87199"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46760772" w14:textId="77777777" w:rsidR="00E87199"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E87199"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E87199"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E87199"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E87199"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E87199"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E87199"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E87199"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E87199"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E87199"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E87199"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E87199"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E87199"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E87199"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E87199"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E87199" w:rsidRDefault="00E87199">
      <w:pPr>
        <w:adjustRightInd w:val="0"/>
        <w:snapToGrid w:val="0"/>
        <w:spacing w:line="360" w:lineRule="auto"/>
        <w:ind w:left="620"/>
        <w:rPr>
          <w:rFonts w:ascii="宋体" w:hAnsi="宋体" w:hint="eastAsia"/>
          <w:szCs w:val="21"/>
        </w:rPr>
      </w:pPr>
    </w:p>
    <w:p w14:paraId="39B02B2E"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E87199" w:rsidRDefault="00E87199">
      <w:pPr>
        <w:adjustRightInd w:val="0"/>
        <w:snapToGrid w:val="0"/>
        <w:spacing w:line="360" w:lineRule="auto"/>
        <w:ind w:leftChars="-1" w:left="-2"/>
        <w:rPr>
          <w:rFonts w:ascii="宋体" w:hAnsi="宋体" w:hint="eastAsia"/>
          <w:szCs w:val="21"/>
        </w:rPr>
      </w:pPr>
    </w:p>
    <w:p w14:paraId="53A868B3" w14:textId="77777777" w:rsidR="00E87199"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E87199" w:rsidRDefault="00E87199">
      <w:pPr>
        <w:spacing w:line="360" w:lineRule="auto"/>
        <w:ind w:firstLineChars="200" w:firstLine="420"/>
        <w:rPr>
          <w:szCs w:val="21"/>
        </w:rPr>
      </w:pPr>
    </w:p>
    <w:p w14:paraId="781E5A72"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E87199"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E87199" w:rsidRDefault="00E87199">
      <w:pPr>
        <w:widowControl/>
        <w:spacing w:beforeLines="50" w:before="156" w:line="360" w:lineRule="auto"/>
        <w:jc w:val="left"/>
        <w:rPr>
          <w:rFonts w:ascii="宋体" w:hAnsi="宋体" w:hint="eastAsia"/>
          <w:szCs w:val="21"/>
        </w:rPr>
      </w:pPr>
    </w:p>
    <w:p w14:paraId="53F67C55" w14:textId="77777777" w:rsidR="00E87199" w:rsidRDefault="00E87199">
      <w:pPr>
        <w:spacing w:line="360" w:lineRule="auto"/>
      </w:pPr>
    </w:p>
    <w:p w14:paraId="320CA5B7" w14:textId="77777777" w:rsidR="00E87199" w:rsidRDefault="00E87199">
      <w:pPr>
        <w:spacing w:line="360" w:lineRule="auto"/>
      </w:pPr>
    </w:p>
    <w:sectPr w:rsidR="00E87199">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2178F" w14:textId="77777777" w:rsidR="003170E5" w:rsidRDefault="003170E5">
      <w:r>
        <w:separator/>
      </w:r>
    </w:p>
  </w:endnote>
  <w:endnote w:type="continuationSeparator" w:id="0">
    <w:p w14:paraId="7A376432" w14:textId="77777777" w:rsidR="003170E5" w:rsidRDefault="0031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566CE" w14:textId="77777777" w:rsidR="003170E5" w:rsidRDefault="003170E5">
      <w:r>
        <w:separator/>
      </w:r>
    </w:p>
  </w:footnote>
  <w:footnote w:type="continuationSeparator" w:id="0">
    <w:p w14:paraId="0A9FC97E" w14:textId="77777777" w:rsidR="003170E5" w:rsidRDefault="00317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E87199" w:rsidRDefault="00E87199">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764E6F"/>
    <w:multiLevelType w:val="multilevel"/>
    <w:tmpl w:val="0B764E6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60D5C1B"/>
    <w:multiLevelType w:val="multilevel"/>
    <w:tmpl w:val="360D5C1B"/>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02069802">
    <w:abstractNumId w:val="0"/>
  </w:num>
  <w:num w:numId="2" w16cid:durableId="244730880">
    <w:abstractNumId w:val="1"/>
  </w:num>
  <w:num w:numId="3" w16cid:durableId="597642904">
    <w:abstractNumId w:val="2"/>
  </w:num>
  <w:num w:numId="4" w16cid:durableId="1607755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B57D56C1"/>
    <w:rsid w:val="B73B61FB"/>
    <w:rsid w:val="00016845"/>
    <w:rsid w:val="000A5F96"/>
    <w:rsid w:val="0011434E"/>
    <w:rsid w:val="00160C78"/>
    <w:rsid w:val="001B7EC7"/>
    <w:rsid w:val="001F1543"/>
    <w:rsid w:val="00312575"/>
    <w:rsid w:val="003170E5"/>
    <w:rsid w:val="0036640D"/>
    <w:rsid w:val="0043201F"/>
    <w:rsid w:val="00461CAF"/>
    <w:rsid w:val="005C2BE8"/>
    <w:rsid w:val="005E25A3"/>
    <w:rsid w:val="00610BEE"/>
    <w:rsid w:val="006C5FCB"/>
    <w:rsid w:val="00733E21"/>
    <w:rsid w:val="00870552"/>
    <w:rsid w:val="009647AF"/>
    <w:rsid w:val="009925D4"/>
    <w:rsid w:val="009B2C61"/>
    <w:rsid w:val="009F4BD9"/>
    <w:rsid w:val="00A172B2"/>
    <w:rsid w:val="00A248AD"/>
    <w:rsid w:val="00A8092C"/>
    <w:rsid w:val="00A865A4"/>
    <w:rsid w:val="00A93B2C"/>
    <w:rsid w:val="00AD0F1C"/>
    <w:rsid w:val="00AF55F1"/>
    <w:rsid w:val="00B00772"/>
    <w:rsid w:val="00CB05E6"/>
    <w:rsid w:val="00CD3833"/>
    <w:rsid w:val="00D924EC"/>
    <w:rsid w:val="00DE2E6D"/>
    <w:rsid w:val="00DF0827"/>
    <w:rsid w:val="00E50330"/>
    <w:rsid w:val="00E87199"/>
    <w:rsid w:val="00EB3A5C"/>
    <w:rsid w:val="00F376DF"/>
    <w:rsid w:val="00F43BA9"/>
    <w:rsid w:val="00F90D1A"/>
    <w:rsid w:val="00FD4D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A7A8E"/>
  <w15:docId w15:val="{D60B8436-737E-4B2F-830C-211A593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Normal (Web)"/>
    <w:basedOn w:val="a0"/>
    <w:uiPriority w:val="99"/>
    <w:qFormat/>
    <w:pPr>
      <w:widowControl/>
      <w:spacing w:before="100" w:beforeAutospacing="1" w:after="100" w:afterAutospacing="1" w:line="360" w:lineRule="auto"/>
      <w:ind w:firstLineChars="200" w:firstLine="200"/>
      <w:jc w:val="left"/>
    </w:pPr>
    <w:rPr>
      <w:kern w:val="0"/>
      <w:sz w:val="24"/>
      <w:szCs w:val="24"/>
    </w:rPr>
  </w:style>
  <w:style w:type="paragraph" w:styleId="ab">
    <w:name w:val="annotation subject"/>
    <w:basedOn w:val="a4"/>
    <w:next w:val="a4"/>
    <w:link w:val="ac"/>
    <w:uiPriority w:val="99"/>
    <w:semiHidden/>
    <w:unhideWhenUsed/>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4">
    <w:name w:val="正文段落样式"/>
    <w:basedOn w:val="a0"/>
    <w:pPr>
      <w:spacing w:after="120" w:line="360" w:lineRule="auto"/>
      <w:ind w:firstLineChars="257" w:firstLine="514"/>
    </w:pPr>
    <w:rPr>
      <w:rFonts w:cs="宋体"/>
      <w:bCs/>
      <w:sz w:val="20"/>
    </w:rPr>
  </w:style>
  <w:style w:type="paragraph" w:customStyle="1" w:styleId="af5">
    <w:name w:val="定义内容"/>
    <w:basedOn w:val="af4"/>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c">
    <w:name w:val="批注主题 字符"/>
    <w:basedOn w:val="a5"/>
    <w:link w:val="ab"/>
    <w:uiPriority w:val="99"/>
    <w:semiHidden/>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0.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1.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2.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6.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4.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5.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6.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7.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8.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9.xml><?xml version="1.0" encoding="utf-8"?>
<ds:datastoreItem xmlns:ds="http://schemas.openxmlformats.org/officeDocument/2006/customXml" ds:itemID="{DA7E2DF1-6ADA-4AB8-B162-49023FA49A0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5700</Words>
  <Characters>5928</Characters>
  <Application>Microsoft Office Word</Application>
  <DocSecurity>0</DocSecurity>
  <Lines>370</Lines>
  <Paragraphs>375</Paragraphs>
  <ScaleCrop>false</ScaleCrop>
  <Company>Microsoft</Company>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刘洁</dc:creator>
  <cp:lastModifiedBy>式 兩儀</cp:lastModifiedBy>
  <cp:revision>4</cp:revision>
  <dcterms:created xsi:type="dcterms:W3CDTF">2025-06-09T07:01:00Z</dcterms:created>
  <dcterms:modified xsi:type="dcterms:W3CDTF">2025-07-15T06:37:00Z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ProductBuildVer">
    <vt:lpwstr>2052-7.4.1.8983</vt:lpwstr>
  </property>
</Properties>
</file>