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C3020F" w:rsidRPr="00C3020F">
        <w:rPr>
          <w:rFonts w:ascii="宋体" w:eastAsia="宋体" w:hAnsi="宋体" w:hint="eastAsia"/>
          <w:b/>
          <w:sz w:val="28"/>
          <w:szCs w:val="28"/>
        </w:rPr>
        <w:t>病理科蜡块柜、</w:t>
      </w:r>
      <w:proofErr w:type="gramStart"/>
      <w:r w:rsidR="00C3020F" w:rsidRPr="00C3020F">
        <w:rPr>
          <w:rFonts w:ascii="宋体" w:eastAsia="宋体" w:hAnsi="宋体" w:hint="eastAsia"/>
          <w:b/>
          <w:sz w:val="28"/>
          <w:szCs w:val="28"/>
        </w:rPr>
        <w:t>玻</w:t>
      </w:r>
      <w:proofErr w:type="gramEnd"/>
      <w:r w:rsidR="00C3020F" w:rsidRPr="00C3020F">
        <w:rPr>
          <w:rFonts w:ascii="宋体" w:eastAsia="宋体" w:hAnsi="宋体" w:hint="eastAsia"/>
          <w:b/>
          <w:sz w:val="28"/>
          <w:szCs w:val="28"/>
        </w:rPr>
        <w:t>片柜、</w:t>
      </w:r>
      <w:proofErr w:type="gramStart"/>
      <w:r w:rsidR="00C3020F" w:rsidRPr="00C3020F">
        <w:rPr>
          <w:rFonts w:ascii="宋体" w:eastAsia="宋体" w:hAnsi="宋体" w:hint="eastAsia"/>
          <w:b/>
          <w:sz w:val="28"/>
          <w:szCs w:val="28"/>
        </w:rPr>
        <w:t>晾片柜采购</w:t>
      </w:r>
      <w:proofErr w:type="gramEnd"/>
      <w:r w:rsidR="00C3020F" w:rsidRPr="00C3020F">
        <w:rPr>
          <w:rFonts w:ascii="宋体" w:eastAsia="宋体" w:hAnsi="宋体" w:hint="eastAsia"/>
          <w:b/>
          <w:sz w:val="28"/>
          <w:szCs w:val="28"/>
        </w:rPr>
        <w:t>项目</w:t>
      </w:r>
      <w:r>
        <w:rPr>
          <w:rFonts w:ascii="宋体" w:eastAsia="宋体" w:hAnsi="宋体" w:hint="eastAsia"/>
          <w:b/>
          <w:sz w:val="28"/>
          <w:szCs w:val="28"/>
        </w:rPr>
        <w:t>采购文件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一、采购公告</w:t>
      </w:r>
    </w:p>
    <w:p w:rsidR="00A62085" w:rsidRDefault="007E3033">
      <w:pPr>
        <w:ind w:firstLineChars="200" w:firstLine="420"/>
        <w:jc w:val="left"/>
        <w:rPr>
          <w:rFonts w:ascii="宋体" w:eastAsia="宋体" w:hAnsi="宋体"/>
          <w:szCs w:val="21"/>
        </w:rPr>
      </w:pPr>
      <w:r>
        <w:rPr>
          <w:rFonts w:ascii="宋体" w:eastAsia="宋体" w:hAnsi="宋体" w:hint="eastAsia"/>
          <w:szCs w:val="21"/>
        </w:rPr>
        <w:t>1、项目名称：</w:t>
      </w:r>
      <w:r w:rsidR="00C3020F" w:rsidRPr="00493E3E">
        <w:rPr>
          <w:rFonts w:ascii="宋体" w:eastAsia="宋体" w:hAnsi="宋体" w:hint="eastAsia"/>
          <w:szCs w:val="21"/>
        </w:rPr>
        <w:t>病理科蜡块柜、</w:t>
      </w:r>
      <w:proofErr w:type="gramStart"/>
      <w:r w:rsidR="00C3020F" w:rsidRPr="00493E3E">
        <w:rPr>
          <w:rFonts w:ascii="宋体" w:eastAsia="宋体" w:hAnsi="宋体" w:hint="eastAsia"/>
          <w:szCs w:val="21"/>
        </w:rPr>
        <w:t>玻</w:t>
      </w:r>
      <w:proofErr w:type="gramEnd"/>
      <w:r w:rsidR="00C3020F" w:rsidRPr="00493E3E">
        <w:rPr>
          <w:rFonts w:ascii="宋体" w:eastAsia="宋体" w:hAnsi="宋体" w:hint="eastAsia"/>
          <w:szCs w:val="21"/>
        </w:rPr>
        <w:t>片柜、</w:t>
      </w:r>
      <w:proofErr w:type="gramStart"/>
      <w:r w:rsidR="00C3020F" w:rsidRPr="00493E3E">
        <w:rPr>
          <w:rFonts w:ascii="宋体" w:eastAsia="宋体" w:hAnsi="宋体" w:hint="eastAsia"/>
          <w:szCs w:val="21"/>
        </w:rPr>
        <w:t>晾片柜采</w:t>
      </w:r>
      <w:proofErr w:type="gramEnd"/>
      <w:r w:rsidR="00C3020F" w:rsidRPr="00493E3E">
        <w:rPr>
          <w:rFonts w:ascii="宋体" w:eastAsia="宋体" w:hAnsi="宋体" w:hint="eastAsia"/>
          <w:szCs w:val="21"/>
        </w:rPr>
        <w:t>购项目</w:t>
      </w:r>
    </w:p>
    <w:p w:rsidR="00A62085"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C3020F">
        <w:rPr>
          <w:rFonts w:ascii="宋体" w:eastAsia="宋体" w:hAnsi="宋体" w:hint="eastAsia"/>
          <w:szCs w:val="21"/>
        </w:rPr>
        <w:t>病理科需订制蜡块柜、</w:t>
      </w:r>
      <w:proofErr w:type="gramStart"/>
      <w:r w:rsidR="00C3020F">
        <w:rPr>
          <w:rFonts w:ascii="宋体" w:eastAsia="宋体" w:hAnsi="宋体" w:hint="eastAsia"/>
          <w:szCs w:val="21"/>
        </w:rPr>
        <w:t>拨片</w:t>
      </w:r>
      <w:r w:rsidR="00493E3E">
        <w:rPr>
          <w:rFonts w:ascii="宋体" w:eastAsia="宋体" w:hAnsi="宋体" w:hint="eastAsia"/>
          <w:szCs w:val="21"/>
        </w:rPr>
        <w:t>柜</w:t>
      </w:r>
      <w:r w:rsidR="00C3020F">
        <w:rPr>
          <w:rFonts w:ascii="宋体" w:eastAsia="宋体" w:hAnsi="宋体" w:hint="eastAsia"/>
          <w:szCs w:val="21"/>
        </w:rPr>
        <w:t>、晒片柜</w:t>
      </w:r>
      <w:proofErr w:type="gramEnd"/>
      <w:r w:rsidR="00C3020F">
        <w:rPr>
          <w:rFonts w:ascii="宋体" w:eastAsia="宋体" w:hAnsi="宋体" w:hint="eastAsia"/>
          <w:szCs w:val="21"/>
        </w:rPr>
        <w:t>一批</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C3020F">
        <w:rPr>
          <w:rFonts w:ascii="宋体" w:eastAsia="宋体" w:hAnsi="宋体"/>
          <w:szCs w:val="21"/>
        </w:rPr>
        <w:t>5.5</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、质保期：不少于3年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21</w:t>
      </w:r>
      <w:r>
        <w:rPr>
          <w:rFonts w:ascii="宋体" w:eastAsia="宋体" w:hAnsi="宋体"/>
          <w:szCs w:val="21"/>
        </w:rPr>
        <w:t>年</w:t>
      </w:r>
      <w:r w:rsidR="0050352C">
        <w:rPr>
          <w:rFonts w:ascii="宋体" w:eastAsia="宋体" w:hAnsi="宋体"/>
          <w:szCs w:val="21"/>
        </w:rPr>
        <w:t>11</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996FDF"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1</w:t>
      </w:r>
      <w:r w:rsidRPr="001711FC">
        <w:rPr>
          <w:rFonts w:ascii="宋体" w:eastAsia="宋体" w:hAnsi="宋体" w:cs="宋体"/>
          <w:color w:val="000000"/>
          <w:kern w:val="0"/>
          <w:szCs w:val="21"/>
        </w:rPr>
        <w:t>.</w:t>
      </w:r>
      <w:r w:rsidRPr="001711FC">
        <w:rPr>
          <w:rFonts w:ascii="宋体" w:eastAsia="宋体" w:hAnsi="宋体" w:cs="宋体" w:hint="eastAsia"/>
          <w:color w:val="000000"/>
          <w:kern w:val="0"/>
          <w:szCs w:val="21"/>
        </w:rPr>
        <w:t>选材：</w:t>
      </w:r>
      <w:r>
        <w:rPr>
          <w:rFonts w:ascii="宋体" w:eastAsia="宋体" w:hAnsi="宋体" w:cs="宋体" w:hint="eastAsia"/>
          <w:color w:val="000000"/>
          <w:kern w:val="0"/>
          <w:szCs w:val="21"/>
        </w:rPr>
        <w:t>优质“SPCC宝钢”冷轧钢板，表面静电粉沫喷涂工艺。</w:t>
      </w:r>
    </w:p>
    <w:p w:rsidR="00996FDF" w:rsidRPr="001711FC"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2</w:t>
      </w:r>
      <w:r w:rsidRPr="001711FC">
        <w:rPr>
          <w:rFonts w:ascii="宋体" w:eastAsia="宋体" w:hAnsi="宋体" w:cs="宋体"/>
          <w:color w:val="000000"/>
          <w:kern w:val="0"/>
          <w:szCs w:val="21"/>
        </w:rPr>
        <w:t>.</w:t>
      </w:r>
      <w:r w:rsidRPr="001711FC">
        <w:rPr>
          <w:rFonts w:ascii="宋体" w:eastAsia="宋体" w:hAnsi="宋体" w:cs="宋体" w:hint="eastAsia"/>
          <w:color w:val="000000"/>
          <w:kern w:val="0"/>
          <w:szCs w:val="21"/>
        </w:rPr>
        <w:t>工艺标准：</w:t>
      </w:r>
    </w:p>
    <w:p w:rsidR="00996FDF" w:rsidRPr="001711FC" w:rsidRDefault="00996FDF" w:rsidP="001711FC">
      <w:pPr>
        <w:widowControl/>
        <w:spacing w:line="240" w:lineRule="atLeast"/>
        <w:ind w:firstLineChars="200" w:firstLine="420"/>
        <w:jc w:val="left"/>
        <w:rPr>
          <w:rFonts w:ascii="宋体" w:eastAsia="宋体" w:hAnsi="宋体" w:cs="宋体"/>
          <w:color w:val="000000"/>
          <w:kern w:val="0"/>
          <w:szCs w:val="21"/>
        </w:rPr>
      </w:pPr>
      <w:r w:rsidRPr="001711FC">
        <w:rPr>
          <w:rFonts w:ascii="宋体" w:eastAsia="宋体" w:hAnsi="宋体" w:cs="宋体" w:hint="eastAsia"/>
          <w:color w:val="000000"/>
          <w:kern w:val="0"/>
          <w:szCs w:val="21"/>
        </w:rPr>
        <w:t>（1）</w:t>
      </w:r>
      <w:r>
        <w:rPr>
          <w:rFonts w:ascii="宋体" w:eastAsia="宋体" w:hAnsi="宋体" w:cs="宋体" w:hint="eastAsia"/>
          <w:color w:val="000000"/>
          <w:kern w:val="0"/>
          <w:szCs w:val="21"/>
        </w:rPr>
        <w:t>柜体采用国际新型点焊焊接技术，</w:t>
      </w:r>
      <w:proofErr w:type="gramStart"/>
      <w:r>
        <w:rPr>
          <w:rFonts w:ascii="宋体" w:eastAsia="宋体" w:hAnsi="宋体" w:cs="宋体" w:hint="eastAsia"/>
          <w:color w:val="000000"/>
          <w:kern w:val="0"/>
          <w:szCs w:val="21"/>
        </w:rPr>
        <w:t>顶包侧</w:t>
      </w:r>
      <w:proofErr w:type="gramEnd"/>
      <w:r>
        <w:rPr>
          <w:rFonts w:ascii="宋体" w:eastAsia="宋体" w:hAnsi="宋体" w:cs="宋体" w:hint="eastAsia"/>
          <w:color w:val="000000"/>
          <w:kern w:val="0"/>
          <w:szCs w:val="21"/>
        </w:rPr>
        <w:t>工艺，表面达到平整光亮无尖角凸起、美观大方的效果。</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（2）每抽均附带间隙垫</w:t>
      </w:r>
      <w:r w:rsidRPr="001711FC">
        <w:rPr>
          <w:rFonts w:ascii="宋体" w:eastAsia="宋体" w:hAnsi="宋体" w:cs="宋体" w:hint="eastAsia"/>
          <w:color w:val="000000"/>
          <w:kern w:val="0"/>
          <w:szCs w:val="21"/>
        </w:rPr>
        <w:t>、</w:t>
      </w:r>
      <w:r>
        <w:rPr>
          <w:rFonts w:ascii="宋体" w:eastAsia="宋体" w:hAnsi="宋体" w:cs="宋体" w:hint="eastAsia"/>
          <w:color w:val="000000"/>
          <w:kern w:val="0"/>
          <w:szCs w:val="21"/>
        </w:rPr>
        <w:t>且在自动归位时有减震</w:t>
      </w:r>
      <w:proofErr w:type="gramStart"/>
      <w:r>
        <w:rPr>
          <w:rFonts w:ascii="宋体" w:eastAsia="宋体" w:hAnsi="宋体" w:cs="宋体" w:hint="eastAsia"/>
          <w:color w:val="000000"/>
          <w:kern w:val="0"/>
          <w:szCs w:val="21"/>
        </w:rPr>
        <w:t>垫作为</w:t>
      </w:r>
      <w:proofErr w:type="gramEnd"/>
      <w:r>
        <w:rPr>
          <w:rFonts w:ascii="宋体" w:eastAsia="宋体" w:hAnsi="宋体" w:cs="宋体" w:hint="eastAsia"/>
          <w:color w:val="000000"/>
          <w:kern w:val="0"/>
          <w:szCs w:val="21"/>
        </w:rPr>
        <w:t xml:space="preserve">缓冲。 </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（3）每</w:t>
      </w:r>
      <w:r w:rsidRPr="001711FC">
        <w:rPr>
          <w:rFonts w:ascii="宋体" w:eastAsia="宋体" w:hAnsi="宋体" w:cs="宋体" w:hint="eastAsia"/>
          <w:color w:val="000000"/>
          <w:kern w:val="0"/>
          <w:szCs w:val="21"/>
        </w:rPr>
        <w:t>节（件）</w:t>
      </w:r>
      <w:r>
        <w:rPr>
          <w:rFonts w:ascii="宋体" w:eastAsia="宋体" w:hAnsi="宋体" w:cs="宋体" w:hint="eastAsia"/>
          <w:color w:val="000000"/>
          <w:kern w:val="0"/>
          <w:szCs w:val="21"/>
        </w:rPr>
        <w:t>病理蜡块柜或切片柜规格相同，可自由组合。</w:t>
      </w:r>
    </w:p>
    <w:p w:rsidR="00996FDF"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（4）蜡块柜与切片柜抽屉均附带高强度连体式滑道，柜体与抽屉并配置小型轴承，使抽屉在使用时轻松顺畅。</w:t>
      </w:r>
    </w:p>
    <w:p w:rsidR="00996FDF" w:rsidRPr="00831B38" w:rsidRDefault="00996FDF" w:rsidP="00996FDF">
      <w:pPr>
        <w:widowControl/>
        <w:spacing w:line="240" w:lineRule="atLeast"/>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（5）</w:t>
      </w:r>
      <w:r w:rsidRPr="00831B38">
        <w:rPr>
          <w:rFonts w:ascii="宋体" w:eastAsia="宋体" w:hAnsi="宋体" w:cs="宋体" w:hint="eastAsia"/>
          <w:color w:val="000000"/>
          <w:kern w:val="0"/>
          <w:szCs w:val="21"/>
        </w:rPr>
        <w:t>切片柜</w:t>
      </w:r>
      <w:r>
        <w:rPr>
          <w:rFonts w:ascii="宋体" w:eastAsia="宋体" w:hAnsi="宋体" w:cs="宋体" w:hint="eastAsia"/>
          <w:color w:val="000000"/>
          <w:kern w:val="0"/>
          <w:szCs w:val="21"/>
        </w:rPr>
        <w:t>拉手采用ABS卧式拉手，表面平整美观。</w:t>
      </w:r>
    </w:p>
    <w:p w:rsidR="00A62085" w:rsidRPr="00831B38" w:rsidRDefault="00996FDF" w:rsidP="00831B38">
      <w:pPr>
        <w:widowControl/>
        <w:spacing w:line="240" w:lineRule="atLeast"/>
        <w:ind w:firstLineChars="200" w:firstLine="420"/>
        <w:jc w:val="left"/>
        <w:rPr>
          <w:rFonts w:ascii="宋体" w:eastAsia="宋体" w:hAnsi="宋体" w:cs="宋体"/>
          <w:color w:val="000000"/>
          <w:kern w:val="0"/>
          <w:szCs w:val="21"/>
        </w:rPr>
      </w:pPr>
      <w:r w:rsidRPr="00831B38">
        <w:rPr>
          <w:rFonts w:ascii="宋体" w:eastAsia="宋体" w:hAnsi="宋体" w:cs="宋体"/>
          <w:color w:val="000000"/>
          <w:kern w:val="0"/>
          <w:szCs w:val="21"/>
        </w:rPr>
        <w:t>3.</w:t>
      </w:r>
      <w:r w:rsidR="007E3033" w:rsidRPr="00831B38">
        <w:rPr>
          <w:rFonts w:ascii="宋体" w:eastAsia="宋体" w:hAnsi="宋体" w:cs="宋体" w:hint="eastAsia"/>
          <w:color w:val="000000"/>
          <w:kern w:val="0"/>
          <w:szCs w:val="21"/>
        </w:rPr>
        <w:t>技术参数要求（详见附件</w:t>
      </w:r>
      <w:r w:rsidR="007E3033" w:rsidRPr="00831B38">
        <w:rPr>
          <w:rFonts w:ascii="宋体" w:eastAsia="宋体" w:hAnsi="宋体" w:cs="宋体"/>
          <w:color w:val="000000"/>
          <w:kern w:val="0"/>
          <w:szCs w:val="21"/>
        </w:rPr>
        <w:t>1</w:t>
      </w:r>
      <w:r w:rsidR="007E3033" w:rsidRPr="00831B38">
        <w:rPr>
          <w:rFonts w:ascii="宋体" w:eastAsia="宋体" w:hAnsi="宋体" w:cs="宋体" w:hint="eastAsia"/>
          <w:color w:val="000000"/>
          <w:kern w:val="0"/>
          <w:szCs w:val="21"/>
        </w:rPr>
        <w:t>）</w:t>
      </w:r>
    </w:p>
    <w:p w:rsidR="00A62085" w:rsidRPr="00831B38" w:rsidRDefault="00996FDF" w:rsidP="00831B38">
      <w:pPr>
        <w:widowControl/>
        <w:spacing w:line="240" w:lineRule="atLeast"/>
        <w:ind w:firstLineChars="200" w:firstLine="420"/>
        <w:jc w:val="left"/>
        <w:rPr>
          <w:rFonts w:ascii="宋体" w:eastAsia="宋体" w:hAnsi="宋体" w:cs="宋体"/>
          <w:color w:val="000000"/>
          <w:kern w:val="0"/>
          <w:szCs w:val="21"/>
        </w:rPr>
      </w:pPr>
      <w:r w:rsidRPr="00831B38">
        <w:rPr>
          <w:rFonts w:ascii="宋体" w:eastAsia="宋体" w:hAnsi="宋体" w:cs="宋体"/>
          <w:color w:val="000000"/>
          <w:kern w:val="0"/>
          <w:szCs w:val="21"/>
        </w:rPr>
        <w:t>4</w:t>
      </w:r>
      <w:r w:rsidR="007E3033" w:rsidRPr="00831B38">
        <w:rPr>
          <w:rFonts w:ascii="宋体" w:eastAsia="宋体" w:hAnsi="宋体" w:cs="宋体" w:hint="eastAsia"/>
          <w:color w:val="000000"/>
          <w:kern w:val="0"/>
          <w:szCs w:val="21"/>
        </w:rPr>
        <w:t>.质量要求：合格</w:t>
      </w:r>
    </w:p>
    <w:p w:rsidR="00A62085" w:rsidRDefault="00996FDF">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szCs w:val="21"/>
        </w:rPr>
        <w:t>.</w:t>
      </w:r>
      <w:r w:rsidR="007E3033">
        <w:rPr>
          <w:rFonts w:ascii="宋体" w:eastAsia="宋体" w:hAnsi="宋体" w:hint="eastAsia"/>
          <w:szCs w:val="21"/>
        </w:rPr>
        <w:t>货物名称、规格、数量</w:t>
      </w:r>
    </w:p>
    <w:p w:rsidR="00A62085" w:rsidRDefault="007E3033">
      <w:pPr>
        <w:ind w:firstLineChars="200" w:firstLine="420"/>
        <w:jc w:val="left"/>
        <w:rPr>
          <w:rFonts w:ascii="宋体" w:eastAsia="宋体" w:hAnsi="宋体"/>
          <w:szCs w:val="21"/>
        </w:rPr>
      </w:pPr>
      <w:r>
        <w:rPr>
          <w:rFonts w:ascii="宋体" w:eastAsia="宋体" w:hAnsi="宋体" w:hint="eastAsia"/>
          <w:szCs w:val="21"/>
        </w:rPr>
        <w:t>货物名称、规格以招标文件要求为准，数量以在合同期内实际完成量为准，价格是在</w:t>
      </w:r>
      <w:r>
        <w:rPr>
          <w:rFonts w:ascii="宋体" w:eastAsia="宋体" w:hAnsi="宋体" w:hint="eastAsia"/>
          <w:szCs w:val="21"/>
        </w:rPr>
        <w:lastRenderedPageBreak/>
        <w:t>完全满足招标文件要求上进行各项货物名称的单独报价，投标报价应为包干价,买方不再承担其他费用。该价格中包括货物本身价、货物运输到合同指定地点的费用、安装费及各项税金等。</w:t>
      </w:r>
    </w:p>
    <w:p w:rsidR="00A62085" w:rsidRDefault="00996FDF">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4A2E39">
        <w:rPr>
          <w:rFonts w:ascii="宋体" w:eastAsia="宋体" w:hAnsi="宋体" w:hint="eastAsia"/>
          <w:szCs w:val="21"/>
        </w:rPr>
        <w:t>3</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996FDF">
      <w:pPr>
        <w:ind w:firstLineChars="200" w:firstLine="420"/>
        <w:jc w:val="left"/>
        <w:rPr>
          <w:rFonts w:ascii="宋体" w:eastAsia="宋体" w:hAnsi="宋体"/>
          <w:szCs w:val="21"/>
        </w:rPr>
      </w:pPr>
      <w:r>
        <w:rPr>
          <w:rFonts w:ascii="宋体" w:eastAsia="宋体" w:hAnsi="宋体"/>
          <w:szCs w:val="21"/>
        </w:rPr>
        <w:t>7</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A62085" w:rsidRDefault="00996FDF">
      <w:pPr>
        <w:ind w:firstLineChars="200" w:firstLine="420"/>
        <w:jc w:val="left"/>
        <w:rPr>
          <w:rFonts w:ascii="宋体" w:eastAsia="宋体" w:hAnsi="宋体"/>
          <w:szCs w:val="21"/>
        </w:rPr>
      </w:pPr>
      <w:r>
        <w:rPr>
          <w:rFonts w:ascii="宋体" w:eastAsia="宋体" w:hAnsi="宋体"/>
          <w:szCs w:val="21"/>
        </w:rPr>
        <w:t>8</w:t>
      </w:r>
      <w:r w:rsidR="007E3033">
        <w:rPr>
          <w:rFonts w:ascii="宋体" w:eastAsia="宋体" w:hAnsi="宋体" w:hint="eastAsia"/>
          <w:szCs w:val="21"/>
        </w:rPr>
        <w:t>.交货地点：北京大学人民医院西直门院区中仪大厦</w:t>
      </w:r>
    </w:p>
    <w:p w:rsidR="00A62085" w:rsidRDefault="00996FDF">
      <w:pPr>
        <w:ind w:firstLineChars="200" w:firstLine="420"/>
        <w:jc w:val="left"/>
        <w:rPr>
          <w:rFonts w:ascii="宋体" w:eastAsia="宋体" w:hAnsi="宋体"/>
          <w:szCs w:val="21"/>
        </w:rPr>
      </w:pPr>
      <w:r>
        <w:rPr>
          <w:rFonts w:ascii="宋体" w:eastAsia="宋体" w:hAnsi="宋体"/>
          <w:szCs w:val="21"/>
        </w:rPr>
        <w:t>9</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996FDF">
      <w:pPr>
        <w:ind w:firstLineChars="200" w:firstLine="420"/>
        <w:jc w:val="left"/>
        <w:rPr>
          <w:rFonts w:ascii="宋体" w:eastAsia="宋体" w:hAnsi="宋体"/>
          <w:szCs w:val="21"/>
        </w:rPr>
      </w:pPr>
      <w:r>
        <w:rPr>
          <w:rFonts w:ascii="宋体" w:eastAsia="宋体" w:hAnsi="宋体"/>
          <w:szCs w:val="21"/>
        </w:rPr>
        <w:t>10</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021</w:t>
      </w:r>
      <w:r>
        <w:rPr>
          <w:rFonts w:ascii="宋体" w:eastAsia="宋体" w:hAnsi="宋体" w:hint="eastAsia"/>
          <w:szCs w:val="21"/>
        </w:rPr>
        <w:t>年</w:t>
      </w:r>
      <w:r w:rsidR="003441B5">
        <w:rPr>
          <w:rFonts w:ascii="宋体" w:eastAsia="宋体" w:hAnsi="宋体"/>
          <w:szCs w:val="21"/>
        </w:rPr>
        <w:t>11</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lastRenderedPageBreak/>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1218"/>
        <w:gridCol w:w="2768"/>
        <w:gridCol w:w="959"/>
        <w:gridCol w:w="798"/>
        <w:gridCol w:w="1118"/>
        <w:gridCol w:w="1435"/>
      </w:tblGrid>
      <w:tr w:rsidR="00064290" w:rsidRPr="00E5130D" w:rsidTr="00E81DA2">
        <w:trPr>
          <w:trHeight w:val="395"/>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rPr>
                <w:rFonts w:ascii="宋体" w:eastAsia="宋体" w:hAnsi="宋体"/>
                <w:szCs w:val="21"/>
              </w:rPr>
              <w:t>产品名称</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ind w:firstLineChars="200" w:firstLine="420"/>
              <w:jc w:val="center"/>
              <w:rPr>
                <w:rFonts w:ascii="宋体" w:eastAsia="宋体" w:hAnsi="宋体"/>
                <w:szCs w:val="21"/>
              </w:rPr>
            </w:pPr>
            <w:r w:rsidRPr="00E5130D">
              <w:t>规格型号</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单位</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数量</w:t>
            </w:r>
          </w:p>
        </w:tc>
        <w:tc>
          <w:tcPr>
            <w:tcW w:w="67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Pr>
                <w:rFonts w:hint="eastAsia"/>
              </w:rPr>
              <w:t>单价</w:t>
            </w:r>
          </w:p>
        </w:tc>
        <w:tc>
          <w:tcPr>
            <w:tcW w:w="865" w:type="pct"/>
            <w:tcBorders>
              <w:top w:val="single" w:sz="4" w:space="0" w:color="000000"/>
              <w:left w:val="single" w:sz="4" w:space="0" w:color="000000"/>
              <w:bottom w:val="single" w:sz="4" w:space="0" w:color="000000"/>
              <w:right w:val="single" w:sz="4" w:space="0" w:color="000000"/>
            </w:tcBorders>
            <w:vAlign w:val="center"/>
          </w:tcPr>
          <w:p w:rsidR="00064290" w:rsidRDefault="00064290" w:rsidP="00064290">
            <w:pPr>
              <w:jc w:val="center"/>
            </w:pPr>
            <w:r>
              <w:rPr>
                <w:rFonts w:hint="eastAsia"/>
              </w:rPr>
              <w:t>合计</w:t>
            </w:r>
          </w:p>
        </w:tc>
      </w:tr>
      <w:tr w:rsidR="00064290" w:rsidRPr="00E5130D" w:rsidTr="00E81DA2">
        <w:trPr>
          <w:trHeight w:val="414"/>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r w:rsidRPr="00E5130D">
              <w:t>蜡块柜</w:t>
            </w:r>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450C5F" w:rsidP="00064290">
            <w:pPr>
              <w:jc w:val="center"/>
              <w:rPr>
                <w:rFonts w:ascii="宋体" w:eastAsia="宋体" w:hAnsi="宋体"/>
                <w:szCs w:val="21"/>
              </w:rPr>
            </w:pPr>
            <w:r>
              <w:rPr>
                <w:rFonts w:ascii="宋体" w:eastAsia="宋体" w:hAnsi="宋体" w:hint="eastAsia"/>
                <w:szCs w:val="21"/>
              </w:rPr>
              <w:t>详见附件1</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proofErr w:type="gramStart"/>
            <w:r w:rsidRPr="00E5130D">
              <w:rPr>
                <w:rFonts w:hint="eastAsia"/>
              </w:rPr>
              <w:t>个</w:t>
            </w:r>
            <w:proofErr w:type="gramEnd"/>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10</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E81DA2">
        <w:trPr>
          <w:trHeight w:val="420"/>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roofErr w:type="gramStart"/>
            <w:r w:rsidRPr="00E5130D">
              <w:t>玻片柜</w:t>
            </w:r>
            <w:proofErr w:type="gramEnd"/>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450C5F" w:rsidP="00064290">
            <w:pPr>
              <w:jc w:val="center"/>
              <w:rPr>
                <w:rFonts w:ascii="宋体" w:eastAsia="宋体" w:hAnsi="宋体"/>
                <w:szCs w:val="21"/>
              </w:rPr>
            </w:pPr>
            <w:r>
              <w:rPr>
                <w:rFonts w:ascii="宋体" w:eastAsia="宋体" w:hAnsi="宋体" w:hint="eastAsia"/>
              </w:rPr>
              <w:t>详见附件1</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proofErr w:type="gramStart"/>
            <w:r w:rsidRPr="00E5130D">
              <w:rPr>
                <w:rFonts w:hint="eastAsia"/>
              </w:rPr>
              <w:t>个</w:t>
            </w:r>
            <w:proofErr w:type="gramEnd"/>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8</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E5130D" w:rsidTr="00E81DA2">
        <w:trPr>
          <w:trHeight w:val="413"/>
          <w:jc w:val="center"/>
        </w:trPr>
        <w:tc>
          <w:tcPr>
            <w:tcW w:w="734"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rPr>
                <w:rFonts w:ascii="宋体" w:eastAsia="宋体" w:hAnsi="宋体"/>
                <w:szCs w:val="21"/>
              </w:rPr>
            </w:pPr>
            <w:proofErr w:type="gramStart"/>
            <w:r w:rsidRPr="00E5130D">
              <w:t>晾片柜</w:t>
            </w:r>
            <w:proofErr w:type="gramEnd"/>
          </w:p>
        </w:tc>
        <w:tc>
          <w:tcPr>
            <w:tcW w:w="166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450C5F" w:rsidP="00064290">
            <w:pPr>
              <w:jc w:val="center"/>
              <w:rPr>
                <w:rFonts w:ascii="宋体" w:eastAsia="宋体" w:hAnsi="宋体"/>
                <w:szCs w:val="21"/>
              </w:rPr>
            </w:pPr>
            <w:r>
              <w:rPr>
                <w:rFonts w:ascii="宋体" w:eastAsia="宋体" w:hAnsi="宋体" w:hint="eastAsia"/>
              </w:rPr>
              <w:t>详见附件1</w:t>
            </w:r>
          </w:p>
        </w:tc>
        <w:tc>
          <w:tcPr>
            <w:tcW w:w="578"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450C5F" w:rsidP="00064290">
            <w:pPr>
              <w:jc w:val="center"/>
            </w:pPr>
            <w:r>
              <w:rPr>
                <w:rFonts w:hint="eastAsia"/>
              </w:rPr>
              <w:t>个</w:t>
            </w:r>
          </w:p>
        </w:tc>
        <w:tc>
          <w:tcPr>
            <w:tcW w:w="481" w:type="pct"/>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center"/>
            </w:pPr>
            <w:r w:rsidRPr="00E5130D">
              <w:rPr>
                <w:rFonts w:hint="eastAsia"/>
              </w:rPr>
              <w:t>1</w:t>
            </w:r>
          </w:p>
        </w:tc>
        <w:tc>
          <w:tcPr>
            <w:tcW w:w="674"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c>
          <w:tcPr>
            <w:tcW w:w="865" w:type="pct"/>
            <w:tcBorders>
              <w:top w:val="single" w:sz="4" w:space="0" w:color="000000"/>
              <w:left w:val="single" w:sz="4" w:space="0" w:color="000000"/>
              <w:bottom w:val="single" w:sz="4" w:space="0" w:color="000000"/>
              <w:right w:val="single" w:sz="4" w:space="0" w:color="000000"/>
            </w:tcBorders>
          </w:tcPr>
          <w:p w:rsidR="00064290" w:rsidRPr="00E5130D" w:rsidRDefault="00064290" w:rsidP="00064290">
            <w:pPr>
              <w:jc w:val="center"/>
            </w:pPr>
          </w:p>
        </w:tc>
      </w:tr>
      <w:tr w:rsidR="00064290" w:rsidRPr="00064290" w:rsidTr="00E81DA2">
        <w:trPr>
          <w:trHeight w:val="419"/>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064290" w:rsidRPr="00E5130D" w:rsidRDefault="00064290" w:rsidP="00064290">
            <w:pPr>
              <w:jc w:val="left"/>
            </w:pPr>
            <w:r>
              <w:rPr>
                <w:rFonts w:hint="eastAsia"/>
              </w:rPr>
              <w:t xml:space="preserve">总价：（大写金额） </w:t>
            </w:r>
            <w:r>
              <w:t xml:space="preserve">                </w:t>
            </w:r>
            <w:r>
              <w:rPr>
                <w:rFonts w:hint="eastAsia"/>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8470B">
        <w:trPr>
          <w:trHeight w:val="708"/>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B2508E">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8470B">
        <w:trPr>
          <w:jc w:val="center"/>
        </w:trPr>
        <w:tc>
          <w:tcPr>
            <w:tcW w:w="1242" w:type="dxa"/>
            <w:vAlign w:val="center"/>
          </w:tcPr>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B2508E">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B2508E">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B2508E">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CF358D" w:rsidRPr="0088470B" w:rsidTr="0088470B">
        <w:trPr>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lastRenderedPageBreak/>
              <w:t>商务</w:t>
            </w:r>
            <w:r w:rsidRPr="0088470B">
              <w:rPr>
                <w:rFonts w:ascii="宋体" w:eastAsia="宋体" w:hAnsi="宋体"/>
                <w:szCs w:val="21"/>
              </w:rPr>
              <w:t>部分</w:t>
            </w:r>
            <w:r w:rsidRPr="0088470B">
              <w:rPr>
                <w:rFonts w:ascii="宋体" w:eastAsia="宋体" w:hAnsi="宋体" w:hint="eastAsia"/>
                <w:szCs w:val="21"/>
              </w:rPr>
              <w:t>（20分）</w:t>
            </w:r>
          </w:p>
        </w:tc>
        <w:tc>
          <w:tcPr>
            <w:tcW w:w="1418" w:type="dxa"/>
            <w:vAlign w:val="center"/>
          </w:tcPr>
          <w:p w:rsidR="00CF358D" w:rsidRPr="0088470B" w:rsidRDefault="00CF358D" w:rsidP="00B2508E">
            <w:pPr>
              <w:adjustRightInd w:val="0"/>
              <w:spacing w:line="276" w:lineRule="auto"/>
              <w:textAlignment w:val="baseline"/>
              <w:rPr>
                <w:rFonts w:ascii="宋体" w:eastAsia="宋体" w:hAnsi="宋体"/>
                <w:szCs w:val="21"/>
              </w:rPr>
            </w:pPr>
            <w:r w:rsidRPr="0088470B">
              <w:rPr>
                <w:rFonts w:ascii="宋体" w:eastAsia="宋体" w:hAnsi="宋体" w:hint="eastAsia"/>
                <w:szCs w:val="21"/>
              </w:rPr>
              <w:t>投标文件质量</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有目录索引、页码无错乱、标题、编号、正文、表格等排版规范得4分，每出现一个错误扣1分，扣完为止。</w:t>
            </w:r>
          </w:p>
        </w:tc>
        <w:tc>
          <w:tcPr>
            <w:tcW w:w="851" w:type="dxa"/>
            <w:vAlign w:val="center"/>
          </w:tcPr>
          <w:p w:rsidR="00CF358D" w:rsidRPr="0088470B" w:rsidRDefault="00CF358D" w:rsidP="00B2508E">
            <w:pPr>
              <w:spacing w:line="276" w:lineRule="auto"/>
              <w:ind w:firstLineChars="150" w:firstLine="315"/>
              <w:rPr>
                <w:rFonts w:ascii="宋体" w:eastAsia="宋体" w:hAnsi="宋体"/>
                <w:szCs w:val="21"/>
              </w:rPr>
            </w:pPr>
            <w:r w:rsidRPr="0088470B">
              <w:rPr>
                <w:rFonts w:ascii="宋体" w:eastAsia="宋体" w:hAnsi="宋体" w:hint="eastAsia"/>
                <w:szCs w:val="21"/>
              </w:rPr>
              <w:t>4</w:t>
            </w:r>
          </w:p>
        </w:tc>
      </w:tr>
      <w:tr w:rsidR="00CF358D" w:rsidRPr="0088470B" w:rsidTr="0088470B">
        <w:trPr>
          <w:trHeight w:val="1452"/>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21</w:t>
            </w:r>
            <w:r w:rsidR="009623CC">
              <w:rPr>
                <w:rFonts w:ascii="宋体" w:eastAsia="宋体" w:hAnsi="宋体" w:hint="eastAsia"/>
                <w:szCs w:val="21"/>
              </w:rPr>
              <w:t>年1</w:t>
            </w:r>
            <w:r w:rsidR="009623CC">
              <w:rPr>
                <w:rFonts w:ascii="宋体" w:eastAsia="宋体" w:hAnsi="宋体"/>
                <w:szCs w:val="21"/>
              </w:rPr>
              <w:t>1</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B2508E">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88470B" w:rsidTr="00C1644E">
        <w:trPr>
          <w:trHeight w:val="1840"/>
          <w:jc w:val="center"/>
        </w:trPr>
        <w:tc>
          <w:tcPr>
            <w:tcW w:w="1242" w:type="dxa"/>
            <w:vMerge/>
            <w:vAlign w:val="center"/>
          </w:tcPr>
          <w:p w:rsidR="00CF358D" w:rsidRPr="0088470B" w:rsidRDefault="00CF358D" w:rsidP="00B2508E">
            <w:pPr>
              <w:spacing w:line="276" w:lineRule="auto"/>
              <w:jc w:val="center"/>
              <w:rPr>
                <w:rFonts w:ascii="宋体" w:eastAsia="宋体" w:hAnsi="宋体"/>
                <w:szCs w:val="21"/>
              </w:rPr>
            </w:pPr>
          </w:p>
        </w:tc>
        <w:tc>
          <w:tcPr>
            <w:tcW w:w="1418"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CF358D" w:rsidRPr="0088470B" w:rsidRDefault="00CF358D" w:rsidP="00B2508E">
            <w:pPr>
              <w:widowControl/>
              <w:spacing w:line="276" w:lineRule="auto"/>
              <w:rPr>
                <w:rFonts w:ascii="宋体" w:eastAsia="宋体" w:hAnsi="宋体"/>
                <w:szCs w:val="21"/>
              </w:rPr>
            </w:pPr>
            <w:r w:rsidRPr="0088470B">
              <w:rPr>
                <w:rFonts w:ascii="宋体" w:eastAsia="宋体" w:hAnsi="宋体" w:hint="eastAsia"/>
                <w:szCs w:val="21"/>
              </w:rPr>
              <w:t>投标人具有质量管理体系（ISO9001或GB/T19001）、环境管理体系（ISO14001或GB/T24001）、职业健康安全管理体系（OHSAS18001或GB/T28001）认证证书（提供彩色扫描件），每有一项得2分，最高6分。</w:t>
            </w:r>
          </w:p>
        </w:tc>
        <w:tc>
          <w:tcPr>
            <w:tcW w:w="851" w:type="dxa"/>
            <w:vAlign w:val="center"/>
          </w:tcPr>
          <w:p w:rsidR="00CF358D" w:rsidRPr="0088470B" w:rsidRDefault="00CF358D" w:rsidP="00B2508E">
            <w:pPr>
              <w:spacing w:line="276" w:lineRule="auto"/>
              <w:ind w:firstLineChars="133" w:firstLine="279"/>
              <w:rPr>
                <w:rFonts w:ascii="宋体" w:eastAsia="宋体" w:hAnsi="宋体"/>
                <w:szCs w:val="21"/>
              </w:rPr>
            </w:pPr>
            <w:r w:rsidRPr="0088470B">
              <w:rPr>
                <w:rFonts w:ascii="宋体" w:eastAsia="宋体" w:hAnsi="宋体" w:hint="eastAsia"/>
                <w:szCs w:val="21"/>
              </w:rPr>
              <w:t>6</w:t>
            </w:r>
            <w:r w:rsidR="00585E1D">
              <w:rPr>
                <w:rFonts w:ascii="宋体" w:eastAsia="宋体" w:hAnsi="宋体"/>
                <w:szCs w:val="21"/>
              </w:rPr>
              <w:t xml:space="preserve"> </w:t>
            </w:r>
          </w:p>
        </w:tc>
      </w:tr>
      <w:tr w:rsidR="00CF358D" w:rsidRPr="0088470B" w:rsidTr="00C1644E">
        <w:trPr>
          <w:trHeight w:val="1117"/>
          <w:jc w:val="center"/>
        </w:trPr>
        <w:tc>
          <w:tcPr>
            <w:tcW w:w="1242" w:type="dxa"/>
            <w:vMerge w:val="restart"/>
            <w:vAlign w:val="center"/>
          </w:tcPr>
          <w:p w:rsidR="00CF358D" w:rsidRPr="0088470B" w:rsidRDefault="00CF358D" w:rsidP="00B2508E">
            <w:pPr>
              <w:spacing w:line="276" w:lineRule="auto"/>
              <w:rPr>
                <w:rFonts w:ascii="宋体" w:eastAsia="宋体" w:hAnsi="宋体"/>
                <w:szCs w:val="21"/>
              </w:rPr>
            </w:pPr>
            <w:bookmarkStart w:id="1" w:name="gxebd_pack_1_EvalFactorScoreEnd"/>
            <w:bookmarkEnd w:id="1"/>
            <w:r w:rsidRPr="0088470B">
              <w:rPr>
                <w:rFonts w:ascii="宋体" w:eastAsia="宋体" w:hAnsi="宋体" w:hint="eastAsia"/>
                <w:szCs w:val="21"/>
              </w:rPr>
              <w:t>技术部分（</w:t>
            </w:r>
            <w:r w:rsidR="00C039B5">
              <w:rPr>
                <w:rFonts w:ascii="宋体" w:eastAsia="宋体" w:hAnsi="宋体"/>
                <w:szCs w:val="21"/>
              </w:rPr>
              <w:t>5</w:t>
            </w:r>
            <w:r w:rsidRPr="0088470B">
              <w:rPr>
                <w:rFonts w:ascii="宋体" w:eastAsia="宋体" w:hAnsi="宋体" w:hint="eastAsia"/>
                <w:szCs w:val="21"/>
              </w:rPr>
              <w:t>0分）</w:t>
            </w:r>
          </w:p>
        </w:tc>
        <w:tc>
          <w:tcPr>
            <w:tcW w:w="1418"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服务承诺</w:t>
            </w: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投标人对本项目的服务承诺（包括但不限于质量保修期等）</w:t>
            </w:r>
          </w:p>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根据服务承诺的合理、完善程度，酌情评分。</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w:t>
            </w:r>
            <w:r w:rsidR="00C039B5">
              <w:rPr>
                <w:rFonts w:ascii="宋体" w:eastAsia="宋体" w:hAnsi="宋体"/>
                <w:szCs w:val="21"/>
              </w:rPr>
              <w:t>5</w:t>
            </w:r>
          </w:p>
        </w:tc>
      </w:tr>
      <w:tr w:rsidR="00CF358D" w:rsidRPr="0088470B" w:rsidTr="0088470B">
        <w:trPr>
          <w:trHeight w:val="1185"/>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beforeLines="100" w:before="312" w:line="276" w:lineRule="auto"/>
              <w:rPr>
                <w:rFonts w:ascii="宋体" w:eastAsia="宋体" w:hAnsi="宋体"/>
                <w:szCs w:val="21"/>
              </w:rPr>
            </w:pPr>
            <w:r w:rsidRPr="0088470B">
              <w:rPr>
                <w:rFonts w:ascii="宋体" w:eastAsia="宋体" w:hAnsi="宋体" w:hint="eastAsia"/>
                <w:szCs w:val="21"/>
              </w:rPr>
              <w:t>整体实施方案评价</w:t>
            </w:r>
          </w:p>
        </w:tc>
        <w:tc>
          <w:tcPr>
            <w:tcW w:w="4281" w:type="dxa"/>
            <w:vAlign w:val="center"/>
          </w:tcPr>
          <w:p w:rsidR="00CF358D" w:rsidRDefault="00CF358D" w:rsidP="00B2508E">
            <w:pPr>
              <w:spacing w:line="276" w:lineRule="auto"/>
              <w:rPr>
                <w:rFonts w:ascii="宋体" w:eastAsia="宋体" w:hAnsi="宋体"/>
                <w:szCs w:val="21"/>
              </w:rPr>
            </w:pPr>
            <w:r w:rsidRPr="0088470B">
              <w:rPr>
                <w:rFonts w:ascii="宋体" w:eastAsia="宋体" w:hAnsi="宋体" w:hint="eastAsia"/>
                <w:szCs w:val="21"/>
              </w:rPr>
              <w:t xml:space="preserve">针对供应商能够充分说明保证本项目按时供货及进度所采用的措施、计划，配备车辆、人员等供货及安装方案情况进行综合评审，酌情评分 </w:t>
            </w:r>
          </w:p>
          <w:p w:rsidR="000107FF" w:rsidRDefault="000107FF" w:rsidP="00B2508E">
            <w:pPr>
              <w:spacing w:line="276" w:lineRule="auto"/>
              <w:rPr>
                <w:rFonts w:ascii="宋体" w:eastAsia="宋体" w:hAnsi="宋体"/>
                <w:szCs w:val="21"/>
              </w:rPr>
            </w:pPr>
            <w:r>
              <w:rPr>
                <w:rFonts w:ascii="宋体" w:eastAsia="宋体" w:hAnsi="宋体" w:hint="eastAsia"/>
                <w:szCs w:val="21"/>
              </w:rPr>
              <w:t>方案可行得1</w:t>
            </w:r>
            <w:r>
              <w:rPr>
                <w:rFonts w:ascii="宋体" w:eastAsia="宋体" w:hAnsi="宋体"/>
                <w:szCs w:val="21"/>
              </w:rPr>
              <w:t>5</w:t>
            </w:r>
            <w:r>
              <w:rPr>
                <w:rFonts w:ascii="宋体" w:eastAsia="宋体" w:hAnsi="宋体" w:hint="eastAsia"/>
                <w:szCs w:val="21"/>
              </w:rPr>
              <w:t>分；</w:t>
            </w:r>
          </w:p>
          <w:p w:rsidR="000107FF" w:rsidRDefault="000107FF" w:rsidP="00B2508E">
            <w:pPr>
              <w:spacing w:line="276" w:lineRule="auto"/>
              <w:rPr>
                <w:rFonts w:ascii="宋体" w:eastAsia="宋体" w:hAnsi="宋体"/>
                <w:szCs w:val="21"/>
              </w:rPr>
            </w:pPr>
            <w:r>
              <w:rPr>
                <w:rFonts w:ascii="宋体" w:eastAsia="宋体" w:hAnsi="宋体" w:hint="eastAsia"/>
                <w:szCs w:val="21"/>
              </w:rPr>
              <w:t>方案较可行得1</w:t>
            </w:r>
            <w:r>
              <w:rPr>
                <w:rFonts w:ascii="宋体" w:eastAsia="宋体" w:hAnsi="宋体"/>
                <w:szCs w:val="21"/>
              </w:rPr>
              <w:t>0</w:t>
            </w:r>
            <w:r>
              <w:rPr>
                <w:rFonts w:ascii="宋体" w:eastAsia="宋体" w:hAnsi="宋体" w:hint="eastAsia"/>
                <w:szCs w:val="21"/>
              </w:rPr>
              <w:t>分；</w:t>
            </w:r>
          </w:p>
          <w:p w:rsidR="000107FF" w:rsidRDefault="000107FF" w:rsidP="00B2508E">
            <w:pPr>
              <w:spacing w:line="276" w:lineRule="auto"/>
              <w:rPr>
                <w:rFonts w:ascii="宋体" w:eastAsia="宋体" w:hAnsi="宋体"/>
                <w:szCs w:val="21"/>
              </w:rPr>
            </w:pPr>
            <w:r>
              <w:rPr>
                <w:rFonts w:ascii="宋体" w:eastAsia="宋体" w:hAnsi="宋体" w:hint="eastAsia"/>
                <w:szCs w:val="21"/>
              </w:rPr>
              <w:t>方案一般得5分；</w:t>
            </w:r>
          </w:p>
          <w:p w:rsidR="000107FF" w:rsidRPr="000107FF" w:rsidRDefault="000107FF" w:rsidP="00B2508E">
            <w:pPr>
              <w:spacing w:line="276" w:lineRule="auto"/>
              <w:rPr>
                <w:rFonts w:ascii="宋体" w:eastAsia="宋体" w:hAnsi="宋体" w:hint="eastAsia"/>
                <w:szCs w:val="21"/>
              </w:rPr>
            </w:pPr>
            <w:r>
              <w:rPr>
                <w:rFonts w:ascii="宋体" w:eastAsia="宋体" w:hAnsi="宋体" w:hint="eastAsia"/>
                <w:szCs w:val="21"/>
              </w:rPr>
              <w:t>方案较差或无方案得0分。</w:t>
            </w:r>
            <w:bookmarkStart w:id="2" w:name="_GoBack"/>
            <w:bookmarkEnd w:id="2"/>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15</w:t>
            </w:r>
          </w:p>
        </w:tc>
      </w:tr>
      <w:tr w:rsidR="00CF358D" w:rsidRPr="0088470B" w:rsidTr="0088470B">
        <w:trPr>
          <w:trHeight w:val="833"/>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beforeLines="100" w:before="312" w:line="276" w:lineRule="auto"/>
              <w:rPr>
                <w:rFonts w:ascii="宋体" w:eastAsia="宋体" w:hAnsi="宋体"/>
                <w:szCs w:val="21"/>
              </w:rPr>
            </w:pPr>
            <w:r w:rsidRPr="0088470B">
              <w:rPr>
                <w:rFonts w:ascii="宋体" w:eastAsia="宋体" w:hAnsi="宋体" w:hint="eastAsia"/>
                <w:szCs w:val="21"/>
              </w:rPr>
              <w:t>增值服务</w:t>
            </w:r>
          </w:p>
          <w:p w:rsidR="00CF358D" w:rsidRPr="0088470B" w:rsidRDefault="00CF358D" w:rsidP="00B2508E">
            <w:pPr>
              <w:spacing w:line="276" w:lineRule="auto"/>
              <w:rPr>
                <w:rFonts w:ascii="宋体" w:eastAsia="宋体" w:hAnsi="宋体"/>
                <w:szCs w:val="21"/>
              </w:rPr>
            </w:pP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根据投标人提供针对本项目后期提供有价值的额外服务的情况，每提出1项得2分，最多加至10分</w:t>
            </w:r>
          </w:p>
        </w:tc>
        <w:tc>
          <w:tcPr>
            <w:tcW w:w="851" w:type="dxa"/>
            <w:vAlign w:val="center"/>
          </w:tcPr>
          <w:p w:rsidR="00CF358D" w:rsidRPr="0088470B" w:rsidRDefault="00CF358D" w:rsidP="00B2508E">
            <w:pPr>
              <w:spacing w:line="276" w:lineRule="auto"/>
              <w:ind w:firstLineChars="83" w:firstLine="174"/>
              <w:rPr>
                <w:rFonts w:ascii="宋体" w:eastAsia="宋体" w:hAnsi="宋体"/>
                <w:szCs w:val="21"/>
              </w:rPr>
            </w:pPr>
            <w:r w:rsidRPr="0088470B">
              <w:rPr>
                <w:rFonts w:ascii="宋体" w:eastAsia="宋体" w:hAnsi="宋体" w:hint="eastAsia"/>
                <w:szCs w:val="21"/>
              </w:rPr>
              <w:t>10</w:t>
            </w:r>
          </w:p>
        </w:tc>
      </w:tr>
      <w:tr w:rsidR="00CF358D" w:rsidRPr="0088470B" w:rsidTr="00C1644E">
        <w:trPr>
          <w:trHeight w:val="714"/>
          <w:jc w:val="center"/>
        </w:trPr>
        <w:tc>
          <w:tcPr>
            <w:tcW w:w="1242" w:type="dxa"/>
            <w:vMerge/>
            <w:vAlign w:val="center"/>
          </w:tcPr>
          <w:p w:rsidR="00CF358D" w:rsidRPr="0088470B" w:rsidRDefault="00CF358D" w:rsidP="00B2508E">
            <w:pPr>
              <w:spacing w:line="276" w:lineRule="auto"/>
              <w:ind w:firstLine="440"/>
              <w:rPr>
                <w:rFonts w:ascii="宋体" w:eastAsia="宋体" w:hAnsi="宋体"/>
                <w:szCs w:val="21"/>
              </w:rPr>
            </w:pPr>
          </w:p>
        </w:tc>
        <w:tc>
          <w:tcPr>
            <w:tcW w:w="1418"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供货及安装周期</w:t>
            </w:r>
          </w:p>
        </w:tc>
        <w:tc>
          <w:tcPr>
            <w:tcW w:w="4281" w:type="dxa"/>
            <w:vAlign w:val="center"/>
          </w:tcPr>
          <w:p w:rsidR="00CF358D" w:rsidRPr="0088470B" w:rsidRDefault="00CF358D" w:rsidP="00B2508E">
            <w:pPr>
              <w:spacing w:line="276" w:lineRule="auto"/>
              <w:rPr>
                <w:rFonts w:ascii="宋体" w:eastAsia="宋体" w:hAnsi="宋体"/>
                <w:szCs w:val="21"/>
              </w:rPr>
            </w:pPr>
            <w:r w:rsidRPr="0088470B">
              <w:rPr>
                <w:rFonts w:ascii="宋体" w:eastAsia="宋体" w:hAnsi="宋体" w:hint="eastAsia"/>
                <w:szCs w:val="21"/>
              </w:rPr>
              <w:t>短于招标文件供货要求的得</w:t>
            </w:r>
            <w:r w:rsidR="00C039B5">
              <w:rPr>
                <w:rFonts w:ascii="宋体" w:eastAsia="宋体" w:hAnsi="宋体"/>
                <w:szCs w:val="21"/>
              </w:rPr>
              <w:t>10</w:t>
            </w:r>
            <w:r w:rsidRPr="0088470B">
              <w:rPr>
                <w:rFonts w:ascii="宋体" w:eastAsia="宋体" w:hAnsi="宋体" w:hint="eastAsia"/>
                <w:szCs w:val="21"/>
              </w:rPr>
              <w:t>分，否则得0分。</w:t>
            </w:r>
          </w:p>
        </w:tc>
        <w:tc>
          <w:tcPr>
            <w:tcW w:w="851" w:type="dxa"/>
            <w:vAlign w:val="center"/>
          </w:tcPr>
          <w:p w:rsidR="00CF358D" w:rsidRPr="0088470B" w:rsidRDefault="00C039B5" w:rsidP="00B2508E">
            <w:pPr>
              <w:spacing w:line="276" w:lineRule="auto"/>
              <w:ind w:firstLineChars="83" w:firstLine="174"/>
              <w:rPr>
                <w:rFonts w:ascii="宋体" w:eastAsia="宋体" w:hAnsi="宋体"/>
                <w:szCs w:val="21"/>
              </w:rPr>
            </w:pPr>
            <w:r>
              <w:rPr>
                <w:rFonts w:ascii="宋体" w:eastAsia="宋体" w:hAnsi="宋体"/>
                <w:szCs w:val="21"/>
              </w:rPr>
              <w:t>10</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Pr>
          <w:rFonts w:ascii="宋体" w:eastAsia="宋体" w:hAnsi="宋体"/>
          <w:szCs w:val="21"/>
        </w:rPr>
        <w:t>4</w:t>
      </w:r>
      <w:r>
        <w:rPr>
          <w:rFonts w:ascii="宋体" w:eastAsia="宋体" w:hAnsi="宋体" w:hint="eastAsia"/>
          <w:szCs w:val="21"/>
        </w:rPr>
        <w:t>年</w:t>
      </w:r>
      <w:r w:rsidR="003D225B">
        <w:rPr>
          <w:rFonts w:ascii="宋体" w:eastAsia="宋体" w:hAnsi="宋体"/>
          <w:szCs w:val="21"/>
        </w:rPr>
        <w:t>12</w:t>
      </w:r>
      <w:r>
        <w:rPr>
          <w:rFonts w:ascii="宋体" w:eastAsia="宋体" w:hAnsi="宋体" w:hint="eastAsia"/>
          <w:szCs w:val="21"/>
        </w:rPr>
        <w:t>月</w:t>
      </w:r>
      <w:r w:rsidR="00B40A59">
        <w:rPr>
          <w:rFonts w:ascii="宋体" w:eastAsia="宋体" w:hAnsi="宋体"/>
          <w:szCs w:val="21"/>
        </w:rPr>
        <w:t>12</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2、开</w:t>
      </w:r>
      <w:r w:rsidR="0088470B">
        <w:rPr>
          <w:rFonts w:ascii="宋体" w:eastAsia="宋体" w:hAnsi="宋体" w:hint="eastAsia"/>
          <w:szCs w:val="21"/>
        </w:rPr>
        <w:t>启</w:t>
      </w:r>
      <w:r>
        <w:rPr>
          <w:rFonts w:ascii="宋体" w:eastAsia="宋体" w:hAnsi="宋体" w:hint="eastAsia"/>
          <w:szCs w:val="21"/>
        </w:rPr>
        <w:t>时间：202</w:t>
      </w:r>
      <w:r>
        <w:rPr>
          <w:rFonts w:ascii="宋体" w:eastAsia="宋体" w:hAnsi="宋体"/>
          <w:szCs w:val="21"/>
        </w:rPr>
        <w:t>4</w:t>
      </w:r>
      <w:r>
        <w:rPr>
          <w:rFonts w:ascii="宋体" w:eastAsia="宋体" w:hAnsi="宋体" w:hint="eastAsia"/>
          <w:szCs w:val="21"/>
        </w:rPr>
        <w:t>年</w:t>
      </w:r>
      <w:r w:rsidR="003D225B">
        <w:rPr>
          <w:rFonts w:ascii="宋体" w:eastAsia="宋体" w:hAnsi="宋体" w:hint="eastAsia"/>
          <w:szCs w:val="21"/>
        </w:rPr>
        <w:t>1</w:t>
      </w:r>
      <w:r w:rsidR="003D225B">
        <w:rPr>
          <w:rFonts w:ascii="宋体" w:eastAsia="宋体" w:hAnsi="宋体"/>
          <w:szCs w:val="21"/>
        </w:rPr>
        <w:t>2</w:t>
      </w:r>
      <w:r>
        <w:rPr>
          <w:rFonts w:ascii="宋体" w:eastAsia="宋体" w:hAnsi="宋体" w:hint="eastAsia"/>
          <w:szCs w:val="21"/>
        </w:rPr>
        <w:t>月</w:t>
      </w:r>
      <w:r w:rsidR="00B40A59">
        <w:rPr>
          <w:rFonts w:ascii="宋体" w:eastAsia="宋体" w:hAnsi="宋体" w:hint="eastAsia"/>
          <w:szCs w:val="21"/>
        </w:rPr>
        <w:t>1</w:t>
      </w:r>
      <w:r w:rsidR="00B40A59">
        <w:rPr>
          <w:rFonts w:ascii="宋体" w:eastAsia="宋体" w:hAnsi="宋体"/>
          <w:szCs w:val="21"/>
        </w:rPr>
        <w:t>2</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w:t>
      </w:r>
      <w:proofErr w:type="gramStart"/>
      <w:r>
        <w:rPr>
          <w:rFonts w:ascii="宋体" w:eastAsia="宋体" w:hAnsi="宋体" w:hint="eastAsia"/>
          <w:szCs w:val="21"/>
        </w:rPr>
        <w:t>仪大厦</w:t>
      </w:r>
      <w:proofErr w:type="gramEnd"/>
      <w:r w:rsidR="00B80F6D">
        <w:rPr>
          <w:rFonts w:ascii="宋体" w:eastAsia="宋体" w:hAnsi="宋体"/>
          <w:szCs w:val="21"/>
        </w:rPr>
        <w:t>10</w:t>
      </w:r>
      <w:r w:rsidR="003D225B">
        <w:rPr>
          <w:rFonts w:ascii="宋体" w:eastAsia="宋体" w:hAnsi="宋体"/>
          <w:szCs w:val="21"/>
        </w:rPr>
        <w:t>0</w:t>
      </w:r>
      <w:r w:rsidR="00B40A59">
        <w:rPr>
          <w:rFonts w:ascii="宋体" w:eastAsia="宋体" w:hAnsi="宋体"/>
          <w:szCs w:val="21"/>
        </w:rPr>
        <w:t>9</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246BB3" w:rsidRPr="00246BB3" w:rsidRDefault="007E3033" w:rsidP="00246BB3">
      <w:pPr>
        <w:widowControl/>
        <w:jc w:val="left"/>
        <w:rPr>
          <w:rFonts w:ascii="宋体" w:eastAsia="宋体" w:hAnsi="宋体"/>
          <w:szCs w:val="21"/>
        </w:rPr>
      </w:pPr>
      <w:r>
        <w:rPr>
          <w:rFonts w:ascii="宋体" w:eastAsia="宋体" w:hAnsi="宋体"/>
          <w:szCs w:val="21"/>
        </w:rPr>
        <w:br w:type="page"/>
      </w:r>
      <w:r w:rsidR="00246BB3">
        <w:rPr>
          <w:rFonts w:ascii="宋体" w:eastAsia="宋体" w:hAnsi="宋体" w:hint="eastAsia"/>
          <w:szCs w:val="21"/>
        </w:rPr>
        <w:lastRenderedPageBreak/>
        <w:t>附件1、</w:t>
      </w:r>
      <w:r w:rsidR="00246BB3" w:rsidRPr="00246BB3">
        <w:rPr>
          <w:rFonts w:ascii="宋体" w:eastAsia="宋体" w:hAnsi="宋体" w:hint="eastAsia"/>
          <w:szCs w:val="21"/>
        </w:rPr>
        <w:t>产品规格</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6658"/>
      </w:tblGrid>
      <w:tr w:rsidR="00C77DAA" w:rsidRPr="00C77DAA" w:rsidTr="00C77DAA">
        <w:trPr>
          <w:trHeight w:val="392"/>
          <w:jc w:val="center"/>
        </w:trPr>
        <w:tc>
          <w:tcPr>
            <w:tcW w:w="709" w:type="dxa"/>
            <w:vAlign w:val="center"/>
          </w:tcPr>
          <w:p w:rsidR="00C77DAA" w:rsidRPr="00C77DAA" w:rsidRDefault="00C77DAA" w:rsidP="00C77DAA">
            <w:pPr>
              <w:jc w:val="left"/>
              <w:rPr>
                <w:rFonts w:ascii="宋体" w:eastAsia="宋体" w:hAnsi="宋体"/>
                <w:szCs w:val="21"/>
              </w:rPr>
            </w:pPr>
            <w:r w:rsidRPr="00C77DAA">
              <w:rPr>
                <w:rFonts w:ascii="宋体" w:eastAsia="宋体" w:hAnsi="宋体"/>
                <w:szCs w:val="21"/>
              </w:rPr>
              <w:t>序号</w:t>
            </w:r>
          </w:p>
        </w:tc>
        <w:tc>
          <w:tcPr>
            <w:tcW w:w="992" w:type="dxa"/>
            <w:vAlign w:val="center"/>
          </w:tcPr>
          <w:p w:rsidR="00C77DAA" w:rsidRPr="00C77DAA" w:rsidRDefault="00C77DAA" w:rsidP="00C77DAA">
            <w:pPr>
              <w:jc w:val="left"/>
              <w:rPr>
                <w:rFonts w:ascii="宋体" w:eastAsia="宋体" w:hAnsi="宋体"/>
                <w:szCs w:val="21"/>
              </w:rPr>
            </w:pPr>
            <w:r w:rsidRPr="00C77DAA">
              <w:rPr>
                <w:rFonts w:ascii="宋体" w:eastAsia="宋体" w:hAnsi="宋体" w:hint="eastAsia"/>
                <w:szCs w:val="21"/>
              </w:rPr>
              <w:t>名称</w:t>
            </w:r>
          </w:p>
        </w:tc>
        <w:tc>
          <w:tcPr>
            <w:tcW w:w="6658" w:type="dxa"/>
            <w:vAlign w:val="center"/>
          </w:tcPr>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hint="eastAsia"/>
                <w:szCs w:val="21"/>
              </w:rPr>
              <w:t>技术</w:t>
            </w:r>
            <w:r w:rsidRPr="00C77DAA">
              <w:rPr>
                <w:rFonts w:ascii="宋体" w:eastAsia="宋体" w:hAnsi="宋体"/>
                <w:szCs w:val="21"/>
              </w:rPr>
              <w:t>参数</w:t>
            </w:r>
          </w:p>
        </w:tc>
      </w:tr>
      <w:tr w:rsidR="00C77DAA" w:rsidRPr="00C77DAA" w:rsidTr="00C77DAA">
        <w:trPr>
          <w:jc w:val="center"/>
        </w:trPr>
        <w:tc>
          <w:tcPr>
            <w:tcW w:w="709" w:type="dxa"/>
            <w:vAlign w:val="center"/>
          </w:tcPr>
          <w:p w:rsidR="00C77DAA" w:rsidRPr="00C77DAA" w:rsidRDefault="00C77DAA" w:rsidP="00C77DAA">
            <w:pPr>
              <w:jc w:val="left"/>
              <w:rPr>
                <w:rFonts w:ascii="宋体" w:eastAsia="宋体" w:hAnsi="宋体"/>
                <w:szCs w:val="21"/>
              </w:rPr>
            </w:pPr>
            <w:r w:rsidRPr="00C77DAA">
              <w:rPr>
                <w:rFonts w:ascii="宋体" w:eastAsia="宋体" w:hAnsi="宋体" w:hint="eastAsia"/>
                <w:szCs w:val="21"/>
              </w:rPr>
              <w:t>1</w:t>
            </w:r>
          </w:p>
        </w:tc>
        <w:tc>
          <w:tcPr>
            <w:tcW w:w="992" w:type="dxa"/>
            <w:vAlign w:val="center"/>
          </w:tcPr>
          <w:p w:rsidR="00C77DAA" w:rsidRPr="00C77DAA" w:rsidRDefault="00C77DAA" w:rsidP="00C77DAA">
            <w:pPr>
              <w:jc w:val="left"/>
              <w:rPr>
                <w:rFonts w:ascii="宋体" w:eastAsia="宋体" w:hAnsi="宋体"/>
                <w:szCs w:val="21"/>
              </w:rPr>
            </w:pPr>
            <w:proofErr w:type="gramStart"/>
            <w:r w:rsidRPr="00C77DAA">
              <w:rPr>
                <w:rFonts w:ascii="宋体" w:eastAsia="宋体" w:hAnsi="宋体" w:hint="eastAsia"/>
                <w:szCs w:val="21"/>
              </w:rPr>
              <w:t>玻片柜</w:t>
            </w:r>
            <w:proofErr w:type="gramEnd"/>
          </w:p>
        </w:tc>
        <w:tc>
          <w:tcPr>
            <w:tcW w:w="6658" w:type="dxa"/>
            <w:vAlign w:val="center"/>
          </w:tcPr>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规格：W423×D480×H1625mm；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1.箱体采用1.2㎜冷轧钢板，抽屉1.0㎜冷轧钢板制作。</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2.4个箱体，每个箱体18个抽屉，共72个抽屉</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3.每个抽屉可自由互换，抽屉内为ABS中隔板，滑道采用ABS成型标准滑道，具有防脱落保护装置及水平调节装置。</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4.抽屉前面有目录卡，在装满</w:t>
            </w:r>
            <w:proofErr w:type="gramStart"/>
            <w:r w:rsidRPr="00C77DAA">
              <w:rPr>
                <w:rFonts w:ascii="宋体" w:eastAsia="宋体" w:hAnsi="宋体"/>
                <w:szCs w:val="21"/>
              </w:rPr>
              <w:t>玻片情况</w:t>
            </w:r>
            <w:proofErr w:type="gramEnd"/>
            <w:r w:rsidRPr="00C77DAA">
              <w:rPr>
                <w:rFonts w:ascii="宋体" w:eastAsia="宋体" w:hAnsi="宋体"/>
                <w:szCs w:val="21"/>
              </w:rPr>
              <w:t>下，抽屉抽拉轻巧无噪音、不变形。</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5.可放标准切片50000张以上，可负载不小于900公斤。</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6.1.外形尺寸偏差，要求受检产品标识尺寸与实测偏差值（配套或组合产品的外形尺寸偏差应同时取正值或负值，标准要求产品宽、深、高尺寸极差±5mm，检验结果要求宽、深、高尺寸极差±2mm以内。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6.2.地脚平稳性≤1.0mm。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6.3.柜体临边垂直度（含正视面板，框架对角线长度及对边长度的</w:t>
            </w:r>
            <w:proofErr w:type="gramStart"/>
            <w:r w:rsidRPr="00C77DAA">
              <w:rPr>
                <w:rFonts w:ascii="宋体" w:eastAsia="宋体" w:hAnsi="宋体"/>
                <w:szCs w:val="21"/>
              </w:rPr>
              <w:t>长度差均在</w:t>
            </w:r>
            <w:proofErr w:type="gramEnd"/>
            <w:r w:rsidRPr="00C77DAA">
              <w:rPr>
                <w:rFonts w:ascii="宋体" w:eastAsia="宋体" w:hAnsi="宋体"/>
                <w:szCs w:val="21"/>
              </w:rPr>
              <w:t>合格范围内）。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6.4.抽屉下垂度≤10mm，摆动度≤10mm。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6.5.木工及外观要求（金属件外观要求）</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6.6.焊接处应无脱焊、虚焊、焊穿、错位。</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6.7.焊接处应无夹渣、气孔、焊瘤、焊丝头、咬边、飞溅。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6.8.焊疤表面波纹应均匀，高低只差不大于1mm。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6.9.冲压件：冲压件应无脱层，裂缝。</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6.10.喷涂层：要求涂层光滑均匀，色泽一致，应无流挂、疙瘩、皱皮、飞漆等缺陷。</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6.11.涂层应无漏喷，锈蚀。</w:t>
            </w:r>
          </w:p>
        </w:tc>
      </w:tr>
      <w:tr w:rsidR="00C77DAA" w:rsidRPr="00C77DAA" w:rsidTr="00C77DAA">
        <w:trPr>
          <w:jc w:val="center"/>
        </w:trPr>
        <w:tc>
          <w:tcPr>
            <w:tcW w:w="709" w:type="dxa"/>
            <w:vAlign w:val="center"/>
          </w:tcPr>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hint="eastAsia"/>
                <w:szCs w:val="21"/>
              </w:rPr>
              <w:t>2</w:t>
            </w:r>
          </w:p>
        </w:tc>
        <w:tc>
          <w:tcPr>
            <w:tcW w:w="992" w:type="dxa"/>
            <w:vAlign w:val="center"/>
          </w:tcPr>
          <w:p w:rsidR="00C77DAA" w:rsidRPr="00C77DAA" w:rsidRDefault="00C77DAA" w:rsidP="00C77DAA">
            <w:pPr>
              <w:jc w:val="left"/>
              <w:rPr>
                <w:rFonts w:ascii="宋体" w:eastAsia="宋体" w:hAnsi="宋体"/>
                <w:szCs w:val="21"/>
              </w:rPr>
            </w:pPr>
            <w:r w:rsidRPr="00C77DAA">
              <w:rPr>
                <w:rFonts w:ascii="宋体" w:eastAsia="宋体" w:hAnsi="宋体" w:hint="eastAsia"/>
                <w:szCs w:val="21"/>
              </w:rPr>
              <w:t>蜡块柜</w:t>
            </w:r>
          </w:p>
        </w:tc>
        <w:tc>
          <w:tcPr>
            <w:tcW w:w="6658" w:type="dxa"/>
            <w:vAlign w:val="center"/>
          </w:tcPr>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规格：W423×D480×H1625mm；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1.箱体采用1.2㎜冷轧钢板，抽屉1.0㎜冷轧钢板制作。</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2.4个箱体，每个箱体有</w:t>
            </w:r>
            <w:r w:rsidRPr="00C77DAA">
              <w:rPr>
                <w:rFonts w:ascii="宋体" w:eastAsia="宋体" w:hAnsi="宋体" w:hint="eastAsia"/>
                <w:szCs w:val="21"/>
              </w:rPr>
              <w:t>5</w:t>
            </w:r>
            <w:r w:rsidRPr="00C77DAA">
              <w:rPr>
                <w:rFonts w:ascii="宋体" w:eastAsia="宋体" w:hAnsi="宋体"/>
                <w:szCs w:val="21"/>
              </w:rPr>
              <w:t>个储存抽屉，共2</w:t>
            </w:r>
            <w:r w:rsidRPr="00C77DAA">
              <w:rPr>
                <w:rFonts w:ascii="宋体" w:eastAsia="宋体" w:hAnsi="宋体" w:hint="eastAsia"/>
                <w:szCs w:val="21"/>
              </w:rPr>
              <w:t>0</w:t>
            </w:r>
            <w:r w:rsidRPr="00C77DAA">
              <w:rPr>
                <w:rFonts w:ascii="宋体" w:eastAsia="宋体" w:hAnsi="宋体"/>
                <w:szCs w:val="21"/>
              </w:rPr>
              <w:t>个抽屉</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3.抽屉采用三节静音滑轨，前面有目录卡。</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4.抽屉内隔板为固定式。专用插槽、标签槽一体化冲压成型。</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5.抽屉滑轨：分节承重轨</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6.蜡块盒：可以取出，自由更换</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7.可放标准蜡块不小于1</w:t>
            </w:r>
            <w:r w:rsidRPr="00C77DAA">
              <w:rPr>
                <w:rFonts w:ascii="宋体" w:eastAsia="宋体" w:hAnsi="宋体" w:hint="eastAsia"/>
                <w:szCs w:val="21"/>
              </w:rPr>
              <w:t>0</w:t>
            </w:r>
            <w:r w:rsidRPr="00C77DAA">
              <w:rPr>
                <w:rFonts w:ascii="宋体" w:eastAsia="宋体" w:hAnsi="宋体"/>
                <w:szCs w:val="21"/>
              </w:rPr>
              <w:t>000块。</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8.1.外形尺寸偏差，要求受检产品标识尺寸与实测偏差值（配套或组合产品的外形尺寸偏差应同时取正值或负值，标准要求产品宽、深、高尺寸极差±5mm，检验结果要求宽、深、高尺寸极差±2mm以内。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8.2.地脚平稳性≤1.0mm。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8.3.柜体临边垂直度（含正视面板，框架对角线长度及对边长度的</w:t>
            </w:r>
            <w:proofErr w:type="gramStart"/>
            <w:r w:rsidRPr="00C77DAA">
              <w:rPr>
                <w:rFonts w:ascii="宋体" w:eastAsia="宋体" w:hAnsi="宋体"/>
                <w:szCs w:val="21"/>
              </w:rPr>
              <w:t>长度差均在</w:t>
            </w:r>
            <w:proofErr w:type="gramEnd"/>
            <w:r w:rsidRPr="00C77DAA">
              <w:rPr>
                <w:rFonts w:ascii="宋体" w:eastAsia="宋体" w:hAnsi="宋体"/>
                <w:szCs w:val="21"/>
              </w:rPr>
              <w:t>合格范围内）。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8.4.抽屉下垂度≤10mm，摆动度≤10mm。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8.5.木工及外观要求（金属件外观要求）</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8.6.焊接处应无脱焊、虚焊、焊穿、错位。</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lastRenderedPageBreak/>
              <w:t>8.7.焊接处应无夹渣、气孔、焊瘤、焊丝头、咬边、飞溅。</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8.8.焊疤表面波纹应均匀，高低只差不大于1mm。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8.9.冲压件：冲压件应无脱层，裂缝。</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8.10.喷涂层：要求涂层光滑均匀，色泽一致，应无流挂、疙瘩、皱皮、飞漆等缺陷。</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szCs w:val="21"/>
              </w:rPr>
              <w:t>8.11.涂层应无漏喷，锈蚀。</w:t>
            </w:r>
          </w:p>
        </w:tc>
      </w:tr>
      <w:tr w:rsidR="00C77DAA" w:rsidRPr="00C77DAA" w:rsidTr="00C77DAA">
        <w:trPr>
          <w:jc w:val="center"/>
        </w:trPr>
        <w:tc>
          <w:tcPr>
            <w:tcW w:w="709" w:type="dxa"/>
            <w:vAlign w:val="center"/>
          </w:tcPr>
          <w:p w:rsidR="00C77DAA" w:rsidRPr="00C77DAA" w:rsidRDefault="00C77DAA" w:rsidP="00C77DAA">
            <w:pPr>
              <w:jc w:val="left"/>
              <w:rPr>
                <w:rFonts w:ascii="宋体" w:eastAsia="宋体" w:hAnsi="宋体"/>
                <w:szCs w:val="21"/>
              </w:rPr>
            </w:pPr>
            <w:r w:rsidRPr="00C77DAA">
              <w:rPr>
                <w:rFonts w:ascii="宋体" w:eastAsia="宋体" w:hAnsi="宋体" w:hint="eastAsia"/>
                <w:szCs w:val="21"/>
              </w:rPr>
              <w:lastRenderedPageBreak/>
              <w:t>3</w:t>
            </w:r>
          </w:p>
        </w:tc>
        <w:tc>
          <w:tcPr>
            <w:tcW w:w="992" w:type="dxa"/>
            <w:vAlign w:val="center"/>
          </w:tcPr>
          <w:p w:rsidR="00C77DAA" w:rsidRPr="00C77DAA" w:rsidRDefault="00C77DAA" w:rsidP="00C77DAA">
            <w:pPr>
              <w:jc w:val="left"/>
              <w:rPr>
                <w:rFonts w:ascii="宋体" w:eastAsia="宋体" w:hAnsi="宋体"/>
                <w:szCs w:val="21"/>
              </w:rPr>
            </w:pPr>
            <w:proofErr w:type="gramStart"/>
            <w:r w:rsidRPr="00C77DAA">
              <w:rPr>
                <w:rFonts w:ascii="宋体" w:eastAsia="宋体" w:hAnsi="宋体" w:hint="eastAsia"/>
                <w:szCs w:val="21"/>
              </w:rPr>
              <w:t>晾片柜</w:t>
            </w:r>
            <w:proofErr w:type="gramEnd"/>
          </w:p>
        </w:tc>
        <w:tc>
          <w:tcPr>
            <w:tcW w:w="6658" w:type="dxa"/>
            <w:vAlign w:val="center"/>
          </w:tcPr>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hint="eastAsia"/>
                <w:szCs w:val="21"/>
              </w:rPr>
              <w:t>规格：950*480*1800mm</w:t>
            </w:r>
          </w:p>
          <w:p w:rsidR="00C77DAA" w:rsidRPr="00C77DAA" w:rsidRDefault="00C77DAA" w:rsidP="00C77DAA">
            <w:pPr>
              <w:ind w:firstLineChars="200" w:firstLine="420"/>
              <w:jc w:val="left"/>
              <w:rPr>
                <w:rFonts w:ascii="宋体" w:eastAsia="宋体" w:hAnsi="宋体"/>
                <w:szCs w:val="21"/>
              </w:rPr>
            </w:pPr>
            <w:r w:rsidRPr="00C77DAA">
              <w:rPr>
                <w:rFonts w:ascii="宋体" w:eastAsia="宋体" w:hAnsi="宋体" w:hint="eastAsia"/>
                <w:szCs w:val="21"/>
              </w:rPr>
              <w:t>整体采用钢制喷涂，</w:t>
            </w:r>
            <w:proofErr w:type="gramStart"/>
            <w:r w:rsidRPr="00C77DAA">
              <w:rPr>
                <w:rFonts w:ascii="宋体" w:eastAsia="宋体" w:hAnsi="宋体" w:hint="eastAsia"/>
                <w:szCs w:val="21"/>
              </w:rPr>
              <w:t>颜色驼砂纹</w:t>
            </w:r>
            <w:proofErr w:type="gramEnd"/>
            <w:r w:rsidRPr="00C77DAA">
              <w:rPr>
                <w:rFonts w:ascii="宋体" w:eastAsia="宋体" w:hAnsi="宋体" w:hint="eastAsia"/>
                <w:szCs w:val="21"/>
              </w:rPr>
              <w:t>，储藏柜对快门，安装方锁。柜体每列放   100块晾片板，共400块晾片板，每块晾</w:t>
            </w:r>
            <w:proofErr w:type="gramStart"/>
            <w:r w:rsidRPr="00C77DAA">
              <w:rPr>
                <w:rFonts w:ascii="宋体" w:eastAsia="宋体" w:hAnsi="宋体" w:hint="eastAsia"/>
                <w:szCs w:val="21"/>
              </w:rPr>
              <w:t>片板放20块</w:t>
            </w:r>
            <w:proofErr w:type="gramEnd"/>
            <w:r w:rsidRPr="00C77DAA">
              <w:rPr>
                <w:rFonts w:ascii="宋体" w:eastAsia="宋体" w:hAnsi="宋体" w:hint="eastAsia"/>
                <w:szCs w:val="21"/>
              </w:rPr>
              <w:t>晾片，每组柜子能存放晾片8000块，柜体后部带两排排气孔。</w:t>
            </w:r>
          </w:p>
        </w:tc>
      </w:tr>
    </w:tbl>
    <w:p w:rsidR="00A62085" w:rsidRPr="00C77DAA" w:rsidRDefault="00A62085" w:rsidP="00C77DAA">
      <w:pPr>
        <w:widowControl/>
        <w:jc w:val="left"/>
        <w:rPr>
          <w:rFonts w:ascii="宋体" w:eastAsia="宋体" w:hAnsi="宋体"/>
          <w:szCs w:val="21"/>
        </w:rPr>
      </w:pPr>
    </w:p>
    <w:sectPr w:rsidR="00A62085" w:rsidRPr="00C77DAA">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1EFA" w:rsidRDefault="00301EFA">
      <w:r>
        <w:separator/>
      </w:r>
    </w:p>
  </w:endnote>
  <w:endnote w:type="continuationSeparator" w:id="0">
    <w:p w:rsidR="00301EFA" w:rsidRDefault="00301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1EFA" w:rsidRDefault="00301EFA">
      <w:r>
        <w:separator/>
      </w:r>
    </w:p>
  </w:footnote>
  <w:footnote w:type="continuationSeparator" w:id="0">
    <w:p w:rsidR="00301EFA" w:rsidRDefault="00301E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07FF"/>
    <w:rsid w:val="0001313A"/>
    <w:rsid w:val="000171C9"/>
    <w:rsid w:val="0002789D"/>
    <w:rsid w:val="0003581C"/>
    <w:rsid w:val="00064290"/>
    <w:rsid w:val="000C5ABC"/>
    <w:rsid w:val="00107768"/>
    <w:rsid w:val="00120409"/>
    <w:rsid w:val="0014064E"/>
    <w:rsid w:val="001711FC"/>
    <w:rsid w:val="00186F83"/>
    <w:rsid w:val="00187637"/>
    <w:rsid w:val="001B6610"/>
    <w:rsid w:val="001B67CD"/>
    <w:rsid w:val="001C268B"/>
    <w:rsid w:val="001C36B9"/>
    <w:rsid w:val="001E2523"/>
    <w:rsid w:val="001E74DA"/>
    <w:rsid w:val="001E7684"/>
    <w:rsid w:val="00215C80"/>
    <w:rsid w:val="0022198F"/>
    <w:rsid w:val="00232321"/>
    <w:rsid w:val="00236F1E"/>
    <w:rsid w:val="00236FD4"/>
    <w:rsid w:val="0024172A"/>
    <w:rsid w:val="002442DF"/>
    <w:rsid w:val="00246BB3"/>
    <w:rsid w:val="00260DDA"/>
    <w:rsid w:val="0026231B"/>
    <w:rsid w:val="002858F1"/>
    <w:rsid w:val="002952DD"/>
    <w:rsid w:val="002A6BCB"/>
    <w:rsid w:val="002C17F2"/>
    <w:rsid w:val="002C2538"/>
    <w:rsid w:val="002F3869"/>
    <w:rsid w:val="002F5B2E"/>
    <w:rsid w:val="00301EFA"/>
    <w:rsid w:val="00321B34"/>
    <w:rsid w:val="00330EE4"/>
    <w:rsid w:val="003441B5"/>
    <w:rsid w:val="00363104"/>
    <w:rsid w:val="003831F6"/>
    <w:rsid w:val="003B3290"/>
    <w:rsid w:val="003D225B"/>
    <w:rsid w:val="003E74E8"/>
    <w:rsid w:val="003F5A3D"/>
    <w:rsid w:val="0040458D"/>
    <w:rsid w:val="00416DF9"/>
    <w:rsid w:val="00445753"/>
    <w:rsid w:val="004472BC"/>
    <w:rsid w:val="00450C5F"/>
    <w:rsid w:val="00460FE2"/>
    <w:rsid w:val="0046485F"/>
    <w:rsid w:val="004660C5"/>
    <w:rsid w:val="00484A06"/>
    <w:rsid w:val="00493E3E"/>
    <w:rsid w:val="004A2E39"/>
    <w:rsid w:val="004A3A1C"/>
    <w:rsid w:val="004B00F1"/>
    <w:rsid w:val="004C53DA"/>
    <w:rsid w:val="004D050B"/>
    <w:rsid w:val="004F387B"/>
    <w:rsid w:val="004F5E22"/>
    <w:rsid w:val="004F63A7"/>
    <w:rsid w:val="0050352C"/>
    <w:rsid w:val="00521C12"/>
    <w:rsid w:val="005263CC"/>
    <w:rsid w:val="005377C3"/>
    <w:rsid w:val="005453F1"/>
    <w:rsid w:val="00585B3A"/>
    <w:rsid w:val="00585E1D"/>
    <w:rsid w:val="00595D04"/>
    <w:rsid w:val="005A350C"/>
    <w:rsid w:val="005B1D84"/>
    <w:rsid w:val="005D1B6B"/>
    <w:rsid w:val="005D7D22"/>
    <w:rsid w:val="005F12B1"/>
    <w:rsid w:val="00610135"/>
    <w:rsid w:val="00630DEC"/>
    <w:rsid w:val="00637C79"/>
    <w:rsid w:val="006401D5"/>
    <w:rsid w:val="00640332"/>
    <w:rsid w:val="006427E6"/>
    <w:rsid w:val="00643684"/>
    <w:rsid w:val="00645464"/>
    <w:rsid w:val="00653E5D"/>
    <w:rsid w:val="00665C0B"/>
    <w:rsid w:val="006971E7"/>
    <w:rsid w:val="00697595"/>
    <w:rsid w:val="006B4D40"/>
    <w:rsid w:val="006C3EF6"/>
    <w:rsid w:val="006C538D"/>
    <w:rsid w:val="006C75E3"/>
    <w:rsid w:val="007036A7"/>
    <w:rsid w:val="00704406"/>
    <w:rsid w:val="00716864"/>
    <w:rsid w:val="00724C14"/>
    <w:rsid w:val="0073057E"/>
    <w:rsid w:val="007325D7"/>
    <w:rsid w:val="00756DB4"/>
    <w:rsid w:val="00782827"/>
    <w:rsid w:val="007B4B78"/>
    <w:rsid w:val="007C4320"/>
    <w:rsid w:val="007C5B45"/>
    <w:rsid w:val="007E3033"/>
    <w:rsid w:val="008032A4"/>
    <w:rsid w:val="00806343"/>
    <w:rsid w:val="00814BE2"/>
    <w:rsid w:val="00814F7D"/>
    <w:rsid w:val="008257F9"/>
    <w:rsid w:val="00831B38"/>
    <w:rsid w:val="00832E65"/>
    <w:rsid w:val="0085475B"/>
    <w:rsid w:val="0087756E"/>
    <w:rsid w:val="0088470B"/>
    <w:rsid w:val="00890D8F"/>
    <w:rsid w:val="00892766"/>
    <w:rsid w:val="008A3E8A"/>
    <w:rsid w:val="008C5CF1"/>
    <w:rsid w:val="008F41D7"/>
    <w:rsid w:val="00910266"/>
    <w:rsid w:val="0095017D"/>
    <w:rsid w:val="009533DE"/>
    <w:rsid w:val="009536F7"/>
    <w:rsid w:val="009623CC"/>
    <w:rsid w:val="0097691C"/>
    <w:rsid w:val="00990D35"/>
    <w:rsid w:val="00996FDF"/>
    <w:rsid w:val="009B40EF"/>
    <w:rsid w:val="009B69D9"/>
    <w:rsid w:val="009B729F"/>
    <w:rsid w:val="009D0EB6"/>
    <w:rsid w:val="009E15C3"/>
    <w:rsid w:val="009F38CB"/>
    <w:rsid w:val="00A130BB"/>
    <w:rsid w:val="00A31442"/>
    <w:rsid w:val="00A45E9B"/>
    <w:rsid w:val="00A62085"/>
    <w:rsid w:val="00A66966"/>
    <w:rsid w:val="00A71C15"/>
    <w:rsid w:val="00AB72A0"/>
    <w:rsid w:val="00AD0187"/>
    <w:rsid w:val="00AD037B"/>
    <w:rsid w:val="00AD17D9"/>
    <w:rsid w:val="00AD3187"/>
    <w:rsid w:val="00AF0172"/>
    <w:rsid w:val="00B016D1"/>
    <w:rsid w:val="00B11E88"/>
    <w:rsid w:val="00B22393"/>
    <w:rsid w:val="00B30530"/>
    <w:rsid w:val="00B343E0"/>
    <w:rsid w:val="00B352C8"/>
    <w:rsid w:val="00B40A59"/>
    <w:rsid w:val="00B4164D"/>
    <w:rsid w:val="00B53550"/>
    <w:rsid w:val="00B60D06"/>
    <w:rsid w:val="00B7097D"/>
    <w:rsid w:val="00B74DE7"/>
    <w:rsid w:val="00B80F6D"/>
    <w:rsid w:val="00B81D93"/>
    <w:rsid w:val="00B82142"/>
    <w:rsid w:val="00BA38C4"/>
    <w:rsid w:val="00BB3909"/>
    <w:rsid w:val="00BC0646"/>
    <w:rsid w:val="00BC1CBD"/>
    <w:rsid w:val="00BC78AD"/>
    <w:rsid w:val="00BF04E3"/>
    <w:rsid w:val="00C03123"/>
    <w:rsid w:val="00C039B5"/>
    <w:rsid w:val="00C05D8A"/>
    <w:rsid w:val="00C07635"/>
    <w:rsid w:val="00C1644E"/>
    <w:rsid w:val="00C3020F"/>
    <w:rsid w:val="00C3372C"/>
    <w:rsid w:val="00C40559"/>
    <w:rsid w:val="00C44AE2"/>
    <w:rsid w:val="00C501B5"/>
    <w:rsid w:val="00C57914"/>
    <w:rsid w:val="00C76EAC"/>
    <w:rsid w:val="00C77842"/>
    <w:rsid w:val="00C77DAA"/>
    <w:rsid w:val="00C8379E"/>
    <w:rsid w:val="00C84C79"/>
    <w:rsid w:val="00CA5850"/>
    <w:rsid w:val="00CC0CBD"/>
    <w:rsid w:val="00CF358D"/>
    <w:rsid w:val="00D04DB2"/>
    <w:rsid w:val="00D318F7"/>
    <w:rsid w:val="00D569E7"/>
    <w:rsid w:val="00D636DA"/>
    <w:rsid w:val="00D72ABD"/>
    <w:rsid w:val="00D81395"/>
    <w:rsid w:val="00DC1F43"/>
    <w:rsid w:val="00DD1EAC"/>
    <w:rsid w:val="00DE7687"/>
    <w:rsid w:val="00DF1414"/>
    <w:rsid w:val="00E10CEA"/>
    <w:rsid w:val="00E11D6C"/>
    <w:rsid w:val="00E14F86"/>
    <w:rsid w:val="00E5130D"/>
    <w:rsid w:val="00E60126"/>
    <w:rsid w:val="00E65800"/>
    <w:rsid w:val="00E7421E"/>
    <w:rsid w:val="00E77497"/>
    <w:rsid w:val="00E77D53"/>
    <w:rsid w:val="00E81DA2"/>
    <w:rsid w:val="00E9108F"/>
    <w:rsid w:val="00EA7669"/>
    <w:rsid w:val="00EE2845"/>
    <w:rsid w:val="00F12DD1"/>
    <w:rsid w:val="00F1332B"/>
    <w:rsid w:val="00F154F9"/>
    <w:rsid w:val="00F211DD"/>
    <w:rsid w:val="00F24810"/>
    <w:rsid w:val="00F52CCF"/>
    <w:rsid w:val="00F52DD6"/>
    <w:rsid w:val="00F5616E"/>
    <w:rsid w:val="00F6397B"/>
    <w:rsid w:val="00F73DB9"/>
    <w:rsid w:val="00F76F95"/>
    <w:rsid w:val="00F941A8"/>
    <w:rsid w:val="00FA6DCF"/>
    <w:rsid w:val="00FD1D4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D0D382E"/>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 w:type="paragraph" w:customStyle="1" w:styleId="Flietext2">
    <w:name w:val="Fließtext2"/>
    <w:basedOn w:val="a0"/>
    <w:uiPriority w:val="99"/>
    <w:qFormat/>
    <w:rsid w:val="00C77DAA"/>
    <w:pPr>
      <w:overflowPunct w:val="0"/>
      <w:autoSpaceDE w:val="0"/>
      <w:autoSpaceDN w:val="0"/>
      <w:adjustRightInd w:val="0"/>
      <w:textAlignment w:val="baseline"/>
    </w:pPr>
    <w:rPr>
      <w:rFonts w:ascii="Times New Roman" w:eastAsia="宋体" w:hAnsi="Times New Roman" w:cs="Times New Roman"/>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79E2-30B0-4DA6-A1CF-828D2E0F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7</Pages>
  <Words>747</Words>
  <Characters>4259</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31</cp:revision>
  <cp:lastPrinted>2024-07-11T00:34:00Z</cp:lastPrinted>
  <dcterms:created xsi:type="dcterms:W3CDTF">2024-07-03T07:09:00Z</dcterms:created>
  <dcterms:modified xsi:type="dcterms:W3CDTF">2024-12-03T09:13:00Z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