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85" w:rsidRPr="00C3020F" w:rsidRDefault="007E3033">
      <w:pPr>
        <w:jc w:val="left"/>
        <w:rPr>
          <w:rFonts w:ascii="宋体" w:eastAsia="宋体" w:hAnsi="宋体"/>
          <w:b/>
          <w:sz w:val="28"/>
          <w:szCs w:val="28"/>
        </w:rPr>
      </w:pPr>
      <w:r>
        <w:rPr>
          <w:rFonts w:ascii="宋体" w:eastAsia="宋体" w:hAnsi="宋体" w:hint="eastAsia"/>
          <w:b/>
          <w:sz w:val="28"/>
          <w:szCs w:val="28"/>
        </w:rPr>
        <w:t>北京大学人民医院</w:t>
      </w:r>
      <w:bookmarkStart w:id="0" w:name="_Hlk167918209"/>
      <w:r w:rsidR="00C3020F" w:rsidRPr="00C3020F">
        <w:rPr>
          <w:rFonts w:ascii="宋体" w:eastAsia="宋体" w:hAnsi="宋体" w:hint="eastAsia"/>
          <w:b/>
          <w:sz w:val="28"/>
          <w:szCs w:val="28"/>
        </w:rPr>
        <w:t>病理科蜡块柜、</w:t>
      </w:r>
      <w:proofErr w:type="gramStart"/>
      <w:r w:rsidR="00C3020F" w:rsidRPr="00C3020F">
        <w:rPr>
          <w:rFonts w:ascii="宋体" w:eastAsia="宋体" w:hAnsi="宋体" w:hint="eastAsia"/>
          <w:b/>
          <w:sz w:val="28"/>
          <w:szCs w:val="28"/>
        </w:rPr>
        <w:t>玻</w:t>
      </w:r>
      <w:proofErr w:type="gramEnd"/>
      <w:r w:rsidR="00C3020F" w:rsidRPr="00C3020F">
        <w:rPr>
          <w:rFonts w:ascii="宋体" w:eastAsia="宋体" w:hAnsi="宋体" w:hint="eastAsia"/>
          <w:b/>
          <w:sz w:val="28"/>
          <w:szCs w:val="28"/>
        </w:rPr>
        <w:t>片柜、</w:t>
      </w:r>
      <w:proofErr w:type="gramStart"/>
      <w:r w:rsidR="00C3020F" w:rsidRPr="00C3020F">
        <w:rPr>
          <w:rFonts w:ascii="宋体" w:eastAsia="宋体" w:hAnsi="宋体" w:hint="eastAsia"/>
          <w:b/>
          <w:sz w:val="28"/>
          <w:szCs w:val="28"/>
        </w:rPr>
        <w:t>晾片柜采购</w:t>
      </w:r>
      <w:proofErr w:type="gramEnd"/>
      <w:r w:rsidR="00C3020F" w:rsidRPr="00C3020F">
        <w:rPr>
          <w:rFonts w:ascii="宋体" w:eastAsia="宋体" w:hAnsi="宋体" w:hint="eastAsia"/>
          <w:b/>
          <w:sz w:val="28"/>
          <w:szCs w:val="28"/>
        </w:rPr>
        <w:t>项目</w:t>
      </w:r>
      <w:r>
        <w:rPr>
          <w:rFonts w:ascii="宋体" w:eastAsia="宋体" w:hAnsi="宋体" w:hint="eastAsia"/>
          <w:b/>
          <w:sz w:val="28"/>
          <w:szCs w:val="28"/>
        </w:rPr>
        <w:t>采购文件</w:t>
      </w:r>
    </w:p>
    <w:p w:rsidR="00A62085" w:rsidRDefault="00A62085">
      <w:pPr>
        <w:jc w:val="left"/>
        <w:rPr>
          <w:rFonts w:ascii="宋体" w:eastAsia="宋体" w:hAnsi="宋体"/>
          <w:b/>
          <w:sz w:val="24"/>
          <w:szCs w:val="24"/>
        </w:rPr>
      </w:pPr>
    </w:p>
    <w:p w:rsidR="00A62085" w:rsidRDefault="007E3033">
      <w:pPr>
        <w:jc w:val="left"/>
        <w:rPr>
          <w:rFonts w:ascii="宋体" w:eastAsia="宋体" w:hAnsi="宋体"/>
          <w:b/>
          <w:sz w:val="24"/>
          <w:szCs w:val="24"/>
        </w:rPr>
      </w:pPr>
      <w:r>
        <w:rPr>
          <w:rFonts w:ascii="宋体" w:eastAsia="宋体" w:hAnsi="宋体" w:hint="eastAsia"/>
          <w:b/>
          <w:sz w:val="24"/>
          <w:szCs w:val="24"/>
        </w:rPr>
        <w:t>一、采购公告</w:t>
      </w:r>
    </w:p>
    <w:p w:rsidR="00A62085" w:rsidRDefault="007E3033">
      <w:pPr>
        <w:ind w:firstLineChars="200" w:firstLine="420"/>
        <w:jc w:val="left"/>
        <w:rPr>
          <w:rFonts w:ascii="宋体" w:eastAsia="宋体" w:hAnsi="宋体"/>
          <w:szCs w:val="21"/>
        </w:rPr>
      </w:pPr>
      <w:r>
        <w:rPr>
          <w:rFonts w:ascii="宋体" w:eastAsia="宋体" w:hAnsi="宋体" w:hint="eastAsia"/>
          <w:szCs w:val="21"/>
        </w:rPr>
        <w:t>1、项目名称：</w:t>
      </w:r>
      <w:r w:rsidR="00C3020F" w:rsidRPr="00493E3E">
        <w:rPr>
          <w:rFonts w:ascii="宋体" w:eastAsia="宋体" w:hAnsi="宋体" w:hint="eastAsia"/>
          <w:szCs w:val="21"/>
        </w:rPr>
        <w:t>病理科蜡块柜、</w:t>
      </w:r>
      <w:proofErr w:type="gramStart"/>
      <w:r w:rsidR="00C3020F" w:rsidRPr="00493E3E">
        <w:rPr>
          <w:rFonts w:ascii="宋体" w:eastAsia="宋体" w:hAnsi="宋体" w:hint="eastAsia"/>
          <w:szCs w:val="21"/>
        </w:rPr>
        <w:t>玻</w:t>
      </w:r>
      <w:proofErr w:type="gramEnd"/>
      <w:r w:rsidR="00C3020F" w:rsidRPr="00493E3E">
        <w:rPr>
          <w:rFonts w:ascii="宋体" w:eastAsia="宋体" w:hAnsi="宋体" w:hint="eastAsia"/>
          <w:szCs w:val="21"/>
        </w:rPr>
        <w:t>片柜、</w:t>
      </w:r>
      <w:proofErr w:type="gramStart"/>
      <w:r w:rsidR="00C3020F" w:rsidRPr="00493E3E">
        <w:rPr>
          <w:rFonts w:ascii="宋体" w:eastAsia="宋体" w:hAnsi="宋体" w:hint="eastAsia"/>
          <w:szCs w:val="21"/>
        </w:rPr>
        <w:t>晾片柜采</w:t>
      </w:r>
      <w:proofErr w:type="gramEnd"/>
      <w:r w:rsidR="00C3020F" w:rsidRPr="00493E3E">
        <w:rPr>
          <w:rFonts w:ascii="宋体" w:eastAsia="宋体" w:hAnsi="宋体" w:hint="eastAsia"/>
          <w:szCs w:val="21"/>
        </w:rPr>
        <w:t>购项目</w:t>
      </w:r>
    </w:p>
    <w:p w:rsidR="00A62085"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C3020F">
        <w:rPr>
          <w:rFonts w:ascii="宋体" w:eastAsia="宋体" w:hAnsi="宋体" w:hint="eastAsia"/>
          <w:szCs w:val="21"/>
        </w:rPr>
        <w:t>病理科需订制蜡块柜、</w:t>
      </w:r>
      <w:proofErr w:type="gramStart"/>
      <w:r w:rsidR="00C3020F">
        <w:rPr>
          <w:rFonts w:ascii="宋体" w:eastAsia="宋体" w:hAnsi="宋体" w:hint="eastAsia"/>
          <w:szCs w:val="21"/>
        </w:rPr>
        <w:t>拨片</w:t>
      </w:r>
      <w:r w:rsidR="00493E3E">
        <w:rPr>
          <w:rFonts w:ascii="宋体" w:eastAsia="宋体" w:hAnsi="宋体" w:hint="eastAsia"/>
          <w:szCs w:val="21"/>
        </w:rPr>
        <w:t>柜</w:t>
      </w:r>
      <w:r w:rsidR="00C3020F">
        <w:rPr>
          <w:rFonts w:ascii="宋体" w:eastAsia="宋体" w:hAnsi="宋体" w:hint="eastAsia"/>
          <w:szCs w:val="21"/>
        </w:rPr>
        <w:t>、晒片柜</w:t>
      </w:r>
      <w:proofErr w:type="gramEnd"/>
      <w:r w:rsidR="00C3020F">
        <w:rPr>
          <w:rFonts w:ascii="宋体" w:eastAsia="宋体" w:hAnsi="宋体" w:hint="eastAsia"/>
          <w:szCs w:val="21"/>
        </w:rPr>
        <w:t>一批</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C3020F">
        <w:rPr>
          <w:rFonts w:ascii="宋体" w:eastAsia="宋体" w:hAnsi="宋体"/>
          <w:szCs w:val="21"/>
        </w:rPr>
        <w:t>5.5</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A62085" w:rsidRDefault="007E3033">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、质保期：不少于3年</w:t>
      </w:r>
    </w:p>
    <w:p w:rsidR="00A62085" w:rsidRDefault="007E3033">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21</w:t>
      </w:r>
      <w:r>
        <w:rPr>
          <w:rFonts w:ascii="宋体" w:eastAsia="宋体" w:hAnsi="宋体"/>
          <w:szCs w:val="21"/>
        </w:rPr>
        <w:t>年</w:t>
      </w:r>
      <w:r w:rsidR="0050352C">
        <w:rPr>
          <w:rFonts w:ascii="宋体" w:eastAsia="宋体" w:hAnsi="宋体"/>
          <w:szCs w:val="21"/>
        </w:rPr>
        <w:t>11</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996FDF" w:rsidRDefault="00996FDF" w:rsidP="001711FC">
      <w:pPr>
        <w:widowControl/>
        <w:spacing w:line="240" w:lineRule="atLeast"/>
        <w:ind w:firstLineChars="200" w:firstLine="420"/>
        <w:jc w:val="left"/>
        <w:rPr>
          <w:rFonts w:ascii="宋体" w:eastAsia="宋体" w:hAnsi="宋体" w:cs="宋体"/>
          <w:color w:val="000000"/>
          <w:kern w:val="0"/>
          <w:szCs w:val="21"/>
        </w:rPr>
      </w:pPr>
      <w:r w:rsidRPr="001711FC">
        <w:rPr>
          <w:rFonts w:ascii="宋体" w:eastAsia="宋体" w:hAnsi="宋体" w:cs="宋体" w:hint="eastAsia"/>
          <w:color w:val="000000"/>
          <w:kern w:val="0"/>
          <w:szCs w:val="21"/>
        </w:rPr>
        <w:t>1</w:t>
      </w:r>
      <w:r w:rsidRPr="001711FC">
        <w:rPr>
          <w:rFonts w:ascii="宋体" w:eastAsia="宋体" w:hAnsi="宋体" w:cs="宋体"/>
          <w:color w:val="000000"/>
          <w:kern w:val="0"/>
          <w:szCs w:val="21"/>
        </w:rPr>
        <w:t>.</w:t>
      </w:r>
      <w:r w:rsidRPr="001711FC">
        <w:rPr>
          <w:rFonts w:ascii="宋体" w:eastAsia="宋体" w:hAnsi="宋体" w:cs="宋体" w:hint="eastAsia"/>
          <w:color w:val="000000"/>
          <w:kern w:val="0"/>
          <w:szCs w:val="21"/>
        </w:rPr>
        <w:t>选材：</w:t>
      </w:r>
      <w:r>
        <w:rPr>
          <w:rFonts w:ascii="宋体" w:eastAsia="宋体" w:hAnsi="宋体" w:cs="宋体" w:hint="eastAsia"/>
          <w:color w:val="000000"/>
          <w:kern w:val="0"/>
          <w:szCs w:val="21"/>
        </w:rPr>
        <w:t>优质“SPCC宝钢”冷轧钢板，表面静电粉沫喷涂工艺。</w:t>
      </w:r>
    </w:p>
    <w:p w:rsidR="00996FDF" w:rsidRPr="001711FC" w:rsidRDefault="00996FDF" w:rsidP="001711FC">
      <w:pPr>
        <w:widowControl/>
        <w:spacing w:line="240" w:lineRule="atLeast"/>
        <w:ind w:firstLineChars="200" w:firstLine="420"/>
        <w:jc w:val="left"/>
        <w:rPr>
          <w:rFonts w:ascii="宋体" w:eastAsia="宋体" w:hAnsi="宋体" w:cs="宋体"/>
          <w:color w:val="000000"/>
          <w:kern w:val="0"/>
          <w:szCs w:val="21"/>
        </w:rPr>
      </w:pPr>
      <w:r w:rsidRPr="001711FC">
        <w:rPr>
          <w:rFonts w:ascii="宋体" w:eastAsia="宋体" w:hAnsi="宋体" w:cs="宋体" w:hint="eastAsia"/>
          <w:color w:val="000000"/>
          <w:kern w:val="0"/>
          <w:szCs w:val="21"/>
        </w:rPr>
        <w:t>2</w:t>
      </w:r>
      <w:r w:rsidRPr="001711FC">
        <w:rPr>
          <w:rFonts w:ascii="宋体" w:eastAsia="宋体" w:hAnsi="宋体" w:cs="宋体"/>
          <w:color w:val="000000"/>
          <w:kern w:val="0"/>
          <w:szCs w:val="21"/>
        </w:rPr>
        <w:t>.</w:t>
      </w:r>
      <w:r w:rsidRPr="001711FC">
        <w:rPr>
          <w:rFonts w:ascii="宋体" w:eastAsia="宋体" w:hAnsi="宋体" w:cs="宋体" w:hint="eastAsia"/>
          <w:color w:val="000000"/>
          <w:kern w:val="0"/>
          <w:szCs w:val="21"/>
        </w:rPr>
        <w:t>工艺标准：</w:t>
      </w:r>
    </w:p>
    <w:p w:rsidR="00996FDF" w:rsidRPr="001711FC" w:rsidRDefault="00996FDF" w:rsidP="001711FC">
      <w:pPr>
        <w:widowControl/>
        <w:spacing w:line="240" w:lineRule="atLeast"/>
        <w:ind w:firstLineChars="200" w:firstLine="420"/>
        <w:jc w:val="left"/>
        <w:rPr>
          <w:rFonts w:ascii="宋体" w:eastAsia="宋体" w:hAnsi="宋体" w:cs="宋体"/>
          <w:color w:val="000000"/>
          <w:kern w:val="0"/>
          <w:szCs w:val="21"/>
        </w:rPr>
      </w:pPr>
      <w:r w:rsidRPr="001711FC">
        <w:rPr>
          <w:rFonts w:ascii="宋体" w:eastAsia="宋体" w:hAnsi="宋体" w:cs="宋体" w:hint="eastAsia"/>
          <w:color w:val="000000"/>
          <w:kern w:val="0"/>
          <w:szCs w:val="21"/>
        </w:rPr>
        <w:t>（1）</w:t>
      </w:r>
      <w:r>
        <w:rPr>
          <w:rFonts w:ascii="宋体" w:eastAsia="宋体" w:hAnsi="宋体" w:cs="宋体" w:hint="eastAsia"/>
          <w:color w:val="000000"/>
          <w:kern w:val="0"/>
          <w:szCs w:val="21"/>
        </w:rPr>
        <w:t>柜体采用国际新型点焊焊接技术，</w:t>
      </w:r>
      <w:proofErr w:type="gramStart"/>
      <w:r>
        <w:rPr>
          <w:rFonts w:ascii="宋体" w:eastAsia="宋体" w:hAnsi="宋体" w:cs="宋体" w:hint="eastAsia"/>
          <w:color w:val="000000"/>
          <w:kern w:val="0"/>
          <w:szCs w:val="21"/>
        </w:rPr>
        <w:t>顶包侧</w:t>
      </w:r>
      <w:proofErr w:type="gramEnd"/>
      <w:r>
        <w:rPr>
          <w:rFonts w:ascii="宋体" w:eastAsia="宋体" w:hAnsi="宋体" w:cs="宋体" w:hint="eastAsia"/>
          <w:color w:val="000000"/>
          <w:kern w:val="0"/>
          <w:szCs w:val="21"/>
        </w:rPr>
        <w:t>工艺，表面达到平整光亮无尖角凸起、美观大方的效果。</w:t>
      </w:r>
    </w:p>
    <w:p w:rsidR="00996FDF" w:rsidRDefault="00996FDF" w:rsidP="00996FDF">
      <w:pPr>
        <w:widowControl/>
        <w:spacing w:line="24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（2）每抽均附带间隙垫</w:t>
      </w:r>
      <w:r w:rsidRPr="001711FC">
        <w:rPr>
          <w:rFonts w:ascii="宋体" w:eastAsia="宋体" w:hAnsi="宋体" w:cs="宋体" w:hint="eastAsia"/>
          <w:color w:val="000000"/>
          <w:kern w:val="0"/>
          <w:szCs w:val="21"/>
        </w:rPr>
        <w:t>、</w:t>
      </w:r>
      <w:r>
        <w:rPr>
          <w:rFonts w:ascii="宋体" w:eastAsia="宋体" w:hAnsi="宋体" w:cs="宋体" w:hint="eastAsia"/>
          <w:color w:val="000000"/>
          <w:kern w:val="0"/>
          <w:szCs w:val="21"/>
        </w:rPr>
        <w:t>且在自动归位时有减震</w:t>
      </w:r>
      <w:proofErr w:type="gramStart"/>
      <w:r>
        <w:rPr>
          <w:rFonts w:ascii="宋体" w:eastAsia="宋体" w:hAnsi="宋体" w:cs="宋体" w:hint="eastAsia"/>
          <w:color w:val="000000"/>
          <w:kern w:val="0"/>
          <w:szCs w:val="21"/>
        </w:rPr>
        <w:t>垫作为</w:t>
      </w:r>
      <w:proofErr w:type="gramEnd"/>
      <w:r>
        <w:rPr>
          <w:rFonts w:ascii="宋体" w:eastAsia="宋体" w:hAnsi="宋体" w:cs="宋体" w:hint="eastAsia"/>
          <w:color w:val="000000"/>
          <w:kern w:val="0"/>
          <w:szCs w:val="21"/>
        </w:rPr>
        <w:t xml:space="preserve">缓冲。 </w:t>
      </w:r>
    </w:p>
    <w:p w:rsidR="00996FDF" w:rsidRDefault="00996FDF" w:rsidP="00996FDF">
      <w:pPr>
        <w:widowControl/>
        <w:spacing w:line="24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（3）每</w:t>
      </w:r>
      <w:r w:rsidRPr="001711FC">
        <w:rPr>
          <w:rFonts w:ascii="宋体" w:eastAsia="宋体" w:hAnsi="宋体" w:cs="宋体" w:hint="eastAsia"/>
          <w:color w:val="000000"/>
          <w:kern w:val="0"/>
          <w:szCs w:val="21"/>
        </w:rPr>
        <w:t>节（件）</w:t>
      </w:r>
      <w:r>
        <w:rPr>
          <w:rFonts w:ascii="宋体" w:eastAsia="宋体" w:hAnsi="宋体" w:cs="宋体" w:hint="eastAsia"/>
          <w:color w:val="000000"/>
          <w:kern w:val="0"/>
          <w:szCs w:val="21"/>
        </w:rPr>
        <w:t>病理蜡块柜或切片柜规格相同，可自由组合。</w:t>
      </w:r>
    </w:p>
    <w:p w:rsidR="00996FDF" w:rsidRDefault="00996FDF" w:rsidP="00996FDF">
      <w:pPr>
        <w:widowControl/>
        <w:spacing w:line="24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（4）蜡块柜与切片柜抽屉均附带高强度连体式滑道，柜体与抽屉并配置小型轴承，使抽屉在使用时轻松顺畅。</w:t>
      </w:r>
    </w:p>
    <w:p w:rsidR="00996FDF" w:rsidRPr="00831B38" w:rsidRDefault="00996FDF" w:rsidP="00996FDF">
      <w:pPr>
        <w:widowControl/>
        <w:spacing w:line="24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w:t>
      </w:r>
      <w:r w:rsidRPr="00831B38">
        <w:rPr>
          <w:rFonts w:ascii="宋体" w:eastAsia="宋体" w:hAnsi="宋体" w:cs="宋体" w:hint="eastAsia"/>
          <w:color w:val="000000"/>
          <w:kern w:val="0"/>
          <w:szCs w:val="21"/>
        </w:rPr>
        <w:t>切片柜</w:t>
      </w:r>
      <w:r>
        <w:rPr>
          <w:rFonts w:ascii="宋体" w:eastAsia="宋体" w:hAnsi="宋体" w:cs="宋体" w:hint="eastAsia"/>
          <w:color w:val="000000"/>
          <w:kern w:val="0"/>
          <w:szCs w:val="21"/>
        </w:rPr>
        <w:t>拉手采用ABS卧式拉手，表面平整美观。</w:t>
      </w:r>
    </w:p>
    <w:p w:rsidR="00A62085" w:rsidRPr="00831B38" w:rsidRDefault="00996FDF" w:rsidP="00831B38">
      <w:pPr>
        <w:widowControl/>
        <w:spacing w:line="240" w:lineRule="atLeast"/>
        <w:ind w:firstLineChars="200" w:firstLine="420"/>
        <w:jc w:val="left"/>
        <w:rPr>
          <w:rFonts w:ascii="宋体" w:eastAsia="宋体" w:hAnsi="宋体" w:cs="宋体"/>
          <w:color w:val="000000"/>
          <w:kern w:val="0"/>
          <w:szCs w:val="21"/>
        </w:rPr>
      </w:pPr>
      <w:r w:rsidRPr="00831B38">
        <w:rPr>
          <w:rFonts w:ascii="宋体" w:eastAsia="宋体" w:hAnsi="宋体" w:cs="宋体"/>
          <w:color w:val="000000"/>
          <w:kern w:val="0"/>
          <w:szCs w:val="21"/>
        </w:rPr>
        <w:t>3.</w:t>
      </w:r>
      <w:r w:rsidR="007E3033" w:rsidRPr="00831B38">
        <w:rPr>
          <w:rFonts w:ascii="宋体" w:eastAsia="宋体" w:hAnsi="宋体" w:cs="宋体" w:hint="eastAsia"/>
          <w:color w:val="000000"/>
          <w:kern w:val="0"/>
          <w:szCs w:val="21"/>
        </w:rPr>
        <w:t>技术参数要求（详见附件</w:t>
      </w:r>
      <w:r w:rsidR="007E3033" w:rsidRPr="00831B38">
        <w:rPr>
          <w:rFonts w:ascii="宋体" w:eastAsia="宋体" w:hAnsi="宋体" w:cs="宋体"/>
          <w:color w:val="000000"/>
          <w:kern w:val="0"/>
          <w:szCs w:val="21"/>
        </w:rPr>
        <w:t>1</w:t>
      </w:r>
      <w:r w:rsidR="007E3033" w:rsidRPr="00831B38">
        <w:rPr>
          <w:rFonts w:ascii="宋体" w:eastAsia="宋体" w:hAnsi="宋体" w:cs="宋体" w:hint="eastAsia"/>
          <w:color w:val="000000"/>
          <w:kern w:val="0"/>
          <w:szCs w:val="21"/>
        </w:rPr>
        <w:t>）</w:t>
      </w:r>
    </w:p>
    <w:p w:rsidR="00A62085" w:rsidRPr="00831B38" w:rsidRDefault="00996FDF" w:rsidP="00831B38">
      <w:pPr>
        <w:widowControl/>
        <w:spacing w:line="240" w:lineRule="atLeast"/>
        <w:ind w:firstLineChars="200" w:firstLine="420"/>
        <w:jc w:val="left"/>
        <w:rPr>
          <w:rFonts w:ascii="宋体" w:eastAsia="宋体" w:hAnsi="宋体" w:cs="宋体"/>
          <w:color w:val="000000"/>
          <w:kern w:val="0"/>
          <w:szCs w:val="21"/>
        </w:rPr>
      </w:pPr>
      <w:r w:rsidRPr="00831B38">
        <w:rPr>
          <w:rFonts w:ascii="宋体" w:eastAsia="宋体" w:hAnsi="宋体" w:cs="宋体"/>
          <w:color w:val="000000"/>
          <w:kern w:val="0"/>
          <w:szCs w:val="21"/>
        </w:rPr>
        <w:t>4</w:t>
      </w:r>
      <w:r w:rsidR="007E3033" w:rsidRPr="00831B38">
        <w:rPr>
          <w:rFonts w:ascii="宋体" w:eastAsia="宋体" w:hAnsi="宋体" w:cs="宋体" w:hint="eastAsia"/>
          <w:color w:val="000000"/>
          <w:kern w:val="0"/>
          <w:szCs w:val="21"/>
        </w:rPr>
        <w:t>.质量要求：合格</w:t>
      </w:r>
    </w:p>
    <w:p w:rsidR="00A62085" w:rsidRDefault="00996FDF">
      <w:pPr>
        <w:ind w:firstLineChars="200" w:firstLine="420"/>
        <w:jc w:val="left"/>
        <w:rPr>
          <w:rFonts w:ascii="宋体" w:eastAsia="宋体" w:hAnsi="宋体"/>
          <w:szCs w:val="21"/>
        </w:rPr>
      </w:pPr>
      <w:r>
        <w:rPr>
          <w:rFonts w:ascii="宋体" w:eastAsia="宋体" w:hAnsi="宋体"/>
          <w:szCs w:val="21"/>
        </w:rPr>
        <w:t>5</w:t>
      </w:r>
      <w:r w:rsidR="007E3033">
        <w:rPr>
          <w:rFonts w:ascii="宋体" w:eastAsia="宋体" w:hAnsi="宋体"/>
          <w:szCs w:val="21"/>
        </w:rPr>
        <w:t>.</w:t>
      </w:r>
      <w:r w:rsidR="007E3033">
        <w:rPr>
          <w:rFonts w:ascii="宋体" w:eastAsia="宋体" w:hAnsi="宋体" w:hint="eastAsia"/>
          <w:szCs w:val="21"/>
        </w:rPr>
        <w:t>货物名称、规格、数量</w:t>
      </w:r>
    </w:p>
    <w:p w:rsidR="00A62085" w:rsidRDefault="007E3033">
      <w:pPr>
        <w:ind w:firstLineChars="200" w:firstLine="420"/>
        <w:jc w:val="left"/>
        <w:rPr>
          <w:rFonts w:ascii="宋体" w:eastAsia="宋体" w:hAnsi="宋体"/>
          <w:szCs w:val="21"/>
        </w:rPr>
      </w:pPr>
      <w:r>
        <w:rPr>
          <w:rFonts w:ascii="宋体" w:eastAsia="宋体" w:hAnsi="宋体" w:hint="eastAsia"/>
          <w:szCs w:val="21"/>
        </w:rPr>
        <w:t>货物名称、规格以招标文件要求为准，数量以在合同期内实际完成量为准，价格是在</w:t>
      </w:r>
      <w:r>
        <w:rPr>
          <w:rFonts w:ascii="宋体" w:eastAsia="宋体" w:hAnsi="宋体" w:hint="eastAsia"/>
          <w:szCs w:val="21"/>
        </w:rPr>
        <w:lastRenderedPageBreak/>
        <w:t>完全满足招标文件要求上进行各项货物名称的单独报价，投标报价应为包干价,买方不再承担其他费用。该价格中包括货物本身价、货物运输到合同指定地点的费用、安装费及各项税金等。</w:t>
      </w:r>
    </w:p>
    <w:p w:rsidR="00A62085" w:rsidRDefault="00996FDF">
      <w:pPr>
        <w:ind w:firstLineChars="200" w:firstLine="420"/>
        <w:jc w:val="left"/>
        <w:rPr>
          <w:rFonts w:ascii="宋体" w:eastAsia="宋体" w:hAnsi="宋体"/>
          <w:szCs w:val="21"/>
        </w:rPr>
      </w:pPr>
      <w:r>
        <w:rPr>
          <w:rFonts w:ascii="宋体" w:eastAsia="宋体" w:hAnsi="宋体"/>
          <w:szCs w:val="21"/>
        </w:rPr>
        <w:t>6</w:t>
      </w:r>
      <w:r w:rsidR="007E3033">
        <w:rPr>
          <w:rFonts w:ascii="宋体" w:eastAsia="宋体" w:hAnsi="宋体" w:hint="eastAsia"/>
          <w:szCs w:val="21"/>
        </w:rPr>
        <w:t>.产品验收及质保期限：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卖方应保证提供的产品是全新的、未使用过的，符合产品的国家标准和招标文件中规定的产品技术、规格要求。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质保期</w:t>
      </w:r>
      <w:r w:rsidR="004A2E39">
        <w:rPr>
          <w:rFonts w:ascii="宋体" w:eastAsia="宋体" w:hAnsi="宋体" w:hint="eastAsia"/>
          <w:szCs w:val="21"/>
        </w:rPr>
        <w:t>3</w:t>
      </w:r>
      <w:r>
        <w:rPr>
          <w:rFonts w:ascii="宋体" w:eastAsia="宋体" w:hAnsi="宋体" w:hint="eastAsia"/>
          <w:szCs w:val="21"/>
        </w:rPr>
        <w:t>年，在产品质保期内，卖方应对由于产品、工艺、材料的缺陷造成的质量问题负责并免费更换或维修；由于产品缺陷给买方造成损失的卖方负全部责任并赔偿相应的损失。</w:t>
      </w:r>
    </w:p>
    <w:p w:rsidR="00A62085" w:rsidRDefault="007E3033">
      <w:pPr>
        <w:ind w:firstLineChars="200" w:firstLine="420"/>
        <w:jc w:val="left"/>
        <w:rPr>
          <w:rFonts w:ascii="宋体" w:eastAsia="宋体" w:hAnsi="宋体"/>
          <w:szCs w:val="21"/>
        </w:rPr>
      </w:pPr>
      <w:r>
        <w:rPr>
          <w:rFonts w:ascii="宋体" w:eastAsia="宋体" w:hAnsi="宋体" w:hint="eastAsia"/>
          <w:szCs w:val="21"/>
        </w:rPr>
        <w:t>在质保期内，卖方所提供的全部产品因质量问题修理不好或不能更换的，买方有权退货，卖方必须无条件退还货款。</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产品验收方式为：现场验货。</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产品验收应在货物到达交货地点后的当天内验收。验收存在不合格的，买方可拒绝接受，卖方应在约定时间内进行整改；验收合格，并不免除卖方对产品内在质量的质保责任。</w:t>
      </w:r>
    </w:p>
    <w:p w:rsidR="00A62085" w:rsidRDefault="00996FDF">
      <w:pPr>
        <w:ind w:firstLineChars="200" w:firstLine="420"/>
        <w:jc w:val="left"/>
        <w:rPr>
          <w:rFonts w:ascii="宋体" w:eastAsia="宋体" w:hAnsi="宋体"/>
          <w:szCs w:val="21"/>
        </w:rPr>
      </w:pPr>
      <w:r>
        <w:rPr>
          <w:rFonts w:ascii="宋体" w:eastAsia="宋体" w:hAnsi="宋体"/>
          <w:szCs w:val="21"/>
        </w:rPr>
        <w:t>7</w:t>
      </w:r>
      <w:r w:rsidR="007E3033">
        <w:rPr>
          <w:rFonts w:ascii="宋体" w:eastAsia="宋体" w:hAnsi="宋体" w:hint="eastAsia"/>
          <w:szCs w:val="21"/>
        </w:rPr>
        <w:t>.交货期限：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产品的交货期限为：卖方在接收到买方提供的送货清单</w:t>
      </w:r>
      <w:r>
        <w:rPr>
          <w:rFonts w:ascii="宋体" w:eastAsia="宋体" w:hAnsi="宋体"/>
          <w:szCs w:val="21"/>
        </w:rPr>
        <w:t>20</w:t>
      </w:r>
      <w:r>
        <w:rPr>
          <w:rFonts w:ascii="宋体" w:eastAsia="宋体" w:hAnsi="宋体" w:hint="eastAsia"/>
          <w:szCs w:val="21"/>
        </w:rPr>
        <w:t>日内完成所订制产品，并配送至指定地点。</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卖方在接收到买方提供的送货清单后，不得以数量多少和订购金额大小拒绝送货。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卖方在送货前两天必须与买方相关人员及时沟通，确定送货时间以及核实送货数量无误后方可送货。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卖方应确保在工作日内送货，时间为上午8：00-11：00，下午13：00-16：00。</w:t>
      </w:r>
    </w:p>
    <w:p w:rsidR="00A62085" w:rsidRDefault="007E3033">
      <w:pPr>
        <w:ind w:firstLineChars="200" w:firstLine="420"/>
        <w:jc w:val="left"/>
        <w:rPr>
          <w:rFonts w:ascii="宋体" w:eastAsia="宋体" w:hAnsi="宋体"/>
          <w:szCs w:val="21"/>
        </w:rPr>
      </w:pPr>
      <w:r>
        <w:rPr>
          <w:rFonts w:ascii="宋体" w:eastAsia="宋体" w:hAnsi="宋体" w:hint="eastAsia"/>
          <w:szCs w:val="21"/>
        </w:rPr>
        <w:t>买方购买此合同清单货物，如部分交货地点存在新建、装修、未交付状态，买方在合同期内无法确定交货时间，可根据工程进度及实际交付情况，分批次执行采购，直到此合同交付完成。</w:t>
      </w:r>
    </w:p>
    <w:p w:rsidR="00A62085" w:rsidRDefault="00996FDF">
      <w:pPr>
        <w:ind w:firstLineChars="200" w:firstLine="420"/>
        <w:jc w:val="left"/>
        <w:rPr>
          <w:rFonts w:ascii="宋体" w:eastAsia="宋体" w:hAnsi="宋体"/>
          <w:szCs w:val="21"/>
        </w:rPr>
      </w:pPr>
      <w:r>
        <w:rPr>
          <w:rFonts w:ascii="宋体" w:eastAsia="宋体" w:hAnsi="宋体"/>
          <w:szCs w:val="21"/>
        </w:rPr>
        <w:t>8</w:t>
      </w:r>
      <w:r w:rsidR="007E3033">
        <w:rPr>
          <w:rFonts w:ascii="宋体" w:eastAsia="宋体" w:hAnsi="宋体" w:hint="eastAsia"/>
          <w:szCs w:val="21"/>
        </w:rPr>
        <w:t>.交货地点：北京大学人民医院西直门院区中仪大厦</w:t>
      </w:r>
    </w:p>
    <w:p w:rsidR="00A62085" w:rsidRDefault="00996FDF">
      <w:pPr>
        <w:ind w:firstLineChars="200" w:firstLine="420"/>
        <w:jc w:val="left"/>
        <w:rPr>
          <w:rFonts w:ascii="宋体" w:eastAsia="宋体" w:hAnsi="宋体"/>
          <w:szCs w:val="21"/>
        </w:rPr>
      </w:pPr>
      <w:r>
        <w:rPr>
          <w:rFonts w:ascii="宋体" w:eastAsia="宋体" w:hAnsi="宋体"/>
          <w:szCs w:val="21"/>
        </w:rPr>
        <w:t>9</w:t>
      </w:r>
      <w:r w:rsidR="007E3033">
        <w:rPr>
          <w:rFonts w:ascii="宋体" w:eastAsia="宋体" w:hAnsi="宋体" w:hint="eastAsia"/>
          <w:szCs w:val="21"/>
        </w:rPr>
        <w:t>.交货方式和风险责任及费用负担：</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卖方送货。由卖方将产品运送到约定交货地点并安装到位，交货前发生的一切风险和费用（包括货到交货地点的卸车费用、在制作安装、搬运过程中发生的一切设备损坏及人身伤亡事故）由卖方承担。</w:t>
      </w:r>
    </w:p>
    <w:p w:rsidR="00A62085" w:rsidRDefault="00996FDF">
      <w:pPr>
        <w:ind w:firstLineChars="200" w:firstLine="420"/>
        <w:jc w:val="left"/>
        <w:rPr>
          <w:rFonts w:ascii="宋体" w:eastAsia="宋体" w:hAnsi="宋体"/>
          <w:szCs w:val="21"/>
        </w:rPr>
      </w:pPr>
      <w:r>
        <w:rPr>
          <w:rFonts w:ascii="宋体" w:eastAsia="宋体" w:hAnsi="宋体"/>
          <w:szCs w:val="21"/>
        </w:rPr>
        <w:t>10</w:t>
      </w:r>
      <w:r w:rsidR="007E3033">
        <w:rPr>
          <w:rFonts w:ascii="宋体" w:eastAsia="宋体" w:hAnsi="宋体" w:hint="eastAsia"/>
          <w:szCs w:val="21"/>
        </w:rPr>
        <w:t>.货款结算：</w:t>
      </w:r>
    </w:p>
    <w:p w:rsidR="00A62085" w:rsidRDefault="007E3033">
      <w:pPr>
        <w:ind w:firstLineChars="200" w:firstLine="420"/>
        <w:jc w:val="left"/>
        <w:rPr>
          <w:rFonts w:ascii="宋体" w:eastAsia="宋体" w:hAnsi="宋体"/>
          <w:szCs w:val="21"/>
        </w:rPr>
      </w:pPr>
      <w:r>
        <w:rPr>
          <w:rFonts w:ascii="宋体" w:eastAsia="宋体" w:hAnsi="宋体" w:hint="eastAsia"/>
          <w:szCs w:val="21"/>
        </w:rPr>
        <w:t>货款以电汇的方式支付。结算</w:t>
      </w:r>
      <w:r w:rsidR="00996FDF">
        <w:rPr>
          <w:rFonts w:ascii="宋体" w:eastAsia="宋体" w:hAnsi="宋体" w:hint="eastAsia"/>
          <w:szCs w:val="21"/>
        </w:rPr>
        <w:t>数量以</w:t>
      </w:r>
      <w:r>
        <w:rPr>
          <w:rFonts w:ascii="宋体" w:eastAsia="宋体" w:hAnsi="宋体" w:hint="eastAsia"/>
          <w:szCs w:val="21"/>
        </w:rPr>
        <w:t>实际完成量为准。</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021</w:t>
      </w:r>
      <w:r>
        <w:rPr>
          <w:rFonts w:ascii="宋体" w:eastAsia="宋体" w:hAnsi="宋体" w:hint="eastAsia"/>
          <w:szCs w:val="21"/>
        </w:rPr>
        <w:t>年</w:t>
      </w:r>
      <w:r w:rsidR="003441B5">
        <w:rPr>
          <w:rFonts w:ascii="宋体" w:eastAsia="宋体" w:hAnsi="宋体"/>
          <w:szCs w:val="21"/>
        </w:rPr>
        <w:t>11</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lastRenderedPageBreak/>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064290" w:rsidRPr="00064290" w:rsidRDefault="00064290" w:rsidP="00064290">
      <w:pPr>
        <w:ind w:firstLineChars="200" w:firstLine="480"/>
        <w:jc w:val="center"/>
        <w:rPr>
          <w:rFonts w:ascii="宋体" w:eastAsia="宋体" w:hAnsi="宋体"/>
          <w:sz w:val="24"/>
          <w:szCs w:val="21"/>
        </w:rPr>
      </w:pPr>
      <w:r w:rsidRPr="00064290">
        <w:rPr>
          <w:rFonts w:ascii="宋体" w:eastAsia="宋体" w:hAnsi="宋体" w:hint="eastAsia"/>
          <w:sz w:val="24"/>
          <w:szCs w:val="21"/>
        </w:rPr>
        <w:t>报价单</w:t>
      </w:r>
    </w:p>
    <w:tbl>
      <w:tblPr>
        <w:tblW w:w="5000" w:type="pct"/>
        <w:jc w:val="center"/>
        <w:tblLook w:val="0000" w:firstRow="0" w:lastRow="0" w:firstColumn="0" w:lastColumn="0" w:noHBand="0" w:noVBand="0"/>
      </w:tblPr>
      <w:tblGrid>
        <w:gridCol w:w="1218"/>
        <w:gridCol w:w="2768"/>
        <w:gridCol w:w="959"/>
        <w:gridCol w:w="798"/>
        <w:gridCol w:w="1118"/>
        <w:gridCol w:w="1435"/>
      </w:tblGrid>
      <w:tr w:rsidR="00064290" w:rsidRPr="00E5130D" w:rsidTr="00E81DA2">
        <w:trPr>
          <w:trHeight w:val="395"/>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r w:rsidRPr="00E5130D">
              <w:rPr>
                <w:rFonts w:ascii="宋体" w:eastAsia="宋体" w:hAnsi="宋体"/>
                <w:szCs w:val="21"/>
              </w:rPr>
              <w:t>产品名称</w:t>
            </w:r>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ind w:firstLineChars="200" w:firstLine="420"/>
              <w:jc w:val="center"/>
              <w:rPr>
                <w:rFonts w:ascii="宋体" w:eastAsia="宋体" w:hAnsi="宋体"/>
                <w:szCs w:val="21"/>
              </w:rPr>
            </w:pPr>
            <w:r w:rsidRPr="00E5130D">
              <w:t>规格型号</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单位</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数量</w:t>
            </w:r>
          </w:p>
        </w:tc>
        <w:tc>
          <w:tcPr>
            <w:tcW w:w="67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Pr>
                <w:rFonts w:hint="eastAsia"/>
              </w:rPr>
              <w:t>单价</w:t>
            </w:r>
          </w:p>
        </w:tc>
        <w:tc>
          <w:tcPr>
            <w:tcW w:w="865" w:type="pct"/>
            <w:tcBorders>
              <w:top w:val="single" w:sz="4" w:space="0" w:color="000000"/>
              <w:left w:val="single" w:sz="4" w:space="0" w:color="000000"/>
              <w:bottom w:val="single" w:sz="4" w:space="0" w:color="000000"/>
              <w:right w:val="single" w:sz="4" w:space="0" w:color="000000"/>
            </w:tcBorders>
            <w:vAlign w:val="center"/>
          </w:tcPr>
          <w:p w:rsidR="00064290" w:rsidRDefault="00064290" w:rsidP="00064290">
            <w:pPr>
              <w:jc w:val="center"/>
            </w:pPr>
            <w:r>
              <w:rPr>
                <w:rFonts w:hint="eastAsia"/>
              </w:rPr>
              <w:t>合计</w:t>
            </w:r>
          </w:p>
        </w:tc>
      </w:tr>
      <w:tr w:rsidR="00064290" w:rsidRPr="00E5130D" w:rsidTr="00E81DA2">
        <w:trPr>
          <w:trHeight w:val="414"/>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r w:rsidRPr="00E5130D">
              <w:t>蜡块柜</w:t>
            </w:r>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r w:rsidRPr="00E5130D">
              <w:t>423*480*1625mm</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proofErr w:type="gramStart"/>
            <w:r w:rsidRPr="00E5130D">
              <w:rPr>
                <w:rFonts w:hint="eastAsia"/>
              </w:rPr>
              <w:t>个</w:t>
            </w:r>
            <w:proofErr w:type="gramEnd"/>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10</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E5130D" w:rsidTr="00E81DA2">
        <w:trPr>
          <w:trHeight w:val="420"/>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proofErr w:type="gramStart"/>
            <w:r w:rsidRPr="00E5130D">
              <w:t>玻片柜</w:t>
            </w:r>
            <w:proofErr w:type="gramEnd"/>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r w:rsidRPr="00E5130D">
              <w:t>423*480*1625mm</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proofErr w:type="gramStart"/>
            <w:r w:rsidRPr="00E5130D">
              <w:rPr>
                <w:rFonts w:hint="eastAsia"/>
              </w:rPr>
              <w:t>个</w:t>
            </w:r>
            <w:proofErr w:type="gramEnd"/>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8</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E5130D" w:rsidTr="00E81DA2">
        <w:trPr>
          <w:trHeight w:val="413"/>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proofErr w:type="gramStart"/>
            <w:r w:rsidRPr="00E5130D">
              <w:t>晾片柜</w:t>
            </w:r>
            <w:proofErr w:type="gramEnd"/>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r w:rsidRPr="00E5130D">
              <w:t>965*400*1850mm</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把</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1</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064290" w:rsidTr="00E81DA2">
        <w:trPr>
          <w:trHeight w:val="419"/>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left"/>
            </w:pPr>
            <w:r>
              <w:rPr>
                <w:rFonts w:hint="eastAsia"/>
              </w:rPr>
              <w:t xml:space="preserve">总价：（大写金额） </w:t>
            </w:r>
            <w:r>
              <w:t xml:space="preserve">                </w:t>
            </w:r>
            <w:r>
              <w:rPr>
                <w:rFonts w:hint="eastAsia"/>
              </w:rPr>
              <w:t>（小写金额）</w:t>
            </w:r>
          </w:p>
        </w:tc>
      </w:tr>
    </w:tbl>
    <w:p w:rsidR="00A62085" w:rsidRDefault="007E3033" w:rsidP="00064290">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4281"/>
        <w:gridCol w:w="851"/>
      </w:tblGrid>
      <w:tr w:rsidR="00CF358D" w:rsidRPr="0088470B" w:rsidTr="0088470B">
        <w:trPr>
          <w:trHeight w:val="708"/>
          <w:jc w:val="center"/>
        </w:trPr>
        <w:tc>
          <w:tcPr>
            <w:tcW w:w="1242"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项</w:t>
            </w:r>
            <w:r w:rsidRPr="0088470B">
              <w:rPr>
                <w:rFonts w:ascii="宋体" w:eastAsia="宋体" w:hAnsi="宋体" w:hint="eastAsia"/>
                <w:szCs w:val="21"/>
              </w:rPr>
              <w:t>目</w:t>
            </w:r>
          </w:p>
        </w:tc>
        <w:tc>
          <w:tcPr>
            <w:tcW w:w="1418"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评审因素</w:t>
            </w:r>
          </w:p>
        </w:tc>
        <w:tc>
          <w:tcPr>
            <w:tcW w:w="4281" w:type="dxa"/>
            <w:vAlign w:val="center"/>
          </w:tcPr>
          <w:p w:rsidR="00CF358D" w:rsidRPr="0088470B" w:rsidRDefault="00CF358D" w:rsidP="00B2508E">
            <w:pPr>
              <w:spacing w:line="276" w:lineRule="auto"/>
              <w:ind w:firstLineChars="450" w:firstLine="945"/>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标准说明</w:t>
            </w:r>
          </w:p>
        </w:tc>
        <w:tc>
          <w:tcPr>
            <w:tcW w:w="851"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分值</w:t>
            </w:r>
          </w:p>
        </w:tc>
      </w:tr>
      <w:tr w:rsidR="00CF358D" w:rsidRPr="0088470B" w:rsidTr="0088470B">
        <w:trPr>
          <w:jc w:val="center"/>
        </w:trPr>
        <w:tc>
          <w:tcPr>
            <w:tcW w:w="1242"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价格部分</w:t>
            </w:r>
          </w:p>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w:t>
            </w:r>
            <w:r w:rsidR="004F63A7" w:rsidRPr="0088470B">
              <w:rPr>
                <w:rFonts w:ascii="宋体" w:eastAsia="宋体" w:hAnsi="宋体"/>
                <w:szCs w:val="21"/>
              </w:rPr>
              <w:t>3</w:t>
            </w:r>
            <w:r w:rsidRPr="0088470B">
              <w:rPr>
                <w:rFonts w:ascii="宋体" w:eastAsia="宋体" w:hAnsi="宋体" w:hint="eastAsia"/>
                <w:szCs w:val="21"/>
              </w:rPr>
              <w:t>0分）</w:t>
            </w:r>
          </w:p>
        </w:tc>
        <w:tc>
          <w:tcPr>
            <w:tcW w:w="1418" w:type="dxa"/>
            <w:vAlign w:val="center"/>
          </w:tcPr>
          <w:p w:rsidR="00CF358D" w:rsidRPr="0088470B" w:rsidRDefault="00CF358D" w:rsidP="00B2508E">
            <w:pPr>
              <w:widowControl/>
              <w:spacing w:line="276" w:lineRule="auto"/>
              <w:jc w:val="center"/>
              <w:rPr>
                <w:rFonts w:ascii="宋体" w:eastAsia="宋体" w:hAnsi="宋体"/>
                <w:szCs w:val="21"/>
              </w:rPr>
            </w:pPr>
            <w:r w:rsidRPr="0088470B">
              <w:rPr>
                <w:rFonts w:ascii="宋体" w:eastAsia="宋体" w:hAnsi="宋体" w:hint="eastAsia"/>
                <w:szCs w:val="21"/>
              </w:rPr>
              <w:t>价格分</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满足采购文件需求的最低投标报价为评标基准价，其价格为满分。其他合格投标人的价格</w:t>
            </w:r>
            <w:proofErr w:type="gramStart"/>
            <w:r w:rsidRPr="0088470B">
              <w:rPr>
                <w:rFonts w:ascii="宋体" w:eastAsia="宋体" w:hAnsi="宋体" w:hint="eastAsia"/>
                <w:szCs w:val="21"/>
              </w:rPr>
              <w:t>分统一</w:t>
            </w:r>
            <w:proofErr w:type="gramEnd"/>
            <w:r w:rsidRPr="0088470B">
              <w:rPr>
                <w:rFonts w:ascii="宋体" w:eastAsia="宋体" w:hAnsi="宋体" w:hint="eastAsia"/>
                <w:szCs w:val="21"/>
              </w:rPr>
              <w:t>按照下列公式计算：投标报价得分＝（评标基准价/投标报价）×100%×</w:t>
            </w:r>
            <w:r w:rsidR="004F63A7" w:rsidRPr="0088470B">
              <w:rPr>
                <w:rFonts w:ascii="宋体" w:eastAsia="宋体" w:hAnsi="宋体"/>
                <w:szCs w:val="21"/>
              </w:rPr>
              <w:t>3</w:t>
            </w:r>
            <w:r w:rsidRPr="0088470B">
              <w:rPr>
                <w:rFonts w:ascii="宋体" w:eastAsia="宋体" w:hAnsi="宋体" w:hint="eastAsia"/>
                <w:szCs w:val="21"/>
              </w:rPr>
              <w:t>0。</w:t>
            </w:r>
          </w:p>
        </w:tc>
        <w:tc>
          <w:tcPr>
            <w:tcW w:w="851" w:type="dxa"/>
            <w:vAlign w:val="center"/>
          </w:tcPr>
          <w:p w:rsidR="00CF358D" w:rsidRPr="0088470B" w:rsidRDefault="004F63A7" w:rsidP="00B2508E">
            <w:pPr>
              <w:spacing w:line="276" w:lineRule="auto"/>
              <w:ind w:firstLineChars="100" w:firstLine="210"/>
              <w:rPr>
                <w:rFonts w:ascii="宋体" w:eastAsia="宋体" w:hAnsi="宋体"/>
                <w:szCs w:val="21"/>
              </w:rPr>
            </w:pPr>
            <w:r w:rsidRPr="0088470B">
              <w:rPr>
                <w:rFonts w:ascii="宋体" w:eastAsia="宋体" w:hAnsi="宋体"/>
                <w:szCs w:val="21"/>
              </w:rPr>
              <w:t>3</w:t>
            </w:r>
            <w:r w:rsidR="00CF358D" w:rsidRPr="0088470B">
              <w:rPr>
                <w:rFonts w:ascii="宋体" w:eastAsia="宋体" w:hAnsi="宋体" w:hint="eastAsia"/>
                <w:szCs w:val="21"/>
              </w:rPr>
              <w:t>0</w:t>
            </w:r>
          </w:p>
        </w:tc>
      </w:tr>
      <w:tr w:rsidR="00CF358D" w:rsidRPr="0088470B" w:rsidTr="0088470B">
        <w:trPr>
          <w:jc w:val="center"/>
        </w:trPr>
        <w:tc>
          <w:tcPr>
            <w:tcW w:w="1242" w:type="dxa"/>
            <w:vMerge w:val="restart"/>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lastRenderedPageBreak/>
              <w:t>商务</w:t>
            </w:r>
            <w:r w:rsidRPr="0088470B">
              <w:rPr>
                <w:rFonts w:ascii="宋体" w:eastAsia="宋体" w:hAnsi="宋体"/>
                <w:szCs w:val="21"/>
              </w:rPr>
              <w:t>部分</w:t>
            </w:r>
            <w:r w:rsidRPr="0088470B">
              <w:rPr>
                <w:rFonts w:ascii="宋体" w:eastAsia="宋体" w:hAnsi="宋体" w:hint="eastAsia"/>
                <w:szCs w:val="21"/>
              </w:rPr>
              <w:t>（20分）</w:t>
            </w:r>
          </w:p>
        </w:tc>
        <w:tc>
          <w:tcPr>
            <w:tcW w:w="1418" w:type="dxa"/>
            <w:vAlign w:val="center"/>
          </w:tcPr>
          <w:p w:rsidR="00CF358D" w:rsidRPr="0088470B" w:rsidRDefault="00CF358D" w:rsidP="00B2508E">
            <w:pPr>
              <w:adjustRightInd w:val="0"/>
              <w:spacing w:line="276" w:lineRule="auto"/>
              <w:textAlignment w:val="baseline"/>
              <w:rPr>
                <w:rFonts w:ascii="宋体" w:eastAsia="宋体" w:hAnsi="宋体"/>
                <w:szCs w:val="21"/>
              </w:rPr>
            </w:pPr>
            <w:r w:rsidRPr="0088470B">
              <w:rPr>
                <w:rFonts w:ascii="宋体" w:eastAsia="宋体" w:hAnsi="宋体" w:hint="eastAsia"/>
                <w:szCs w:val="21"/>
              </w:rPr>
              <w:t>投标文件质量</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有目录索引、页码无错乱、标题、编号、正文、表格等排版规范得4分，每出现一个错误扣1分，扣完为止。</w:t>
            </w:r>
          </w:p>
        </w:tc>
        <w:tc>
          <w:tcPr>
            <w:tcW w:w="851" w:type="dxa"/>
            <w:vAlign w:val="center"/>
          </w:tcPr>
          <w:p w:rsidR="00CF358D" w:rsidRPr="0088470B" w:rsidRDefault="00CF358D" w:rsidP="00B2508E">
            <w:pPr>
              <w:spacing w:line="276" w:lineRule="auto"/>
              <w:ind w:firstLineChars="150" w:firstLine="315"/>
              <w:rPr>
                <w:rFonts w:ascii="宋体" w:eastAsia="宋体" w:hAnsi="宋体"/>
                <w:szCs w:val="21"/>
              </w:rPr>
            </w:pPr>
            <w:r w:rsidRPr="0088470B">
              <w:rPr>
                <w:rFonts w:ascii="宋体" w:eastAsia="宋体" w:hAnsi="宋体" w:hint="eastAsia"/>
                <w:szCs w:val="21"/>
              </w:rPr>
              <w:t>4</w:t>
            </w:r>
          </w:p>
        </w:tc>
      </w:tr>
      <w:tr w:rsidR="00CF358D" w:rsidRPr="0088470B" w:rsidTr="0088470B">
        <w:trPr>
          <w:trHeight w:val="1452"/>
          <w:jc w:val="center"/>
        </w:trPr>
        <w:tc>
          <w:tcPr>
            <w:tcW w:w="1242" w:type="dxa"/>
            <w:vMerge/>
            <w:vAlign w:val="center"/>
          </w:tcPr>
          <w:p w:rsidR="00CF358D" w:rsidRPr="0088470B" w:rsidRDefault="00CF358D" w:rsidP="00B2508E">
            <w:pPr>
              <w:spacing w:line="276" w:lineRule="auto"/>
              <w:jc w:val="center"/>
              <w:rPr>
                <w:rFonts w:ascii="宋体" w:eastAsia="宋体" w:hAnsi="宋体"/>
                <w:szCs w:val="21"/>
              </w:rPr>
            </w:pPr>
          </w:p>
        </w:tc>
        <w:tc>
          <w:tcPr>
            <w:tcW w:w="1418"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投标人类似项目案例</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提供近三年内（20</w:t>
            </w:r>
            <w:r w:rsidR="00782827">
              <w:rPr>
                <w:rFonts w:ascii="宋体" w:eastAsia="宋体" w:hAnsi="宋体"/>
                <w:szCs w:val="21"/>
              </w:rPr>
              <w:t>21</w:t>
            </w:r>
            <w:r w:rsidR="009623CC">
              <w:rPr>
                <w:rFonts w:ascii="宋体" w:eastAsia="宋体" w:hAnsi="宋体" w:hint="eastAsia"/>
                <w:szCs w:val="21"/>
              </w:rPr>
              <w:t>年1</w:t>
            </w:r>
            <w:r w:rsidR="009623CC">
              <w:rPr>
                <w:rFonts w:ascii="宋体" w:eastAsia="宋体" w:hAnsi="宋体"/>
                <w:szCs w:val="21"/>
              </w:rPr>
              <w:t>1</w:t>
            </w:r>
            <w:r w:rsidR="009623CC">
              <w:rPr>
                <w:rFonts w:ascii="宋体" w:eastAsia="宋体" w:hAnsi="宋体" w:hint="eastAsia"/>
                <w:szCs w:val="21"/>
              </w:rPr>
              <w:t>月至今</w:t>
            </w:r>
            <w:r w:rsidRPr="0088470B">
              <w:rPr>
                <w:rFonts w:ascii="宋体" w:eastAsia="宋体" w:hAnsi="宋体" w:hint="eastAsia"/>
                <w:szCs w:val="21"/>
              </w:rPr>
              <w:t>）</w:t>
            </w:r>
            <w:r w:rsidRPr="0088470B">
              <w:rPr>
                <w:rFonts w:ascii="宋体" w:eastAsia="宋体" w:hAnsi="宋体"/>
                <w:szCs w:val="21"/>
              </w:rPr>
              <w:t>承担过同等类似项目业绩（</w:t>
            </w:r>
            <w:r w:rsidRPr="0088470B">
              <w:rPr>
                <w:rFonts w:ascii="宋体" w:eastAsia="宋体" w:hAnsi="宋体" w:hint="eastAsia"/>
                <w:szCs w:val="21"/>
              </w:rPr>
              <w:t>需提供合同复印件，包含合同首页、合同金额页和签字盖章页</w:t>
            </w:r>
            <w:r w:rsidRPr="0088470B">
              <w:rPr>
                <w:rFonts w:ascii="宋体" w:eastAsia="宋体" w:hAnsi="宋体"/>
                <w:szCs w:val="21"/>
              </w:rPr>
              <w:t>）。</w:t>
            </w:r>
            <w:r w:rsidRPr="0088470B">
              <w:rPr>
                <w:rFonts w:ascii="宋体" w:eastAsia="宋体" w:hAnsi="宋体" w:hint="eastAsia"/>
                <w:szCs w:val="21"/>
              </w:rPr>
              <w:t>有一个得2分，最多得10分，没有不得分。</w:t>
            </w:r>
          </w:p>
        </w:tc>
        <w:tc>
          <w:tcPr>
            <w:tcW w:w="851" w:type="dxa"/>
            <w:vAlign w:val="center"/>
          </w:tcPr>
          <w:p w:rsidR="00CF358D" w:rsidRPr="0088470B" w:rsidRDefault="00CF358D" w:rsidP="00B2508E">
            <w:pPr>
              <w:spacing w:line="276" w:lineRule="auto"/>
              <w:ind w:firstLineChars="100" w:firstLine="210"/>
              <w:rPr>
                <w:rFonts w:ascii="宋体" w:eastAsia="宋体" w:hAnsi="宋体"/>
                <w:szCs w:val="21"/>
              </w:rPr>
            </w:pPr>
            <w:r w:rsidRPr="0088470B">
              <w:rPr>
                <w:rFonts w:ascii="宋体" w:eastAsia="宋体" w:hAnsi="宋体" w:hint="eastAsia"/>
                <w:szCs w:val="21"/>
              </w:rPr>
              <w:t>10</w:t>
            </w:r>
          </w:p>
        </w:tc>
      </w:tr>
      <w:tr w:rsidR="00CF358D" w:rsidRPr="0088470B" w:rsidTr="00C1644E">
        <w:trPr>
          <w:trHeight w:val="1840"/>
          <w:jc w:val="center"/>
        </w:trPr>
        <w:tc>
          <w:tcPr>
            <w:tcW w:w="1242" w:type="dxa"/>
            <w:vMerge/>
            <w:vAlign w:val="center"/>
          </w:tcPr>
          <w:p w:rsidR="00CF358D" w:rsidRPr="0088470B" w:rsidRDefault="00CF358D" w:rsidP="00B2508E">
            <w:pPr>
              <w:spacing w:line="276" w:lineRule="auto"/>
              <w:jc w:val="center"/>
              <w:rPr>
                <w:rFonts w:ascii="宋体" w:eastAsia="宋体" w:hAnsi="宋体"/>
                <w:szCs w:val="21"/>
              </w:rPr>
            </w:pPr>
          </w:p>
        </w:tc>
        <w:tc>
          <w:tcPr>
            <w:tcW w:w="1418"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管理体系认证</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投标人具有质量管理体系（ISO9001或GB/T19001）、环境管理体系（ISO14001或GB/T24001）、职业健康安全管理体系（OHSAS18001或GB/T28001）认证证书（提供彩色扫描件），每有一项得2分，最高6分。</w:t>
            </w:r>
          </w:p>
        </w:tc>
        <w:tc>
          <w:tcPr>
            <w:tcW w:w="851" w:type="dxa"/>
            <w:vAlign w:val="center"/>
          </w:tcPr>
          <w:p w:rsidR="00CF358D" w:rsidRPr="0088470B" w:rsidRDefault="00CF358D" w:rsidP="00B2508E">
            <w:pPr>
              <w:spacing w:line="276" w:lineRule="auto"/>
              <w:ind w:firstLineChars="133" w:firstLine="279"/>
              <w:rPr>
                <w:rFonts w:ascii="宋体" w:eastAsia="宋体" w:hAnsi="宋体"/>
                <w:szCs w:val="21"/>
              </w:rPr>
            </w:pPr>
            <w:r w:rsidRPr="0088470B">
              <w:rPr>
                <w:rFonts w:ascii="宋体" w:eastAsia="宋体" w:hAnsi="宋体" w:hint="eastAsia"/>
                <w:szCs w:val="21"/>
              </w:rPr>
              <w:t>6</w:t>
            </w:r>
            <w:r w:rsidR="00585E1D">
              <w:rPr>
                <w:rFonts w:ascii="宋体" w:eastAsia="宋体" w:hAnsi="宋体"/>
                <w:szCs w:val="21"/>
              </w:rPr>
              <w:t xml:space="preserve"> </w:t>
            </w:r>
          </w:p>
        </w:tc>
      </w:tr>
      <w:tr w:rsidR="00CF358D" w:rsidRPr="0088470B" w:rsidTr="00C1644E">
        <w:trPr>
          <w:trHeight w:val="1117"/>
          <w:jc w:val="center"/>
        </w:trPr>
        <w:tc>
          <w:tcPr>
            <w:tcW w:w="1242" w:type="dxa"/>
            <w:vMerge w:val="restart"/>
            <w:vAlign w:val="center"/>
          </w:tcPr>
          <w:p w:rsidR="00CF358D" w:rsidRPr="0088470B" w:rsidRDefault="00CF358D" w:rsidP="00B2508E">
            <w:pPr>
              <w:spacing w:line="276" w:lineRule="auto"/>
              <w:rPr>
                <w:rFonts w:ascii="宋体" w:eastAsia="宋体" w:hAnsi="宋体"/>
                <w:szCs w:val="21"/>
              </w:rPr>
            </w:pPr>
            <w:bookmarkStart w:id="1" w:name="gxebd_pack_1_EvalFactorScoreEnd"/>
            <w:bookmarkEnd w:id="1"/>
            <w:r w:rsidRPr="0088470B">
              <w:rPr>
                <w:rFonts w:ascii="宋体" w:eastAsia="宋体" w:hAnsi="宋体" w:hint="eastAsia"/>
                <w:szCs w:val="21"/>
              </w:rPr>
              <w:t>技术部分（</w:t>
            </w:r>
            <w:r w:rsidR="00C039B5">
              <w:rPr>
                <w:rFonts w:ascii="宋体" w:eastAsia="宋体" w:hAnsi="宋体"/>
                <w:szCs w:val="21"/>
              </w:rPr>
              <w:t>5</w:t>
            </w:r>
            <w:r w:rsidRPr="0088470B">
              <w:rPr>
                <w:rFonts w:ascii="宋体" w:eastAsia="宋体" w:hAnsi="宋体" w:hint="eastAsia"/>
                <w:szCs w:val="21"/>
              </w:rPr>
              <w:t>0分）</w:t>
            </w:r>
          </w:p>
        </w:tc>
        <w:tc>
          <w:tcPr>
            <w:tcW w:w="1418"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服务承诺</w:t>
            </w:r>
          </w:p>
        </w:tc>
        <w:tc>
          <w:tcPr>
            <w:tcW w:w="4281"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投标人对本项目的服务承诺（包括但不限于质量保修期等）</w:t>
            </w:r>
          </w:p>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根据服务承诺的合理、完善程度，酌情评分。</w:t>
            </w:r>
          </w:p>
        </w:tc>
        <w:tc>
          <w:tcPr>
            <w:tcW w:w="851" w:type="dxa"/>
            <w:vAlign w:val="center"/>
          </w:tcPr>
          <w:p w:rsidR="00CF358D" w:rsidRPr="0088470B" w:rsidRDefault="00CF358D" w:rsidP="00B2508E">
            <w:pPr>
              <w:spacing w:line="276" w:lineRule="auto"/>
              <w:ind w:firstLineChars="83" w:firstLine="174"/>
              <w:rPr>
                <w:rFonts w:ascii="宋体" w:eastAsia="宋体" w:hAnsi="宋体"/>
                <w:szCs w:val="21"/>
              </w:rPr>
            </w:pPr>
            <w:r w:rsidRPr="0088470B">
              <w:rPr>
                <w:rFonts w:ascii="宋体" w:eastAsia="宋体" w:hAnsi="宋体" w:hint="eastAsia"/>
                <w:szCs w:val="21"/>
              </w:rPr>
              <w:t>1</w:t>
            </w:r>
            <w:r w:rsidR="00C039B5">
              <w:rPr>
                <w:rFonts w:ascii="宋体" w:eastAsia="宋体" w:hAnsi="宋体"/>
                <w:szCs w:val="21"/>
              </w:rPr>
              <w:t>5</w:t>
            </w:r>
          </w:p>
        </w:tc>
      </w:tr>
      <w:tr w:rsidR="00CF358D" w:rsidRPr="0088470B" w:rsidTr="0088470B">
        <w:trPr>
          <w:trHeight w:val="1185"/>
          <w:jc w:val="center"/>
        </w:trPr>
        <w:tc>
          <w:tcPr>
            <w:tcW w:w="1242" w:type="dxa"/>
            <w:vMerge/>
            <w:vAlign w:val="center"/>
          </w:tcPr>
          <w:p w:rsidR="00CF358D" w:rsidRPr="0088470B" w:rsidRDefault="00CF358D" w:rsidP="00B2508E">
            <w:pPr>
              <w:spacing w:line="276" w:lineRule="auto"/>
              <w:ind w:firstLine="440"/>
              <w:rPr>
                <w:rFonts w:ascii="宋体" w:eastAsia="宋体" w:hAnsi="宋体"/>
                <w:szCs w:val="21"/>
              </w:rPr>
            </w:pPr>
          </w:p>
        </w:tc>
        <w:tc>
          <w:tcPr>
            <w:tcW w:w="1418" w:type="dxa"/>
            <w:vAlign w:val="center"/>
          </w:tcPr>
          <w:p w:rsidR="00CF358D" w:rsidRPr="0088470B" w:rsidRDefault="00CF358D" w:rsidP="00B2508E">
            <w:pPr>
              <w:spacing w:beforeLines="100" w:before="312" w:line="276" w:lineRule="auto"/>
              <w:rPr>
                <w:rFonts w:ascii="宋体" w:eastAsia="宋体" w:hAnsi="宋体"/>
                <w:szCs w:val="21"/>
              </w:rPr>
            </w:pPr>
            <w:r w:rsidRPr="0088470B">
              <w:rPr>
                <w:rFonts w:ascii="宋体" w:eastAsia="宋体" w:hAnsi="宋体" w:hint="eastAsia"/>
                <w:szCs w:val="21"/>
              </w:rPr>
              <w:t>整体实施方案评价</w:t>
            </w:r>
          </w:p>
        </w:tc>
        <w:tc>
          <w:tcPr>
            <w:tcW w:w="4281"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 xml:space="preserve">针对供应商能够充分说明保证本项目按时供货及进度所采用的措施、计划，配备车辆、人员等供货及安装方案情况进行综合评审，酌情评分 </w:t>
            </w:r>
          </w:p>
        </w:tc>
        <w:tc>
          <w:tcPr>
            <w:tcW w:w="851" w:type="dxa"/>
            <w:vAlign w:val="center"/>
          </w:tcPr>
          <w:p w:rsidR="00CF358D" w:rsidRPr="0088470B" w:rsidRDefault="00CF358D" w:rsidP="00B2508E">
            <w:pPr>
              <w:spacing w:line="276" w:lineRule="auto"/>
              <w:ind w:firstLineChars="83" w:firstLine="174"/>
              <w:rPr>
                <w:rFonts w:ascii="宋体" w:eastAsia="宋体" w:hAnsi="宋体"/>
                <w:szCs w:val="21"/>
              </w:rPr>
            </w:pPr>
            <w:r w:rsidRPr="0088470B">
              <w:rPr>
                <w:rFonts w:ascii="宋体" w:eastAsia="宋体" w:hAnsi="宋体" w:hint="eastAsia"/>
                <w:szCs w:val="21"/>
              </w:rPr>
              <w:t>15</w:t>
            </w:r>
          </w:p>
        </w:tc>
      </w:tr>
      <w:tr w:rsidR="00CF358D" w:rsidRPr="0088470B" w:rsidTr="0088470B">
        <w:trPr>
          <w:trHeight w:val="833"/>
          <w:jc w:val="center"/>
        </w:trPr>
        <w:tc>
          <w:tcPr>
            <w:tcW w:w="1242" w:type="dxa"/>
            <w:vMerge/>
            <w:vAlign w:val="center"/>
          </w:tcPr>
          <w:p w:rsidR="00CF358D" w:rsidRPr="0088470B" w:rsidRDefault="00CF358D" w:rsidP="00B2508E">
            <w:pPr>
              <w:spacing w:line="276" w:lineRule="auto"/>
              <w:ind w:firstLine="440"/>
              <w:rPr>
                <w:rFonts w:ascii="宋体" w:eastAsia="宋体" w:hAnsi="宋体"/>
                <w:szCs w:val="21"/>
              </w:rPr>
            </w:pPr>
          </w:p>
        </w:tc>
        <w:tc>
          <w:tcPr>
            <w:tcW w:w="1418" w:type="dxa"/>
            <w:vAlign w:val="center"/>
          </w:tcPr>
          <w:p w:rsidR="00CF358D" w:rsidRPr="0088470B" w:rsidRDefault="00CF358D" w:rsidP="00B2508E">
            <w:pPr>
              <w:spacing w:beforeLines="100" w:before="312" w:line="276" w:lineRule="auto"/>
              <w:rPr>
                <w:rFonts w:ascii="宋体" w:eastAsia="宋体" w:hAnsi="宋体"/>
                <w:szCs w:val="21"/>
              </w:rPr>
            </w:pPr>
            <w:r w:rsidRPr="0088470B">
              <w:rPr>
                <w:rFonts w:ascii="宋体" w:eastAsia="宋体" w:hAnsi="宋体" w:hint="eastAsia"/>
                <w:szCs w:val="21"/>
              </w:rPr>
              <w:t>增值服务</w:t>
            </w:r>
          </w:p>
          <w:p w:rsidR="00CF358D" w:rsidRPr="0088470B" w:rsidRDefault="00CF358D" w:rsidP="00B2508E">
            <w:pPr>
              <w:spacing w:line="276" w:lineRule="auto"/>
              <w:rPr>
                <w:rFonts w:ascii="宋体" w:eastAsia="宋体" w:hAnsi="宋体"/>
                <w:szCs w:val="21"/>
              </w:rPr>
            </w:pPr>
          </w:p>
        </w:tc>
        <w:tc>
          <w:tcPr>
            <w:tcW w:w="4281"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根据投标人提供针对本项目后期提供有价值的额外服务的情况，每提出1项得2分，最多加至10分</w:t>
            </w:r>
          </w:p>
        </w:tc>
        <w:tc>
          <w:tcPr>
            <w:tcW w:w="851" w:type="dxa"/>
            <w:vAlign w:val="center"/>
          </w:tcPr>
          <w:p w:rsidR="00CF358D" w:rsidRPr="0088470B" w:rsidRDefault="00CF358D" w:rsidP="00B2508E">
            <w:pPr>
              <w:spacing w:line="276" w:lineRule="auto"/>
              <w:ind w:firstLineChars="83" w:firstLine="174"/>
              <w:rPr>
                <w:rFonts w:ascii="宋体" w:eastAsia="宋体" w:hAnsi="宋体"/>
                <w:szCs w:val="21"/>
              </w:rPr>
            </w:pPr>
            <w:r w:rsidRPr="0088470B">
              <w:rPr>
                <w:rFonts w:ascii="宋体" w:eastAsia="宋体" w:hAnsi="宋体" w:hint="eastAsia"/>
                <w:szCs w:val="21"/>
              </w:rPr>
              <w:t>10</w:t>
            </w:r>
          </w:p>
        </w:tc>
      </w:tr>
      <w:tr w:rsidR="00CF358D" w:rsidRPr="0088470B" w:rsidTr="00C1644E">
        <w:trPr>
          <w:trHeight w:val="714"/>
          <w:jc w:val="center"/>
        </w:trPr>
        <w:tc>
          <w:tcPr>
            <w:tcW w:w="1242" w:type="dxa"/>
            <w:vMerge/>
            <w:vAlign w:val="center"/>
          </w:tcPr>
          <w:p w:rsidR="00CF358D" w:rsidRPr="0088470B" w:rsidRDefault="00CF358D" w:rsidP="00B2508E">
            <w:pPr>
              <w:spacing w:line="276" w:lineRule="auto"/>
              <w:ind w:firstLine="440"/>
              <w:rPr>
                <w:rFonts w:ascii="宋体" w:eastAsia="宋体" w:hAnsi="宋体"/>
                <w:szCs w:val="21"/>
              </w:rPr>
            </w:pPr>
          </w:p>
        </w:tc>
        <w:tc>
          <w:tcPr>
            <w:tcW w:w="1418"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供货及安装周期</w:t>
            </w:r>
          </w:p>
        </w:tc>
        <w:tc>
          <w:tcPr>
            <w:tcW w:w="4281"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短于招标文件供货要求的得</w:t>
            </w:r>
            <w:r w:rsidR="00C039B5">
              <w:rPr>
                <w:rFonts w:ascii="宋体" w:eastAsia="宋体" w:hAnsi="宋体"/>
                <w:szCs w:val="21"/>
              </w:rPr>
              <w:t>10</w:t>
            </w:r>
            <w:r w:rsidRPr="0088470B">
              <w:rPr>
                <w:rFonts w:ascii="宋体" w:eastAsia="宋体" w:hAnsi="宋体" w:hint="eastAsia"/>
                <w:szCs w:val="21"/>
              </w:rPr>
              <w:t>分，否则得0分。</w:t>
            </w:r>
          </w:p>
        </w:tc>
        <w:tc>
          <w:tcPr>
            <w:tcW w:w="851" w:type="dxa"/>
            <w:vAlign w:val="center"/>
          </w:tcPr>
          <w:p w:rsidR="00CF358D" w:rsidRPr="0088470B" w:rsidRDefault="00C039B5" w:rsidP="00B2508E">
            <w:pPr>
              <w:spacing w:line="276" w:lineRule="auto"/>
              <w:ind w:firstLineChars="83" w:firstLine="174"/>
              <w:rPr>
                <w:rFonts w:ascii="宋体" w:eastAsia="宋体" w:hAnsi="宋体"/>
                <w:szCs w:val="21"/>
              </w:rPr>
            </w:pPr>
            <w:r>
              <w:rPr>
                <w:rFonts w:ascii="宋体" w:eastAsia="宋体" w:hAnsi="宋体"/>
                <w:szCs w:val="21"/>
              </w:rPr>
              <w:t>10</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88470B">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Pr>
          <w:rFonts w:ascii="宋体" w:eastAsia="宋体" w:hAnsi="宋体"/>
          <w:szCs w:val="21"/>
        </w:rPr>
        <w:t>4</w:t>
      </w:r>
      <w:r>
        <w:rPr>
          <w:rFonts w:ascii="宋体" w:eastAsia="宋体" w:hAnsi="宋体" w:hint="eastAsia"/>
          <w:szCs w:val="21"/>
        </w:rPr>
        <w:t>年</w:t>
      </w:r>
      <w:r w:rsidR="003D225B">
        <w:rPr>
          <w:rFonts w:ascii="宋体" w:eastAsia="宋体" w:hAnsi="宋体"/>
          <w:szCs w:val="21"/>
        </w:rPr>
        <w:t>12</w:t>
      </w:r>
      <w:r>
        <w:rPr>
          <w:rFonts w:ascii="宋体" w:eastAsia="宋体" w:hAnsi="宋体" w:hint="eastAsia"/>
          <w:szCs w:val="21"/>
        </w:rPr>
        <w:t>月</w:t>
      </w:r>
      <w:r w:rsidR="003D225B">
        <w:rPr>
          <w:rFonts w:ascii="宋体" w:eastAsia="宋体" w:hAnsi="宋体"/>
          <w:szCs w:val="21"/>
        </w:rPr>
        <w:t>5</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88470B">
        <w:rPr>
          <w:rFonts w:ascii="宋体" w:eastAsia="宋体" w:hAnsi="宋体" w:hint="eastAsia"/>
          <w:szCs w:val="21"/>
        </w:rPr>
        <w:t>启</w:t>
      </w:r>
      <w:r>
        <w:rPr>
          <w:rFonts w:ascii="宋体" w:eastAsia="宋体" w:hAnsi="宋体" w:hint="eastAsia"/>
          <w:szCs w:val="21"/>
        </w:rPr>
        <w:t>时间：202</w:t>
      </w:r>
      <w:r>
        <w:rPr>
          <w:rFonts w:ascii="宋体" w:eastAsia="宋体" w:hAnsi="宋体"/>
          <w:szCs w:val="21"/>
        </w:rPr>
        <w:t>4</w:t>
      </w:r>
      <w:r>
        <w:rPr>
          <w:rFonts w:ascii="宋体" w:eastAsia="宋体" w:hAnsi="宋体" w:hint="eastAsia"/>
          <w:szCs w:val="21"/>
        </w:rPr>
        <w:t>年</w:t>
      </w:r>
      <w:r w:rsidR="003D225B">
        <w:rPr>
          <w:rFonts w:ascii="宋体" w:eastAsia="宋体" w:hAnsi="宋体" w:hint="eastAsia"/>
          <w:szCs w:val="21"/>
        </w:rPr>
        <w:t>1</w:t>
      </w:r>
      <w:r w:rsidR="003D225B">
        <w:rPr>
          <w:rFonts w:ascii="宋体" w:eastAsia="宋体" w:hAnsi="宋体"/>
          <w:szCs w:val="21"/>
        </w:rPr>
        <w:t>2</w:t>
      </w:r>
      <w:r>
        <w:rPr>
          <w:rFonts w:ascii="宋体" w:eastAsia="宋体" w:hAnsi="宋体" w:hint="eastAsia"/>
          <w:szCs w:val="21"/>
        </w:rPr>
        <w:t>月</w:t>
      </w:r>
      <w:r w:rsidR="003D225B">
        <w:rPr>
          <w:rFonts w:ascii="宋体" w:eastAsia="宋体" w:hAnsi="宋体"/>
          <w:szCs w:val="21"/>
        </w:rPr>
        <w:t>5</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3、地点：北京市西城区西直门外大街6号中仪大厦</w:t>
      </w:r>
      <w:r w:rsidR="00B80F6D">
        <w:rPr>
          <w:rFonts w:ascii="宋体" w:eastAsia="宋体" w:hAnsi="宋体"/>
          <w:szCs w:val="21"/>
        </w:rPr>
        <w:t>10</w:t>
      </w:r>
      <w:r w:rsidR="003D225B">
        <w:rPr>
          <w:rFonts w:ascii="宋体" w:eastAsia="宋体" w:hAnsi="宋体"/>
          <w:szCs w:val="21"/>
        </w:rPr>
        <w:t>02</w:t>
      </w:r>
      <w:bookmarkStart w:id="2" w:name="_GoBack"/>
      <w:bookmarkEnd w:id="2"/>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246BB3" w:rsidRPr="00246BB3" w:rsidRDefault="007E3033" w:rsidP="00246BB3">
      <w:pPr>
        <w:widowControl/>
        <w:jc w:val="left"/>
        <w:rPr>
          <w:rFonts w:ascii="宋体" w:eastAsia="宋体" w:hAnsi="宋体"/>
          <w:szCs w:val="21"/>
        </w:rPr>
      </w:pPr>
      <w:r>
        <w:rPr>
          <w:rFonts w:ascii="宋体" w:eastAsia="宋体" w:hAnsi="宋体"/>
          <w:szCs w:val="21"/>
        </w:rPr>
        <w:br w:type="page"/>
      </w:r>
      <w:r w:rsidR="00246BB3">
        <w:rPr>
          <w:rFonts w:ascii="宋体" w:eastAsia="宋体" w:hAnsi="宋体" w:hint="eastAsia"/>
          <w:szCs w:val="21"/>
        </w:rPr>
        <w:lastRenderedPageBreak/>
        <w:t>附件1、</w:t>
      </w:r>
      <w:r w:rsidR="00246BB3" w:rsidRPr="00246BB3">
        <w:rPr>
          <w:rFonts w:ascii="宋体" w:eastAsia="宋体" w:hAnsi="宋体" w:hint="eastAsia"/>
          <w:szCs w:val="21"/>
        </w:rPr>
        <w:t>产品规格</w:t>
      </w:r>
    </w:p>
    <w:p w:rsidR="00246BB3" w:rsidRDefault="00246BB3" w:rsidP="00246BB3">
      <w:pPr>
        <w:widowControl/>
        <w:jc w:val="left"/>
        <w:rPr>
          <w:rFonts w:ascii="宋体" w:eastAsia="宋体" w:hAnsi="宋体"/>
          <w:szCs w:val="21"/>
        </w:rPr>
      </w:pPr>
    </w:p>
    <w:p w:rsidR="00246BB3" w:rsidRPr="00246BB3" w:rsidRDefault="00246BB3" w:rsidP="00246BB3">
      <w:pPr>
        <w:widowControl/>
        <w:jc w:val="left"/>
        <w:rPr>
          <w:rFonts w:ascii="宋体" w:eastAsia="宋体" w:hAnsi="宋体"/>
          <w:szCs w:val="21"/>
        </w:rPr>
      </w:pPr>
      <w:r w:rsidRPr="00246BB3">
        <w:rPr>
          <w:rFonts w:ascii="宋体" w:eastAsia="宋体" w:hAnsi="宋体" w:hint="eastAsia"/>
          <w:szCs w:val="21"/>
        </w:rPr>
        <w:t>蜡块柜：规格为</w:t>
      </w:r>
      <w:r w:rsidRPr="00246BB3">
        <w:rPr>
          <w:rFonts w:ascii="宋体" w:eastAsia="宋体" w:hAnsi="宋体"/>
          <w:szCs w:val="21"/>
        </w:rPr>
        <w:t>480*515*1510(mm) ,每套4组合，每组合5个抽屉，共20个抽屉，约放蜡块1.5~1.6万块。</w:t>
      </w:r>
    </w:p>
    <w:p w:rsidR="00246BB3" w:rsidRPr="00246BB3" w:rsidRDefault="00246BB3" w:rsidP="00246BB3">
      <w:pPr>
        <w:widowControl/>
        <w:jc w:val="left"/>
        <w:rPr>
          <w:rFonts w:ascii="宋体" w:eastAsia="宋体" w:hAnsi="宋体"/>
          <w:szCs w:val="21"/>
        </w:rPr>
      </w:pPr>
      <w:r w:rsidRPr="00246BB3">
        <w:rPr>
          <w:rFonts w:ascii="宋体" w:eastAsia="宋体" w:hAnsi="宋体" w:hint="eastAsia"/>
          <w:szCs w:val="21"/>
        </w:rPr>
        <w:t>单节（件）规格：</w:t>
      </w:r>
      <w:r w:rsidRPr="00246BB3">
        <w:rPr>
          <w:rFonts w:ascii="宋体" w:eastAsia="宋体" w:hAnsi="宋体"/>
          <w:szCs w:val="21"/>
        </w:rPr>
        <w:t>515*480*360(mm)。</w:t>
      </w:r>
    </w:p>
    <w:p w:rsidR="00246BB3" w:rsidRDefault="00246BB3" w:rsidP="00246BB3">
      <w:pPr>
        <w:widowControl/>
        <w:ind w:firstLineChars="800" w:firstLine="1680"/>
        <w:jc w:val="left"/>
        <w:rPr>
          <w:rFonts w:ascii="宋体" w:eastAsia="宋体" w:hAnsi="宋体"/>
          <w:szCs w:val="21"/>
        </w:rPr>
      </w:pPr>
      <w:r w:rsidRPr="00246BB3">
        <w:rPr>
          <w:rFonts w:ascii="宋体" w:eastAsia="宋体" w:hAnsi="宋体"/>
          <w:noProof/>
          <w:szCs w:val="21"/>
        </w:rPr>
        <w:drawing>
          <wp:inline distT="0" distB="0" distL="0" distR="0">
            <wp:extent cx="2038350" cy="1277929"/>
            <wp:effectExtent l="0" t="0" r="0" b="0"/>
            <wp:docPr id="3" name="图片 3" descr="C:\Users\张旭\Documents\WeChat Files\whale6186\FileStorage\Temp\17319808147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旭\Documents\WeChat Files\whale6186\FileStorage\Temp\173198081476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490" cy="1316260"/>
                    </a:xfrm>
                    <a:prstGeom prst="rect">
                      <a:avLst/>
                    </a:prstGeom>
                    <a:noFill/>
                    <a:ln>
                      <a:noFill/>
                    </a:ln>
                  </pic:spPr>
                </pic:pic>
              </a:graphicData>
            </a:graphic>
          </wp:inline>
        </w:drawing>
      </w:r>
    </w:p>
    <w:p w:rsidR="00246BB3" w:rsidRPr="00246BB3" w:rsidRDefault="00246BB3" w:rsidP="00246BB3">
      <w:pPr>
        <w:widowControl/>
        <w:jc w:val="left"/>
        <w:rPr>
          <w:rFonts w:ascii="宋体" w:eastAsia="宋体" w:hAnsi="宋体"/>
          <w:szCs w:val="21"/>
        </w:rPr>
      </w:pPr>
    </w:p>
    <w:p w:rsidR="00246BB3" w:rsidRPr="00246BB3" w:rsidRDefault="00246BB3" w:rsidP="00246BB3">
      <w:pPr>
        <w:widowControl/>
        <w:jc w:val="left"/>
        <w:rPr>
          <w:rFonts w:ascii="宋体" w:eastAsia="宋体" w:hAnsi="宋体"/>
          <w:szCs w:val="21"/>
        </w:rPr>
      </w:pPr>
      <w:proofErr w:type="gramStart"/>
      <w:r w:rsidRPr="00246BB3">
        <w:rPr>
          <w:rFonts w:ascii="宋体" w:eastAsia="宋体" w:hAnsi="宋体" w:hint="eastAsia"/>
          <w:szCs w:val="21"/>
        </w:rPr>
        <w:t>玻</w:t>
      </w:r>
      <w:proofErr w:type="gramEnd"/>
      <w:r w:rsidRPr="00246BB3">
        <w:rPr>
          <w:rFonts w:ascii="宋体" w:eastAsia="宋体" w:hAnsi="宋体" w:hint="eastAsia"/>
          <w:szCs w:val="21"/>
        </w:rPr>
        <w:t>片柜：规格为</w:t>
      </w:r>
      <w:r w:rsidRPr="00246BB3">
        <w:rPr>
          <w:rFonts w:ascii="宋体" w:eastAsia="宋体" w:hAnsi="宋体"/>
          <w:szCs w:val="21"/>
        </w:rPr>
        <w:t>480*515*1510(mm) ,每套4组合，每组合9个抽屉，共36个抽屉，约放载玻片5.5~6万张。</w:t>
      </w:r>
    </w:p>
    <w:p w:rsidR="00246BB3" w:rsidRPr="00246BB3" w:rsidRDefault="00246BB3" w:rsidP="00246BB3">
      <w:pPr>
        <w:widowControl/>
        <w:jc w:val="left"/>
        <w:rPr>
          <w:rFonts w:ascii="宋体" w:eastAsia="宋体" w:hAnsi="宋体"/>
          <w:szCs w:val="21"/>
        </w:rPr>
      </w:pPr>
      <w:r w:rsidRPr="00246BB3">
        <w:rPr>
          <w:rFonts w:ascii="宋体" w:eastAsia="宋体" w:hAnsi="宋体" w:hint="eastAsia"/>
          <w:szCs w:val="21"/>
        </w:rPr>
        <w:t>单节（件）规格：</w:t>
      </w:r>
      <w:r w:rsidRPr="00246BB3">
        <w:rPr>
          <w:rFonts w:ascii="宋体" w:eastAsia="宋体" w:hAnsi="宋体"/>
          <w:szCs w:val="21"/>
        </w:rPr>
        <w:t>515*480*360(mm)。</w:t>
      </w:r>
    </w:p>
    <w:p w:rsidR="00246BB3" w:rsidRDefault="00246BB3" w:rsidP="00246BB3">
      <w:pPr>
        <w:widowControl/>
        <w:ind w:firstLineChars="700" w:firstLine="1470"/>
        <w:jc w:val="left"/>
        <w:rPr>
          <w:rFonts w:ascii="宋体" w:eastAsia="宋体" w:hAnsi="宋体"/>
          <w:szCs w:val="21"/>
        </w:rPr>
      </w:pPr>
      <w:r w:rsidRPr="00246BB3">
        <w:rPr>
          <w:rFonts w:ascii="宋体" w:eastAsia="宋体" w:hAnsi="宋体"/>
          <w:noProof/>
          <w:szCs w:val="21"/>
        </w:rPr>
        <w:drawing>
          <wp:inline distT="0" distB="0" distL="0" distR="0">
            <wp:extent cx="2190750" cy="1362286"/>
            <wp:effectExtent l="0" t="0" r="0" b="9525"/>
            <wp:docPr id="5" name="图片 5" descr="C:\Users\张旭\Documents\WeChat Files\whale6186\FileStorage\Temp\17319808669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张旭\Documents\WeChat Files\whale6186\FileStorage\Temp\17319808669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7153" cy="1384923"/>
                    </a:xfrm>
                    <a:prstGeom prst="rect">
                      <a:avLst/>
                    </a:prstGeom>
                    <a:noFill/>
                    <a:ln>
                      <a:noFill/>
                    </a:ln>
                  </pic:spPr>
                </pic:pic>
              </a:graphicData>
            </a:graphic>
          </wp:inline>
        </w:drawing>
      </w:r>
    </w:p>
    <w:p w:rsidR="00246BB3" w:rsidRPr="00246BB3" w:rsidRDefault="00246BB3" w:rsidP="00246BB3">
      <w:pPr>
        <w:widowControl/>
        <w:ind w:firstLineChars="700" w:firstLine="1470"/>
        <w:jc w:val="left"/>
        <w:rPr>
          <w:rFonts w:ascii="宋体" w:eastAsia="宋体" w:hAnsi="宋体"/>
          <w:szCs w:val="21"/>
        </w:rPr>
      </w:pPr>
    </w:p>
    <w:p w:rsidR="00246BB3" w:rsidRPr="00246BB3" w:rsidRDefault="00246BB3" w:rsidP="00246BB3">
      <w:pPr>
        <w:widowControl/>
        <w:jc w:val="left"/>
        <w:rPr>
          <w:rFonts w:ascii="宋体" w:eastAsia="宋体" w:hAnsi="宋体"/>
          <w:szCs w:val="21"/>
        </w:rPr>
      </w:pPr>
      <w:r w:rsidRPr="00246BB3">
        <w:rPr>
          <w:rFonts w:ascii="宋体" w:eastAsia="宋体" w:hAnsi="宋体" w:hint="eastAsia"/>
          <w:szCs w:val="21"/>
        </w:rPr>
        <w:t>晾片柜：规格为</w:t>
      </w:r>
      <w:r w:rsidRPr="00246BB3">
        <w:rPr>
          <w:rFonts w:ascii="宋体" w:eastAsia="宋体" w:hAnsi="宋体"/>
          <w:szCs w:val="21"/>
        </w:rPr>
        <w:t>480*515*1510(mm) ,每套4组合，每组合5个抽屉，共20个抽屉，约放载玻片6400张。</w:t>
      </w:r>
    </w:p>
    <w:p w:rsidR="00246BB3" w:rsidRPr="00246BB3" w:rsidRDefault="00246BB3" w:rsidP="00246BB3">
      <w:pPr>
        <w:widowControl/>
        <w:jc w:val="left"/>
        <w:rPr>
          <w:rFonts w:ascii="宋体" w:eastAsia="宋体" w:hAnsi="宋体"/>
          <w:szCs w:val="21"/>
        </w:rPr>
      </w:pPr>
      <w:r w:rsidRPr="00246BB3">
        <w:rPr>
          <w:rFonts w:ascii="宋体" w:eastAsia="宋体" w:hAnsi="宋体" w:hint="eastAsia"/>
          <w:szCs w:val="21"/>
        </w:rPr>
        <w:t>单节（件）规格：</w:t>
      </w:r>
      <w:r w:rsidRPr="00246BB3">
        <w:rPr>
          <w:rFonts w:ascii="宋体" w:eastAsia="宋体" w:hAnsi="宋体"/>
          <w:szCs w:val="21"/>
        </w:rPr>
        <w:t>515*480*360(mm)。</w:t>
      </w:r>
    </w:p>
    <w:p w:rsidR="00246BB3" w:rsidRPr="00246BB3" w:rsidRDefault="00246BB3" w:rsidP="00246BB3">
      <w:pPr>
        <w:widowControl/>
        <w:ind w:firstLineChars="700" w:firstLine="1470"/>
        <w:jc w:val="left"/>
        <w:rPr>
          <w:rFonts w:ascii="宋体" w:eastAsia="宋体" w:hAnsi="宋体"/>
          <w:szCs w:val="21"/>
        </w:rPr>
      </w:pPr>
      <w:r w:rsidRPr="00246BB3">
        <w:rPr>
          <w:rFonts w:ascii="宋体" w:eastAsia="宋体" w:hAnsi="宋体"/>
          <w:noProof/>
          <w:szCs w:val="21"/>
        </w:rPr>
        <w:drawing>
          <wp:inline distT="0" distB="0" distL="0" distR="0">
            <wp:extent cx="2330450" cy="1606883"/>
            <wp:effectExtent l="0" t="0" r="0" b="0"/>
            <wp:docPr id="6" name="图片 6" descr="C:\Users\张旭\Documents\WeChat Files\whale6186\FileStorage\Temp\1731980911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张旭\Documents\WeChat Files\whale6186\FileStorage\Temp\173198091105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2209" cy="1614991"/>
                    </a:xfrm>
                    <a:prstGeom prst="rect">
                      <a:avLst/>
                    </a:prstGeom>
                    <a:noFill/>
                    <a:ln>
                      <a:noFill/>
                    </a:ln>
                  </pic:spPr>
                </pic:pic>
              </a:graphicData>
            </a:graphic>
          </wp:inline>
        </w:drawing>
      </w:r>
    </w:p>
    <w:p w:rsidR="00A62085" w:rsidRPr="00246BB3" w:rsidRDefault="00A62085">
      <w:pPr>
        <w:widowControl/>
        <w:jc w:val="left"/>
        <w:rPr>
          <w:rFonts w:ascii="宋体" w:eastAsia="宋体" w:hAnsi="宋体"/>
          <w:szCs w:val="21"/>
        </w:rPr>
      </w:pPr>
    </w:p>
    <w:p w:rsidR="00A62085" w:rsidRDefault="00A62085">
      <w:pPr>
        <w:widowControl/>
        <w:jc w:val="left"/>
        <w:rPr>
          <w:rFonts w:ascii="宋体" w:eastAsia="宋体" w:hAnsi="宋体"/>
          <w:b/>
          <w:szCs w:val="21"/>
        </w:rPr>
      </w:pPr>
    </w:p>
    <w:p w:rsidR="00A62085" w:rsidRDefault="00A62085">
      <w:pPr>
        <w:widowControl/>
        <w:jc w:val="left"/>
        <w:rPr>
          <w:rFonts w:ascii="宋体" w:eastAsia="宋体" w:hAnsi="宋体"/>
          <w:szCs w:val="21"/>
        </w:rPr>
      </w:pPr>
    </w:p>
    <w:sectPr w:rsidR="00A6208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B45" w:rsidRDefault="007C5B45">
      <w:r>
        <w:separator/>
      </w:r>
    </w:p>
  </w:endnote>
  <w:endnote w:type="continuationSeparator" w:id="0">
    <w:p w:rsidR="007C5B45" w:rsidRDefault="007C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A62085" w:rsidRDefault="007E3033">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B45" w:rsidRDefault="007C5B45">
      <w:r>
        <w:separator/>
      </w:r>
    </w:p>
  </w:footnote>
  <w:footnote w:type="continuationSeparator" w:id="0">
    <w:p w:rsidR="007C5B45" w:rsidRDefault="007C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730FBBC"/>
    <w:multiLevelType w:val="singleLevel"/>
    <w:tmpl w:val="6730FBBC"/>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71C9"/>
    <w:rsid w:val="0002789D"/>
    <w:rsid w:val="0003581C"/>
    <w:rsid w:val="00064290"/>
    <w:rsid w:val="000C5ABC"/>
    <w:rsid w:val="00107768"/>
    <w:rsid w:val="00120409"/>
    <w:rsid w:val="0014064E"/>
    <w:rsid w:val="001711FC"/>
    <w:rsid w:val="00186F83"/>
    <w:rsid w:val="00187637"/>
    <w:rsid w:val="001B6610"/>
    <w:rsid w:val="001B67CD"/>
    <w:rsid w:val="001C268B"/>
    <w:rsid w:val="001C36B9"/>
    <w:rsid w:val="001E2523"/>
    <w:rsid w:val="001E74DA"/>
    <w:rsid w:val="001E7684"/>
    <w:rsid w:val="00215C80"/>
    <w:rsid w:val="0022198F"/>
    <w:rsid w:val="00232321"/>
    <w:rsid w:val="00236F1E"/>
    <w:rsid w:val="00236FD4"/>
    <w:rsid w:val="0024172A"/>
    <w:rsid w:val="002442DF"/>
    <w:rsid w:val="00246BB3"/>
    <w:rsid w:val="00260DDA"/>
    <w:rsid w:val="0026231B"/>
    <w:rsid w:val="002858F1"/>
    <w:rsid w:val="002952DD"/>
    <w:rsid w:val="002A6BCB"/>
    <w:rsid w:val="002C17F2"/>
    <w:rsid w:val="002C2538"/>
    <w:rsid w:val="002F3869"/>
    <w:rsid w:val="002F5B2E"/>
    <w:rsid w:val="00321B34"/>
    <w:rsid w:val="00330EE4"/>
    <w:rsid w:val="003441B5"/>
    <w:rsid w:val="00363104"/>
    <w:rsid w:val="003831F6"/>
    <w:rsid w:val="003B3290"/>
    <w:rsid w:val="003D225B"/>
    <w:rsid w:val="003E74E8"/>
    <w:rsid w:val="003F5A3D"/>
    <w:rsid w:val="0040458D"/>
    <w:rsid w:val="00416DF9"/>
    <w:rsid w:val="00445753"/>
    <w:rsid w:val="004472BC"/>
    <w:rsid w:val="00460FE2"/>
    <w:rsid w:val="0046485F"/>
    <w:rsid w:val="004660C5"/>
    <w:rsid w:val="00484A06"/>
    <w:rsid w:val="00493E3E"/>
    <w:rsid w:val="004A2E39"/>
    <w:rsid w:val="004A3A1C"/>
    <w:rsid w:val="004B00F1"/>
    <w:rsid w:val="004C53DA"/>
    <w:rsid w:val="004D050B"/>
    <w:rsid w:val="004F387B"/>
    <w:rsid w:val="004F5E22"/>
    <w:rsid w:val="004F63A7"/>
    <w:rsid w:val="0050352C"/>
    <w:rsid w:val="00521C12"/>
    <w:rsid w:val="005263CC"/>
    <w:rsid w:val="005377C3"/>
    <w:rsid w:val="005453F1"/>
    <w:rsid w:val="00585B3A"/>
    <w:rsid w:val="00585E1D"/>
    <w:rsid w:val="00595D04"/>
    <w:rsid w:val="005A350C"/>
    <w:rsid w:val="005B1D84"/>
    <w:rsid w:val="005D1B6B"/>
    <w:rsid w:val="005D7D22"/>
    <w:rsid w:val="005F12B1"/>
    <w:rsid w:val="00610135"/>
    <w:rsid w:val="00630DEC"/>
    <w:rsid w:val="00637C79"/>
    <w:rsid w:val="006401D5"/>
    <w:rsid w:val="00640332"/>
    <w:rsid w:val="006427E6"/>
    <w:rsid w:val="00643684"/>
    <w:rsid w:val="00645464"/>
    <w:rsid w:val="00653E5D"/>
    <w:rsid w:val="00665C0B"/>
    <w:rsid w:val="006971E7"/>
    <w:rsid w:val="00697595"/>
    <w:rsid w:val="006B4D40"/>
    <w:rsid w:val="006C3EF6"/>
    <w:rsid w:val="006C538D"/>
    <w:rsid w:val="006C75E3"/>
    <w:rsid w:val="007036A7"/>
    <w:rsid w:val="00704406"/>
    <w:rsid w:val="00716864"/>
    <w:rsid w:val="00724C14"/>
    <w:rsid w:val="0073057E"/>
    <w:rsid w:val="007325D7"/>
    <w:rsid w:val="00756DB4"/>
    <w:rsid w:val="00782827"/>
    <w:rsid w:val="007B4B78"/>
    <w:rsid w:val="007C4320"/>
    <w:rsid w:val="007C5B45"/>
    <w:rsid w:val="007E3033"/>
    <w:rsid w:val="008032A4"/>
    <w:rsid w:val="00806343"/>
    <w:rsid w:val="00814BE2"/>
    <w:rsid w:val="00814F7D"/>
    <w:rsid w:val="008257F9"/>
    <w:rsid w:val="00831B38"/>
    <w:rsid w:val="00832E65"/>
    <w:rsid w:val="0085475B"/>
    <w:rsid w:val="0087756E"/>
    <w:rsid w:val="0088470B"/>
    <w:rsid w:val="00890D8F"/>
    <w:rsid w:val="00892766"/>
    <w:rsid w:val="008A3E8A"/>
    <w:rsid w:val="008C5CF1"/>
    <w:rsid w:val="008F41D7"/>
    <w:rsid w:val="00910266"/>
    <w:rsid w:val="0095017D"/>
    <w:rsid w:val="009533DE"/>
    <w:rsid w:val="009536F7"/>
    <w:rsid w:val="009623CC"/>
    <w:rsid w:val="0097691C"/>
    <w:rsid w:val="00990D35"/>
    <w:rsid w:val="00996FDF"/>
    <w:rsid w:val="009B40EF"/>
    <w:rsid w:val="009B69D9"/>
    <w:rsid w:val="009B729F"/>
    <w:rsid w:val="009D0EB6"/>
    <w:rsid w:val="009E15C3"/>
    <w:rsid w:val="009F38CB"/>
    <w:rsid w:val="00A130BB"/>
    <w:rsid w:val="00A31442"/>
    <w:rsid w:val="00A45E9B"/>
    <w:rsid w:val="00A62085"/>
    <w:rsid w:val="00A66966"/>
    <w:rsid w:val="00A71C15"/>
    <w:rsid w:val="00AB72A0"/>
    <w:rsid w:val="00AD0187"/>
    <w:rsid w:val="00AD037B"/>
    <w:rsid w:val="00AD17D9"/>
    <w:rsid w:val="00AD3187"/>
    <w:rsid w:val="00AF0172"/>
    <w:rsid w:val="00B016D1"/>
    <w:rsid w:val="00B11E88"/>
    <w:rsid w:val="00B22393"/>
    <w:rsid w:val="00B30530"/>
    <w:rsid w:val="00B343E0"/>
    <w:rsid w:val="00B352C8"/>
    <w:rsid w:val="00B4164D"/>
    <w:rsid w:val="00B53550"/>
    <w:rsid w:val="00B60D06"/>
    <w:rsid w:val="00B7097D"/>
    <w:rsid w:val="00B74DE7"/>
    <w:rsid w:val="00B80F6D"/>
    <w:rsid w:val="00B81D93"/>
    <w:rsid w:val="00B82142"/>
    <w:rsid w:val="00BA38C4"/>
    <w:rsid w:val="00BB3909"/>
    <w:rsid w:val="00BC0646"/>
    <w:rsid w:val="00BC1CBD"/>
    <w:rsid w:val="00BC78AD"/>
    <w:rsid w:val="00BF04E3"/>
    <w:rsid w:val="00C03123"/>
    <w:rsid w:val="00C039B5"/>
    <w:rsid w:val="00C05D8A"/>
    <w:rsid w:val="00C07635"/>
    <w:rsid w:val="00C1644E"/>
    <w:rsid w:val="00C3020F"/>
    <w:rsid w:val="00C3372C"/>
    <w:rsid w:val="00C40559"/>
    <w:rsid w:val="00C44AE2"/>
    <w:rsid w:val="00C501B5"/>
    <w:rsid w:val="00C76EAC"/>
    <w:rsid w:val="00C77842"/>
    <w:rsid w:val="00C8379E"/>
    <w:rsid w:val="00C84C79"/>
    <w:rsid w:val="00CA5850"/>
    <w:rsid w:val="00CC0CBD"/>
    <w:rsid w:val="00CF358D"/>
    <w:rsid w:val="00D04DB2"/>
    <w:rsid w:val="00D318F7"/>
    <w:rsid w:val="00D569E7"/>
    <w:rsid w:val="00D636DA"/>
    <w:rsid w:val="00D72ABD"/>
    <w:rsid w:val="00D81395"/>
    <w:rsid w:val="00DC1F43"/>
    <w:rsid w:val="00DD1EAC"/>
    <w:rsid w:val="00DE7687"/>
    <w:rsid w:val="00DF1414"/>
    <w:rsid w:val="00E10CEA"/>
    <w:rsid w:val="00E11D6C"/>
    <w:rsid w:val="00E14F86"/>
    <w:rsid w:val="00E5130D"/>
    <w:rsid w:val="00E60126"/>
    <w:rsid w:val="00E65800"/>
    <w:rsid w:val="00E7421E"/>
    <w:rsid w:val="00E77497"/>
    <w:rsid w:val="00E77D53"/>
    <w:rsid w:val="00E81DA2"/>
    <w:rsid w:val="00E9108F"/>
    <w:rsid w:val="00EA7669"/>
    <w:rsid w:val="00EE2845"/>
    <w:rsid w:val="00F12DD1"/>
    <w:rsid w:val="00F1332B"/>
    <w:rsid w:val="00F154F9"/>
    <w:rsid w:val="00F211DD"/>
    <w:rsid w:val="00F24810"/>
    <w:rsid w:val="00F52CCF"/>
    <w:rsid w:val="00F52DD6"/>
    <w:rsid w:val="00F5616E"/>
    <w:rsid w:val="00F6397B"/>
    <w:rsid w:val="00F73DB9"/>
    <w:rsid w:val="00F76F95"/>
    <w:rsid w:val="00F941A8"/>
    <w:rsid w:val="00FA6DCF"/>
    <w:rsid w:val="00FD1D46"/>
    <w:rsid w:val="00FE423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05845D8"/>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character" w:customStyle="1" w:styleId="font11">
    <w:name w:val="font11"/>
    <w:basedOn w:val="a1"/>
    <w:rsid w:val="00E5130D"/>
    <w:rPr>
      <w:rFonts w:ascii="宋体" w:eastAsia="宋体" w:hAnsi="宋体" w:cs="宋体"/>
      <w:i w:val="0"/>
      <w:iCs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4053-B278-4292-AE2D-851CE475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5</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27</cp:revision>
  <cp:lastPrinted>2024-07-11T00:34:00Z</cp:lastPrinted>
  <dcterms:created xsi:type="dcterms:W3CDTF">2024-07-03T07:09:00Z</dcterms:created>
  <dcterms:modified xsi:type="dcterms:W3CDTF">2024-11-25T03:11:00Z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