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5D1420" w14:textId="74C0D2D8" w:rsidR="00442DDD" w:rsidRPr="009019EB" w:rsidRDefault="00D16C9A" w:rsidP="009019EB">
      <w:pPr>
        <w:spacing w:line="276" w:lineRule="auto"/>
        <w:ind w:firstLine="562"/>
        <w:jc w:val="center"/>
        <w:rPr>
          <w:rFonts w:ascii="宋体" w:hAnsi="宋体" w:hint="eastAsia"/>
          <w:b/>
          <w:bCs/>
          <w:sz w:val="28"/>
          <w:szCs w:val="24"/>
        </w:rPr>
      </w:pPr>
      <w:r w:rsidRPr="00D16C9A">
        <w:rPr>
          <w:rFonts w:ascii="宋体" w:hAnsi="宋体" w:hint="eastAsia"/>
          <w:b/>
          <w:bCs/>
          <w:sz w:val="28"/>
          <w:szCs w:val="24"/>
        </w:rPr>
        <w:t>北京大学人民医院救护车司机转运服务采购项目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hint="eastAsia"/>
          <w:b/>
          <w:sz w:val="28"/>
          <w:szCs w:val="21"/>
        </w:rPr>
      </w:pPr>
      <w:r w:rsidRPr="009019EB">
        <w:rPr>
          <w:rFonts w:ascii="宋体" w:hAnsi="宋体" w:hint="eastAsia"/>
          <w:b/>
          <w:sz w:val="28"/>
          <w:szCs w:val="21"/>
        </w:rPr>
        <w:t>采购公告</w:t>
      </w:r>
    </w:p>
    <w:p w14:paraId="7A89E18C" w14:textId="77777777" w:rsidR="00D16C9A" w:rsidRDefault="001828EB" w:rsidP="00D16C9A">
      <w:pPr>
        <w:spacing w:line="276" w:lineRule="auto"/>
        <w:ind w:firstLine="480"/>
        <w:rPr>
          <w:rFonts w:ascii="宋体" w:hAnsi="宋体" w:hint="eastAsia"/>
          <w:bCs/>
          <w:sz w:val="24"/>
          <w:szCs w:val="24"/>
        </w:rPr>
      </w:pPr>
      <w:r w:rsidRPr="009019EB">
        <w:rPr>
          <w:rFonts w:ascii="宋体" w:hAnsi="宋体" w:hint="eastAsia"/>
          <w:bCs/>
          <w:sz w:val="24"/>
          <w:szCs w:val="24"/>
        </w:rPr>
        <w:t>1、项目名称：</w:t>
      </w:r>
      <w:r w:rsidR="00D16C9A" w:rsidRPr="00D16C9A">
        <w:rPr>
          <w:rFonts w:ascii="宋体" w:hAnsi="宋体" w:hint="eastAsia"/>
          <w:bCs/>
          <w:sz w:val="24"/>
          <w:szCs w:val="24"/>
        </w:rPr>
        <w:t>北京大学人民医院救护车司机转运服务采购项目</w:t>
      </w:r>
    </w:p>
    <w:p w14:paraId="01492583" w14:textId="691EBC25" w:rsidR="008E7883" w:rsidRPr="003E5531" w:rsidRDefault="001828EB" w:rsidP="008E7883">
      <w:pPr>
        <w:spacing w:line="276" w:lineRule="auto"/>
        <w:ind w:left="-1" w:firstLine="480"/>
        <w:rPr>
          <w:rFonts w:ascii="宋体" w:hAnsi="宋体" w:hint="eastAsia"/>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8E7883" w:rsidRPr="003E5531">
        <w:rPr>
          <w:rFonts w:ascii="宋体" w:hAnsi="宋体" w:hint="eastAsia"/>
          <w:bCs/>
          <w:sz w:val="24"/>
          <w:szCs w:val="24"/>
        </w:rPr>
        <w:t>救护车</w:t>
      </w:r>
      <w:r w:rsidR="003E5531">
        <w:rPr>
          <w:rFonts w:ascii="宋体" w:hAnsi="宋体" w:hint="eastAsia"/>
          <w:bCs/>
          <w:sz w:val="24"/>
          <w:szCs w:val="24"/>
        </w:rPr>
        <w:t>司机转运服务</w:t>
      </w:r>
      <w:r w:rsidR="008E7883" w:rsidRPr="003E5531">
        <w:rPr>
          <w:rFonts w:ascii="宋体" w:hAnsi="宋体" w:hint="eastAsia"/>
          <w:bCs/>
          <w:sz w:val="24"/>
          <w:szCs w:val="24"/>
        </w:rPr>
        <w:t>目前主要工作为</w:t>
      </w:r>
      <w:r w:rsidR="00552097">
        <w:rPr>
          <w:rFonts w:ascii="宋体" w:hAnsi="宋体" w:hint="eastAsia"/>
          <w:bCs/>
          <w:sz w:val="24"/>
          <w:szCs w:val="24"/>
        </w:rPr>
        <w:t>使用我院提供的救护车对</w:t>
      </w:r>
      <w:r w:rsidR="008E7883" w:rsidRPr="003E5531">
        <w:rPr>
          <w:rFonts w:ascii="宋体" w:hAnsi="宋体" w:hint="eastAsia"/>
          <w:bCs/>
          <w:sz w:val="24"/>
          <w:szCs w:val="24"/>
        </w:rPr>
        <w:t>西直门院区、白塔寺院区、</w:t>
      </w:r>
      <w:r w:rsidR="003E5531">
        <w:rPr>
          <w:rFonts w:ascii="宋体" w:hAnsi="宋体" w:hint="eastAsia"/>
          <w:bCs/>
          <w:sz w:val="24"/>
          <w:szCs w:val="24"/>
        </w:rPr>
        <w:t>通州院</w:t>
      </w:r>
      <w:r w:rsidR="008E7883" w:rsidRPr="003E5531">
        <w:rPr>
          <w:rFonts w:ascii="宋体" w:hAnsi="宋体" w:hint="eastAsia"/>
          <w:bCs/>
          <w:sz w:val="24"/>
          <w:szCs w:val="24"/>
        </w:rPr>
        <w:t>区间转运手术和检查病人，运送化验标本、血液制品、药品和运送医用仪器设备。</w:t>
      </w:r>
    </w:p>
    <w:p w14:paraId="2AC32FA1" w14:textId="23687FD3" w:rsidR="00442DDD" w:rsidRPr="009019EB" w:rsidRDefault="001828EB" w:rsidP="009019EB">
      <w:pPr>
        <w:widowControl/>
        <w:spacing w:line="276" w:lineRule="auto"/>
        <w:ind w:firstLine="480"/>
        <w:jc w:val="left"/>
        <w:rPr>
          <w:rFonts w:ascii="宋体" w:hAnsi="宋体" w:hint="eastAsia"/>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A61F63">
        <w:rPr>
          <w:rFonts w:ascii="宋体" w:hAnsi="宋体"/>
          <w:bCs/>
          <w:sz w:val="24"/>
          <w:szCs w:val="24"/>
        </w:rPr>
        <w:t>31.518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AD2C72B" w:rsidR="00442DDD" w:rsidRPr="009019EB" w:rsidRDefault="001828EB" w:rsidP="009019EB">
      <w:pPr>
        <w:widowControl/>
        <w:spacing w:line="276" w:lineRule="auto"/>
        <w:ind w:firstLine="480"/>
        <w:jc w:val="left"/>
        <w:rPr>
          <w:rFonts w:ascii="宋体" w:hAnsi="宋体" w:hint="eastAsia"/>
          <w:bCs/>
          <w:sz w:val="24"/>
          <w:szCs w:val="24"/>
        </w:rPr>
      </w:pPr>
      <w:r w:rsidRPr="009019EB">
        <w:rPr>
          <w:rFonts w:ascii="宋体" w:hAnsi="宋体" w:hint="eastAsia"/>
          <w:bCs/>
          <w:sz w:val="24"/>
          <w:szCs w:val="24"/>
        </w:rPr>
        <w:t>4、资金来源：</w:t>
      </w:r>
      <w:r w:rsidR="00A61F63">
        <w:rPr>
          <w:rFonts w:ascii="宋体" w:hAnsi="宋体" w:hint="eastAsia"/>
          <w:bCs/>
          <w:sz w:val="24"/>
          <w:szCs w:val="24"/>
        </w:rPr>
        <w:t>财政性</w:t>
      </w:r>
      <w:r w:rsidRPr="009019EB">
        <w:rPr>
          <w:rFonts w:ascii="宋体" w:hAnsi="宋体" w:hint="eastAsia"/>
          <w:bCs/>
          <w:sz w:val="24"/>
          <w:szCs w:val="24"/>
        </w:rPr>
        <w:t>资金</w:t>
      </w:r>
    </w:p>
    <w:p w14:paraId="41EDA91F" w14:textId="09D758CE" w:rsidR="00F973B7" w:rsidRPr="009019EB" w:rsidRDefault="001828EB" w:rsidP="009019EB">
      <w:pPr>
        <w:widowControl/>
        <w:spacing w:line="276" w:lineRule="auto"/>
        <w:ind w:firstLine="480"/>
        <w:jc w:val="left"/>
        <w:rPr>
          <w:rFonts w:ascii="宋体" w:hAnsi="宋体" w:hint="eastAsia"/>
          <w:bCs/>
          <w:sz w:val="24"/>
          <w:szCs w:val="24"/>
        </w:rPr>
      </w:pPr>
      <w:r w:rsidRPr="009019EB">
        <w:rPr>
          <w:rFonts w:ascii="宋体" w:hAnsi="宋体"/>
          <w:bCs/>
          <w:sz w:val="24"/>
          <w:szCs w:val="24"/>
        </w:rPr>
        <w:t>5</w:t>
      </w:r>
      <w:r w:rsidRPr="009019EB">
        <w:rPr>
          <w:rFonts w:ascii="宋体" w:hAnsi="宋体" w:hint="eastAsia"/>
          <w:bCs/>
          <w:sz w:val="24"/>
          <w:szCs w:val="24"/>
        </w:rPr>
        <w:t>、</w:t>
      </w:r>
      <w:r w:rsidR="00A61F63">
        <w:rPr>
          <w:rFonts w:ascii="宋体" w:hAnsi="宋体" w:hint="eastAsia"/>
          <w:bCs/>
          <w:sz w:val="24"/>
          <w:szCs w:val="24"/>
        </w:rPr>
        <w:t>服务</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A61F63">
        <w:rPr>
          <w:rFonts w:ascii="宋体" w:hAnsi="宋体" w:hint="eastAsia"/>
          <w:bCs/>
          <w:sz w:val="24"/>
          <w:szCs w:val="24"/>
        </w:rPr>
        <w:t>1年</w:t>
      </w:r>
    </w:p>
    <w:p w14:paraId="366EF424" w14:textId="77777777" w:rsidR="00442DDD" w:rsidRPr="009019EB" w:rsidRDefault="001828EB" w:rsidP="009019EB">
      <w:pPr>
        <w:widowControl/>
        <w:spacing w:line="276" w:lineRule="auto"/>
        <w:ind w:firstLine="480"/>
        <w:jc w:val="left"/>
        <w:rPr>
          <w:rFonts w:ascii="宋体" w:hAnsi="宋体" w:hint="eastAsia"/>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6837C805" w:rsidR="00442DDD" w:rsidRPr="009019EB" w:rsidRDefault="001828EB" w:rsidP="009019EB">
      <w:pPr>
        <w:pStyle w:val="af3"/>
        <w:spacing w:line="276" w:lineRule="auto"/>
        <w:ind w:leftChars="200" w:left="420"/>
        <w:rPr>
          <w:rFonts w:hint="eastAsia"/>
        </w:rPr>
      </w:pPr>
      <w:r w:rsidRPr="009019EB">
        <w:rPr>
          <w:rFonts w:hint="eastAsia"/>
        </w:rPr>
        <w:t>（1）</w:t>
      </w:r>
      <w:r w:rsidRPr="009019EB">
        <w:t>投标人</w:t>
      </w:r>
      <w:r w:rsidRPr="009019EB">
        <w:rPr>
          <w:rFonts w:hint="eastAsia"/>
        </w:rPr>
        <w:t>需提供</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rPr>
          <w:rFonts w:hint="eastAsia"/>
        </w:rPr>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rPr>
          <w:rFonts w:hint="eastAsia"/>
        </w:rPr>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41FB269A" w:rsidR="00442DDD" w:rsidRPr="009019EB" w:rsidRDefault="001828EB" w:rsidP="009019EB">
      <w:pPr>
        <w:pStyle w:val="af3"/>
        <w:spacing w:line="276" w:lineRule="auto"/>
        <w:ind w:firstLineChars="200" w:firstLine="480"/>
        <w:rPr>
          <w:rFonts w:hint="eastAsia"/>
        </w:rPr>
      </w:pPr>
      <w:r w:rsidRPr="009019EB">
        <w:rPr>
          <w:rFonts w:hint="eastAsia"/>
        </w:rPr>
        <w:t>（4）投标人需出具的上一年度</w:t>
      </w:r>
      <w:r w:rsidR="00B96399" w:rsidRPr="009019EB">
        <w:rPr>
          <w:rFonts w:hint="eastAsia"/>
        </w:rPr>
        <w:t>（或2</w:t>
      </w:r>
      <w:r w:rsidR="00B96399" w:rsidRPr="009019EB">
        <w:t>02</w:t>
      </w:r>
      <w:r w:rsidR="00A61F63">
        <w:t>3</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w:t>
      </w:r>
      <w:r w:rsidR="00A61F63">
        <w:rPr>
          <w:rFonts w:hint="eastAsia"/>
        </w:rPr>
        <w:t>六</w:t>
      </w:r>
      <w:r w:rsidRPr="009019EB">
        <w:rPr>
          <w:rFonts w:hint="eastAsia"/>
        </w:rPr>
        <w:t>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rPr>
          <w:rFonts w:hint="eastAsia"/>
        </w:rPr>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4E6C93BF" w:rsidR="00442DDD" w:rsidRPr="009019EB" w:rsidRDefault="001828EB" w:rsidP="009019EB">
      <w:pPr>
        <w:pStyle w:val="af3"/>
        <w:spacing w:line="276" w:lineRule="auto"/>
        <w:ind w:firstLineChars="200" w:firstLine="480"/>
        <w:rPr>
          <w:rFonts w:hint="eastAsia"/>
        </w:rPr>
      </w:pPr>
      <w:r w:rsidRPr="009019EB">
        <w:rPr>
          <w:rFonts w:hint="eastAsia"/>
        </w:rPr>
        <w:t>（</w:t>
      </w:r>
      <w:r w:rsidR="009B0053" w:rsidRPr="009019EB">
        <w:t>6</w:t>
      </w:r>
      <w:r w:rsidRPr="009019EB">
        <w:rPr>
          <w:rFonts w:hint="eastAsia"/>
        </w:rPr>
        <w:t>）</w:t>
      </w:r>
      <w:r w:rsidRPr="009019EB">
        <w:t>投标人须提供在近三年内(202</w:t>
      </w:r>
      <w:r w:rsidR="00D16C9A">
        <w:t>1</w:t>
      </w:r>
      <w:r w:rsidRPr="009019EB">
        <w:t>年</w:t>
      </w:r>
      <w:r w:rsidR="00D16C9A">
        <w:t>8</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rPr>
          <w:rFonts w:hint="eastAsia"/>
        </w:rPr>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4843310F" w14:textId="77777777" w:rsidR="007D16BB" w:rsidRPr="009019EB" w:rsidRDefault="007D16BB" w:rsidP="009019EB">
      <w:pPr>
        <w:pStyle w:val="af3"/>
        <w:spacing w:line="276" w:lineRule="auto"/>
        <w:ind w:firstLineChars="200" w:firstLine="480"/>
        <w:rPr>
          <w:rFonts w:hint="eastAsia"/>
        </w:rPr>
      </w:pPr>
    </w:p>
    <w:p w14:paraId="75ADC3DE" w14:textId="05172EE4" w:rsidR="001F2016" w:rsidRPr="009019EB" w:rsidRDefault="008E07D0" w:rsidP="009019EB">
      <w:pPr>
        <w:pStyle w:val="af9"/>
        <w:numPr>
          <w:ilvl w:val="0"/>
          <w:numId w:val="3"/>
        </w:numPr>
        <w:spacing w:line="276" w:lineRule="auto"/>
        <w:ind w:firstLineChars="0"/>
        <w:outlineLvl w:val="0"/>
        <w:rPr>
          <w:rFonts w:ascii="宋体" w:eastAsia="宋体" w:hAnsi="宋体" w:hint="eastAsia"/>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41171CA1" w14:textId="3DCE53AA" w:rsidR="00745F07" w:rsidRPr="009019EB" w:rsidRDefault="00422425" w:rsidP="00877431">
      <w:pPr>
        <w:pStyle w:val="af3"/>
        <w:numPr>
          <w:ilvl w:val="0"/>
          <w:numId w:val="7"/>
        </w:numPr>
        <w:spacing w:line="276" w:lineRule="auto"/>
        <w:rPr>
          <w:rFonts w:hint="eastAsia"/>
        </w:rPr>
      </w:pPr>
      <w:r w:rsidRPr="00422425">
        <w:rPr>
          <w:rFonts w:hint="eastAsia"/>
        </w:rPr>
        <w:t>北京市国有事业单位医疗救援中心</w:t>
      </w:r>
      <w:r w:rsidR="003B6F80" w:rsidRPr="009019EB">
        <w:rPr>
          <w:rFonts w:hint="eastAsia"/>
        </w:rPr>
        <w:t>；</w:t>
      </w:r>
    </w:p>
    <w:p w14:paraId="5787B69F" w14:textId="19070819" w:rsidR="003B6F80" w:rsidRPr="009019EB" w:rsidRDefault="00A04DD1" w:rsidP="00877431">
      <w:pPr>
        <w:pStyle w:val="af3"/>
        <w:numPr>
          <w:ilvl w:val="0"/>
          <w:numId w:val="7"/>
        </w:numPr>
        <w:spacing w:line="276" w:lineRule="auto"/>
        <w:rPr>
          <w:rFonts w:hint="eastAsia"/>
        </w:rPr>
      </w:pPr>
      <w:r w:rsidRPr="00A04DD1">
        <w:rPr>
          <w:rFonts w:hint="eastAsia"/>
        </w:rPr>
        <w:t>提供三名专业医疗抢救车辆驾驶人员</w:t>
      </w:r>
      <w:r>
        <w:rPr>
          <w:rFonts w:hint="eastAsia"/>
        </w:rPr>
        <w:t>，</w:t>
      </w:r>
      <w:r w:rsidRPr="00A04DD1">
        <w:rPr>
          <w:rFonts w:hint="eastAsia"/>
        </w:rPr>
        <w:t>统一着医疗急救工装</w:t>
      </w:r>
      <w:r w:rsidR="003B6F80" w:rsidRPr="009019EB">
        <w:rPr>
          <w:rFonts w:hint="eastAsia"/>
        </w:rPr>
        <w:t>；</w:t>
      </w:r>
    </w:p>
    <w:p w14:paraId="789D0A3F" w14:textId="7CFB6727" w:rsidR="003B6F80" w:rsidRPr="009019EB" w:rsidRDefault="00A04DD1" w:rsidP="00877431">
      <w:pPr>
        <w:pStyle w:val="af3"/>
        <w:numPr>
          <w:ilvl w:val="0"/>
          <w:numId w:val="7"/>
        </w:numPr>
        <w:spacing w:line="276" w:lineRule="auto"/>
        <w:rPr>
          <w:rFonts w:hint="eastAsia"/>
        </w:rPr>
      </w:pPr>
      <w:r w:rsidRPr="00A04DD1">
        <w:rPr>
          <w:rFonts w:hint="eastAsia"/>
        </w:rPr>
        <w:t>实行7天*24小时全天候服务</w:t>
      </w:r>
      <w:r w:rsidR="003B6F80" w:rsidRPr="009019EB">
        <w:rPr>
          <w:rFonts w:hint="eastAsia"/>
        </w:rPr>
        <w:t>；</w:t>
      </w:r>
    </w:p>
    <w:p w14:paraId="1AC5AB6F" w14:textId="7E2B56D5" w:rsidR="003B6F80" w:rsidRPr="009019EB" w:rsidRDefault="00A04DD1" w:rsidP="00877431">
      <w:pPr>
        <w:pStyle w:val="af3"/>
        <w:numPr>
          <w:ilvl w:val="0"/>
          <w:numId w:val="7"/>
        </w:numPr>
        <w:spacing w:line="276" w:lineRule="auto"/>
        <w:rPr>
          <w:rFonts w:hint="eastAsia"/>
        </w:rPr>
      </w:pPr>
      <w:r w:rsidRPr="00A04DD1">
        <w:rPr>
          <w:rFonts w:hint="eastAsia"/>
        </w:rPr>
        <w:t>车辆贴医疗救援标识</w:t>
      </w:r>
      <w:r w:rsidR="003B6F80" w:rsidRPr="009019EB">
        <w:rPr>
          <w:rFonts w:hint="eastAsia"/>
        </w:rPr>
        <w:t>；</w:t>
      </w:r>
    </w:p>
    <w:p w14:paraId="30A654E0" w14:textId="5EBAFF71" w:rsidR="003B6F80" w:rsidRPr="009019EB" w:rsidRDefault="00312673" w:rsidP="00877431">
      <w:pPr>
        <w:pStyle w:val="af3"/>
        <w:numPr>
          <w:ilvl w:val="0"/>
          <w:numId w:val="7"/>
        </w:numPr>
        <w:spacing w:line="276" w:lineRule="auto"/>
        <w:rPr>
          <w:rFonts w:hint="eastAsia"/>
        </w:rPr>
      </w:pPr>
      <w:r>
        <w:rPr>
          <w:rFonts w:hint="eastAsia"/>
        </w:rPr>
        <w:t>需对我院救护车辆</w:t>
      </w:r>
      <w:r w:rsidR="00A04DD1" w:rsidRPr="00A04DD1">
        <w:rPr>
          <w:rFonts w:hint="eastAsia"/>
        </w:rPr>
        <w:t>车牌号</w:t>
      </w:r>
      <w:r>
        <w:rPr>
          <w:rFonts w:hint="eastAsia"/>
        </w:rPr>
        <w:t>在</w:t>
      </w:r>
      <w:r w:rsidR="00A04DD1" w:rsidRPr="00A04DD1">
        <w:rPr>
          <w:rFonts w:hint="eastAsia"/>
        </w:rPr>
        <w:t>公安交通管理局</w:t>
      </w:r>
      <w:r>
        <w:rPr>
          <w:rFonts w:hint="eastAsia"/>
        </w:rPr>
        <w:t>进行</w:t>
      </w:r>
      <w:r w:rsidR="00A04DD1" w:rsidRPr="00A04DD1">
        <w:rPr>
          <w:rFonts w:hint="eastAsia"/>
        </w:rPr>
        <w:t>备案</w:t>
      </w:r>
      <w:r>
        <w:rPr>
          <w:rFonts w:hint="eastAsia"/>
        </w:rPr>
        <w:t>，</w:t>
      </w:r>
      <w:r w:rsidR="00A04DD1" w:rsidRPr="00A04DD1">
        <w:rPr>
          <w:rFonts w:hint="eastAsia"/>
        </w:rPr>
        <w:t>紧急情况违反交通规则可免责</w:t>
      </w:r>
      <w:r w:rsidR="003B6F80" w:rsidRPr="009019EB">
        <w:rPr>
          <w:rFonts w:hint="eastAsia"/>
        </w:rPr>
        <w:t>；</w:t>
      </w:r>
    </w:p>
    <w:p w14:paraId="70182C35" w14:textId="77777777" w:rsidR="00A04DD1" w:rsidRDefault="00A04DD1" w:rsidP="009019EB">
      <w:pPr>
        <w:spacing w:line="276" w:lineRule="auto"/>
        <w:ind w:firstLineChars="0" w:firstLine="0"/>
        <w:outlineLvl w:val="0"/>
        <w:rPr>
          <w:rFonts w:ascii="宋体" w:hAnsi="宋体" w:hint="eastAsia"/>
          <w:b/>
          <w:sz w:val="28"/>
          <w:szCs w:val="21"/>
        </w:rPr>
      </w:pPr>
    </w:p>
    <w:p w14:paraId="634B56DB" w14:textId="2F6C7D85" w:rsidR="00442DDD" w:rsidRPr="009019EB" w:rsidRDefault="001828EB" w:rsidP="009019EB">
      <w:pPr>
        <w:spacing w:line="276" w:lineRule="auto"/>
        <w:ind w:firstLineChars="0" w:firstLine="0"/>
        <w:outlineLvl w:val="0"/>
        <w:rPr>
          <w:rFonts w:ascii="宋体" w:hAnsi="宋体" w:hint="eastAsia"/>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lastRenderedPageBreak/>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rPr>
          <w:rFonts w:hint="eastAsia"/>
        </w:rPr>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23640201"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A04DD1">
        <w:rPr>
          <w:rFonts w:ascii="宋体" w:hAnsi="宋体" w:cs="宋体"/>
          <w:kern w:val="0"/>
          <w:sz w:val="24"/>
          <w:szCs w:val="24"/>
        </w:rPr>
        <w:t>1</w:t>
      </w:r>
      <w:r w:rsidRPr="009019EB">
        <w:rPr>
          <w:rFonts w:ascii="宋体" w:hAnsi="宋体" w:cs="宋体" w:hint="eastAsia"/>
          <w:kern w:val="0"/>
          <w:sz w:val="24"/>
          <w:szCs w:val="24"/>
        </w:rPr>
        <w:t>年</w:t>
      </w:r>
      <w:r w:rsidR="00A04DD1">
        <w:rPr>
          <w:rFonts w:ascii="宋体" w:hAnsi="宋体" w:cs="宋体"/>
          <w:kern w:val="0"/>
          <w:sz w:val="24"/>
          <w:szCs w:val="24"/>
        </w:rPr>
        <w:t>8</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hint="eastAsia"/>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hint="eastAsia"/>
                <w:kern w:val="0"/>
                <w:sz w:val="24"/>
                <w:szCs w:val="24"/>
              </w:rPr>
            </w:pPr>
          </w:p>
        </w:tc>
      </w:tr>
    </w:tbl>
    <w:p w14:paraId="58357C02" w14:textId="5642D3BE" w:rsidR="0036490B" w:rsidRPr="009019EB" w:rsidRDefault="001828EB" w:rsidP="009019EB">
      <w:pPr>
        <w:pStyle w:val="af3"/>
        <w:spacing w:line="276" w:lineRule="auto"/>
        <w:ind w:firstLineChars="200" w:firstLine="480"/>
        <w:rPr>
          <w:rFonts w:hint="eastAsia"/>
        </w:rPr>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3、项目报价：为总价包干价，含税金等一切费用。</w:t>
      </w:r>
    </w:p>
    <w:p w14:paraId="4844837E"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hint="eastAsia"/>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hint="eastAsia"/>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w:t>
      </w:r>
      <w:r w:rsidRPr="009019EB">
        <w:rPr>
          <w:rFonts w:ascii="宋体" w:hAnsi="宋体" w:cs="宋体" w:hint="eastAsia"/>
          <w:kern w:val="0"/>
          <w:sz w:val="24"/>
          <w:szCs w:val="24"/>
        </w:rPr>
        <w:lastRenderedPageBreak/>
        <w:t>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hint="eastAsia"/>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hint="eastAsia"/>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hint="eastAsia"/>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hint="eastAsia"/>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hint="eastAsia"/>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hint="eastAsia"/>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2F3300" w:rsidRPr="009019EB" w14:paraId="20A7EA42" w14:textId="77777777" w:rsidTr="00745FA5">
        <w:trPr>
          <w:trHeight w:val="611"/>
        </w:trPr>
        <w:tc>
          <w:tcPr>
            <w:tcW w:w="836" w:type="dxa"/>
            <w:vMerge w:val="restart"/>
            <w:vAlign w:val="center"/>
          </w:tcPr>
          <w:p w14:paraId="3786145F" w14:textId="526309BB" w:rsidR="002F3300" w:rsidRPr="009019EB" w:rsidRDefault="002F33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7A3551C" w:rsidR="002F3300" w:rsidRPr="009019EB" w:rsidRDefault="002F33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7AD75982" w14:textId="6B28D67A" w:rsidR="002F3300" w:rsidRPr="009019EB" w:rsidRDefault="002F3300" w:rsidP="002F3300">
            <w:pPr>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91DBBF" w14:textId="2B741A4B" w:rsidR="002F3300" w:rsidRPr="009019EB" w:rsidRDefault="002F3300"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hint="eastAsia"/>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2F3300" w:rsidRPr="009019EB" w14:paraId="3099A020" w14:textId="77777777" w:rsidTr="004830BE">
        <w:trPr>
          <w:trHeight w:val="792"/>
        </w:trPr>
        <w:tc>
          <w:tcPr>
            <w:tcW w:w="836" w:type="dxa"/>
            <w:vMerge/>
            <w:vAlign w:val="center"/>
          </w:tcPr>
          <w:p w14:paraId="64D29E78" w14:textId="4366E348" w:rsidR="002F3300" w:rsidRPr="009019EB" w:rsidRDefault="002F33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p>
        </w:tc>
        <w:tc>
          <w:tcPr>
            <w:tcW w:w="567" w:type="dxa"/>
            <w:vMerge/>
            <w:vAlign w:val="center"/>
          </w:tcPr>
          <w:p w14:paraId="7F166025" w14:textId="4A0BA349" w:rsidR="002F3300" w:rsidRPr="009019EB" w:rsidRDefault="002F33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p>
        </w:tc>
        <w:tc>
          <w:tcPr>
            <w:tcW w:w="1559" w:type="dxa"/>
            <w:vAlign w:val="center"/>
          </w:tcPr>
          <w:p w14:paraId="187363A1" w14:textId="5677B68D" w:rsidR="002F3300" w:rsidRPr="009019EB" w:rsidRDefault="002F3300" w:rsidP="002F3300">
            <w:pPr>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F7278F">
              <w:rPr>
                <w:rFonts w:ascii="宋体" w:hAnsi="宋体"/>
                <w:snapToGrid w:val="0"/>
                <w:color w:val="000000"/>
                <w:kern w:val="0"/>
                <w:sz w:val="24"/>
                <w:szCs w:val="24"/>
              </w:rPr>
              <w:t>16</w:t>
            </w:r>
            <w:r w:rsidRPr="009019EB">
              <w:rPr>
                <w:rFonts w:ascii="宋体" w:hAnsi="宋体" w:cs="微软雅黑" w:hint="eastAsia"/>
                <w:snapToGrid w:val="0"/>
                <w:color w:val="000000"/>
                <w:kern w:val="0"/>
                <w:sz w:val="24"/>
                <w:szCs w:val="24"/>
              </w:rPr>
              <w:t>分）</w:t>
            </w:r>
          </w:p>
        </w:tc>
        <w:tc>
          <w:tcPr>
            <w:tcW w:w="5387" w:type="dxa"/>
            <w:vAlign w:val="center"/>
          </w:tcPr>
          <w:p w14:paraId="1DC1D874" w14:textId="42AD0377" w:rsidR="002F3300" w:rsidRPr="009019EB" w:rsidRDefault="002F3300" w:rsidP="00A10F3E">
            <w:pPr>
              <w:widowControl/>
              <w:kinsoku w:val="0"/>
              <w:autoSpaceDE w:val="0"/>
              <w:autoSpaceDN w:val="0"/>
              <w:adjustRightInd w:val="0"/>
              <w:snapToGrid w:val="0"/>
              <w:spacing w:line="276" w:lineRule="auto"/>
              <w:ind w:firstLineChars="0" w:firstLine="0"/>
              <w:jc w:val="left"/>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Pr>
                <w:rFonts w:ascii="宋体" w:hAnsi="宋体"/>
                <w:snapToGrid w:val="0"/>
                <w:color w:val="000000"/>
                <w:kern w:val="0"/>
                <w:sz w:val="24"/>
                <w:szCs w:val="24"/>
              </w:rPr>
              <w:t>1</w:t>
            </w:r>
            <w:r w:rsidRPr="009019EB">
              <w:rPr>
                <w:rFonts w:ascii="宋体" w:hAnsi="宋体" w:cs="微软雅黑" w:hint="eastAsia"/>
                <w:snapToGrid w:val="0"/>
                <w:color w:val="000000"/>
                <w:kern w:val="0"/>
                <w:sz w:val="24"/>
                <w:szCs w:val="24"/>
              </w:rPr>
              <w:t>年</w:t>
            </w:r>
            <w:r>
              <w:rPr>
                <w:rFonts w:ascii="宋体" w:hAnsi="宋体"/>
                <w:snapToGrid w:val="0"/>
                <w:color w:val="000000"/>
                <w:kern w:val="0"/>
                <w:sz w:val="24"/>
                <w:szCs w:val="24"/>
              </w:rPr>
              <w:t>8</w:t>
            </w:r>
            <w:r w:rsidRPr="009019EB">
              <w:rPr>
                <w:rFonts w:ascii="宋体" w:hAnsi="宋体" w:cs="微软雅黑" w:hint="eastAsia"/>
                <w:snapToGrid w:val="0"/>
                <w:color w:val="000000"/>
                <w:kern w:val="0"/>
                <w:sz w:val="24"/>
                <w:szCs w:val="24"/>
              </w:rPr>
              <w:t>月至今）承担类似项目业绩，每个业绩</w:t>
            </w:r>
            <w:r w:rsidR="00CE269F">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分，最多</w:t>
            </w:r>
            <w:r w:rsidR="00F7278F">
              <w:rPr>
                <w:rFonts w:ascii="宋体" w:hAnsi="宋体" w:cs="微软雅黑"/>
                <w:snapToGrid w:val="0"/>
                <w:color w:val="000000"/>
                <w:kern w:val="0"/>
                <w:sz w:val="24"/>
                <w:szCs w:val="24"/>
              </w:rPr>
              <w:t>16</w:t>
            </w:r>
            <w:r w:rsidRPr="009019EB">
              <w:rPr>
                <w:rFonts w:ascii="宋体" w:hAnsi="宋体" w:cs="微软雅黑" w:hint="eastAsia"/>
                <w:snapToGrid w:val="0"/>
                <w:color w:val="000000"/>
                <w:kern w:val="0"/>
                <w:sz w:val="24"/>
                <w:szCs w:val="24"/>
              </w:rPr>
              <w:t>分。</w:t>
            </w:r>
            <w:r w:rsidR="00A10F3E">
              <w:rPr>
                <w:rFonts w:ascii="宋体" w:hAnsi="宋体" w:hint="eastAsia"/>
                <w:snapToGrid w:val="0"/>
                <w:color w:val="000000"/>
                <w:kern w:val="0"/>
                <w:sz w:val="24"/>
                <w:szCs w:val="24"/>
              </w:rPr>
              <w:t>需提供</w:t>
            </w:r>
            <w:r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A10F3E">
              <w:rPr>
                <w:rFonts w:ascii="宋体" w:hAnsi="宋体" w:cs="微软雅黑" w:hint="eastAsia"/>
                <w:snapToGrid w:val="0"/>
                <w:color w:val="000000"/>
                <w:kern w:val="0"/>
                <w:sz w:val="24"/>
                <w:szCs w:val="24"/>
              </w:rPr>
              <w:t>服务内容页</w:t>
            </w:r>
            <w:r w:rsidRPr="009019EB">
              <w:rPr>
                <w:rFonts w:ascii="宋体" w:hAnsi="宋体" w:cs="微软雅黑" w:hint="eastAsia"/>
                <w:snapToGrid w:val="0"/>
                <w:color w:val="000000"/>
                <w:kern w:val="0"/>
                <w:sz w:val="24"/>
                <w:szCs w:val="24"/>
              </w:rPr>
              <w:t>、签字盖章页）复印件加盖公章，否则业绩不予认可。</w:t>
            </w:r>
          </w:p>
        </w:tc>
      </w:tr>
      <w:tr w:rsidR="00FE0FA4" w:rsidRPr="009019EB" w14:paraId="5992B1AB" w14:textId="77777777" w:rsidTr="004830BE">
        <w:trPr>
          <w:trHeight w:val="331"/>
        </w:trPr>
        <w:tc>
          <w:tcPr>
            <w:tcW w:w="836" w:type="dxa"/>
            <w:vMerge w:val="restart"/>
            <w:vAlign w:val="center"/>
          </w:tcPr>
          <w:p w14:paraId="10A0B821" w14:textId="4DB0B553" w:rsidR="00FE0FA4" w:rsidRPr="009019EB" w:rsidRDefault="00FE0FA4" w:rsidP="00F7278F">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Pr>
                <w:rFonts w:ascii="宋体" w:hAnsi="宋体" w:cs="微软雅黑" w:hint="eastAsia"/>
                <w:snapToGrid w:val="0"/>
                <w:color w:val="000000"/>
                <w:kern w:val="0"/>
                <w:sz w:val="24"/>
                <w:szCs w:val="24"/>
              </w:rPr>
              <w:t>技术</w:t>
            </w:r>
            <w:r w:rsidRPr="009019EB">
              <w:rPr>
                <w:rFonts w:ascii="宋体" w:hAnsi="宋体" w:cs="微软雅黑" w:hint="eastAsia"/>
                <w:snapToGrid w:val="0"/>
                <w:color w:val="000000"/>
                <w:kern w:val="0"/>
                <w:sz w:val="24"/>
                <w:szCs w:val="24"/>
              </w:rPr>
              <w:t>部分</w:t>
            </w:r>
          </w:p>
        </w:tc>
        <w:tc>
          <w:tcPr>
            <w:tcW w:w="567" w:type="dxa"/>
            <w:vMerge w:val="restart"/>
            <w:vAlign w:val="center"/>
          </w:tcPr>
          <w:p w14:paraId="00C48EED" w14:textId="31349686"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hint="eastAsia"/>
                <w:snapToGrid w:val="0"/>
                <w:color w:val="000000"/>
                <w:kern w:val="0"/>
                <w:sz w:val="24"/>
                <w:szCs w:val="24"/>
              </w:rPr>
            </w:pPr>
            <w:r>
              <w:rPr>
                <w:rFonts w:ascii="宋体" w:hAnsi="宋体" w:hint="eastAsia"/>
                <w:snapToGrid w:val="0"/>
                <w:color w:val="000000"/>
                <w:kern w:val="0"/>
                <w:sz w:val="24"/>
                <w:szCs w:val="24"/>
              </w:rPr>
              <w:t>6</w:t>
            </w:r>
            <w:r>
              <w:rPr>
                <w:rFonts w:ascii="宋体" w:hAnsi="宋体"/>
                <w:snapToGrid w:val="0"/>
                <w:color w:val="000000"/>
                <w:kern w:val="0"/>
                <w:sz w:val="24"/>
                <w:szCs w:val="24"/>
              </w:rPr>
              <w:t>60</w:t>
            </w:r>
          </w:p>
        </w:tc>
        <w:tc>
          <w:tcPr>
            <w:tcW w:w="1559" w:type="dxa"/>
            <w:vAlign w:val="center"/>
          </w:tcPr>
          <w:p w14:paraId="0FABD1C6" w14:textId="0129C195" w:rsidR="00FE0FA4" w:rsidRPr="009019EB" w:rsidRDefault="00FE0FA4" w:rsidP="002F3300">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满足项目需求（</w:t>
            </w:r>
            <w:r>
              <w:rPr>
                <w:rFonts w:ascii="宋体" w:hAnsi="宋体" w:cs="微软雅黑"/>
                <w:snapToGrid w:val="0"/>
                <w:color w:val="000000"/>
                <w:kern w:val="0"/>
                <w:sz w:val="24"/>
                <w:szCs w:val="24"/>
              </w:rPr>
              <w:t>1</w:t>
            </w:r>
            <w:r w:rsidRPr="009019EB">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4D9B4AD5" w14:textId="3C0C7A77"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项目需求全部满足得</w:t>
            </w:r>
            <w:r>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分。（需附偏离表）</w:t>
            </w:r>
          </w:p>
        </w:tc>
      </w:tr>
      <w:tr w:rsidR="00FE0FA4" w:rsidRPr="009019EB" w14:paraId="0A3A2C49" w14:textId="77777777" w:rsidTr="004830BE">
        <w:trPr>
          <w:trHeight w:val="331"/>
        </w:trPr>
        <w:tc>
          <w:tcPr>
            <w:tcW w:w="836" w:type="dxa"/>
            <w:vMerge/>
            <w:vAlign w:val="center"/>
          </w:tcPr>
          <w:p w14:paraId="18562337"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hint="eastAsia"/>
                <w:snapToGrid w:val="0"/>
                <w:color w:val="000000"/>
                <w:kern w:val="0"/>
                <w:sz w:val="24"/>
                <w:szCs w:val="24"/>
              </w:rPr>
            </w:pPr>
          </w:p>
        </w:tc>
        <w:tc>
          <w:tcPr>
            <w:tcW w:w="567" w:type="dxa"/>
            <w:vMerge/>
            <w:vAlign w:val="center"/>
          </w:tcPr>
          <w:p w14:paraId="3B91ADC7"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hint="eastAsia"/>
                <w:snapToGrid w:val="0"/>
                <w:color w:val="000000"/>
                <w:kern w:val="0"/>
                <w:sz w:val="24"/>
                <w:szCs w:val="24"/>
              </w:rPr>
            </w:pPr>
          </w:p>
        </w:tc>
        <w:tc>
          <w:tcPr>
            <w:tcW w:w="1559" w:type="dxa"/>
            <w:vAlign w:val="center"/>
          </w:tcPr>
          <w:p w14:paraId="5EC478FE" w14:textId="6EFA2AF7" w:rsidR="00FE0FA4" w:rsidRPr="009019EB" w:rsidRDefault="00FE0FA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Pr>
                <w:rFonts w:ascii="宋体" w:hAnsi="宋体" w:cs="微软雅黑" w:hint="eastAsia"/>
                <w:snapToGrid w:val="0"/>
                <w:color w:val="000000"/>
                <w:kern w:val="0"/>
                <w:sz w:val="24"/>
                <w:szCs w:val="24"/>
              </w:rPr>
              <w:t>应急响应措施</w:t>
            </w:r>
            <w:r w:rsidRPr="009019EB">
              <w:rPr>
                <w:rFonts w:ascii="宋体" w:hAnsi="宋体" w:cs="微软雅黑" w:hint="eastAsia"/>
                <w:snapToGrid w:val="0"/>
                <w:color w:val="000000"/>
                <w:kern w:val="0"/>
                <w:sz w:val="24"/>
                <w:szCs w:val="24"/>
              </w:rPr>
              <w:t>（1</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37CA80" w14:textId="77777777" w:rsidR="00FE0FA4" w:rsidRPr="009019EB" w:rsidRDefault="00FE0FA4" w:rsidP="00B603D9">
            <w:pPr>
              <w:wordWrap w:val="0"/>
              <w:spacing w:line="276" w:lineRule="auto"/>
              <w:ind w:firstLine="480"/>
              <w:jc w:val="left"/>
              <w:rPr>
                <w:rFonts w:ascii="宋体" w:hAnsi="宋体" w:cs="微软雅黑" w:hint="eastAsia"/>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措施合理、实施性强、完全适合本项目实际情况得15分；</w:t>
            </w:r>
          </w:p>
          <w:p w14:paraId="28606CE4" w14:textId="77777777" w:rsidR="00FE0FA4" w:rsidRPr="009019EB" w:rsidRDefault="00FE0FA4" w:rsidP="00B603D9">
            <w:pPr>
              <w:wordWrap w:val="0"/>
              <w:spacing w:line="276" w:lineRule="auto"/>
              <w:ind w:firstLine="480"/>
              <w:jc w:val="left"/>
              <w:rPr>
                <w:rFonts w:ascii="宋体" w:hAnsi="宋体" w:cs="微软雅黑" w:hint="eastAsia"/>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措施合理、实施性强、基本适合本项目实际情况得10分；</w:t>
            </w:r>
          </w:p>
          <w:p w14:paraId="163E2459" w14:textId="77777777" w:rsidR="00FE0FA4" w:rsidRPr="009019EB" w:rsidRDefault="00FE0FA4" w:rsidP="00B603D9">
            <w:pPr>
              <w:wordWrap w:val="0"/>
              <w:spacing w:line="276" w:lineRule="auto"/>
              <w:ind w:firstLine="480"/>
              <w:jc w:val="left"/>
              <w:rPr>
                <w:rFonts w:ascii="宋体" w:hAnsi="宋体" w:cs="微软雅黑" w:hint="eastAsia"/>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w:t>
            </w:r>
            <w:r w:rsidRPr="009019EB">
              <w:rPr>
                <w:rFonts w:ascii="宋体" w:hAnsi="宋体" w:cs="微软雅黑"/>
                <w:snapToGrid w:val="0"/>
                <w:color w:val="000000"/>
                <w:kern w:val="0"/>
                <w:sz w:val="24"/>
                <w:szCs w:val="24"/>
              </w:rPr>
              <w:lastRenderedPageBreak/>
              <w:t>实际情况得5分；</w:t>
            </w:r>
          </w:p>
          <w:p w14:paraId="32628FFA" w14:textId="690522AD"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FE0FA4" w:rsidRPr="009019EB" w14:paraId="303D66F5" w14:textId="77777777" w:rsidTr="004830BE">
        <w:trPr>
          <w:trHeight w:val="331"/>
        </w:trPr>
        <w:tc>
          <w:tcPr>
            <w:tcW w:w="836" w:type="dxa"/>
            <w:vMerge/>
            <w:vAlign w:val="center"/>
          </w:tcPr>
          <w:p w14:paraId="21D2BC4A"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hint="eastAsia"/>
                <w:snapToGrid w:val="0"/>
                <w:color w:val="000000"/>
                <w:kern w:val="0"/>
                <w:sz w:val="24"/>
                <w:szCs w:val="24"/>
              </w:rPr>
            </w:pPr>
          </w:p>
        </w:tc>
        <w:tc>
          <w:tcPr>
            <w:tcW w:w="567" w:type="dxa"/>
            <w:vMerge/>
            <w:vAlign w:val="center"/>
          </w:tcPr>
          <w:p w14:paraId="2C8E1AA2"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hint="eastAsia"/>
                <w:snapToGrid w:val="0"/>
                <w:color w:val="000000"/>
                <w:kern w:val="0"/>
                <w:sz w:val="24"/>
                <w:szCs w:val="24"/>
              </w:rPr>
            </w:pPr>
          </w:p>
        </w:tc>
        <w:tc>
          <w:tcPr>
            <w:tcW w:w="1559" w:type="dxa"/>
            <w:vAlign w:val="center"/>
          </w:tcPr>
          <w:p w14:paraId="5A2CAA4B" w14:textId="77777777"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hint="eastAsia"/>
                <w:snapToGrid w:val="0"/>
                <w:color w:val="000000"/>
                <w:kern w:val="0"/>
                <w:sz w:val="24"/>
                <w:szCs w:val="24"/>
              </w:rPr>
            </w:pPr>
            <w:r w:rsidRPr="009019EB">
              <w:rPr>
                <w:rFonts w:ascii="宋体" w:hAnsi="宋体" w:cs="微软雅黑" w:hint="eastAsia"/>
                <w:snapToGrid w:val="0"/>
                <w:color w:val="000000"/>
                <w:kern w:val="0"/>
                <w:sz w:val="24"/>
                <w:szCs w:val="24"/>
              </w:rPr>
              <w:t>人员</w:t>
            </w:r>
            <w:r>
              <w:rPr>
                <w:rFonts w:ascii="宋体" w:hAnsi="宋体" w:cs="微软雅黑" w:hint="eastAsia"/>
                <w:snapToGrid w:val="0"/>
                <w:color w:val="000000"/>
                <w:kern w:val="0"/>
                <w:sz w:val="24"/>
                <w:szCs w:val="24"/>
              </w:rPr>
              <w:t>情况</w:t>
            </w:r>
          </w:p>
          <w:p w14:paraId="62A071B8" w14:textId="7E8DE5D2" w:rsidR="00FE0FA4" w:rsidRPr="009019EB" w:rsidRDefault="00FE0FA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hint="eastAsia"/>
                <w:snapToGrid w:val="0"/>
                <w:color w:val="000000"/>
                <w:kern w:val="0"/>
                <w:sz w:val="24"/>
                <w:szCs w:val="24"/>
              </w:rPr>
            </w:pPr>
            <w:r w:rsidRPr="009019EB">
              <w:rPr>
                <w:rFonts w:ascii="宋体" w:hAnsi="宋体" w:cs="微软雅黑" w:hint="eastAsia"/>
                <w:snapToGrid w:val="0"/>
                <w:color w:val="000000"/>
                <w:kern w:val="0"/>
                <w:sz w:val="24"/>
                <w:szCs w:val="24"/>
              </w:rPr>
              <w:t>（</w:t>
            </w:r>
            <w:r>
              <w:rPr>
                <w:rFonts w:ascii="宋体" w:hAnsi="宋体" w:cs="微软雅黑"/>
                <w:snapToGrid w:val="0"/>
                <w:color w:val="000000"/>
                <w:kern w:val="0"/>
                <w:sz w:val="24"/>
                <w:szCs w:val="24"/>
              </w:rPr>
              <w:t>2</w:t>
            </w:r>
            <w:r w:rsidRPr="009019EB">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0CA58E90" w14:textId="77777777" w:rsidR="00FE0FA4" w:rsidRPr="009019EB"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对</w:t>
            </w:r>
            <w:r w:rsidRPr="009019EB">
              <w:rPr>
                <w:rFonts w:ascii="宋体" w:hAnsi="宋体" w:cs="微软雅黑"/>
                <w:snapToGrid w:val="0"/>
                <w:color w:val="000000"/>
                <w:kern w:val="0"/>
                <w:sz w:val="24"/>
                <w:szCs w:val="24"/>
              </w:rPr>
              <w:t>人员</w:t>
            </w:r>
            <w:r>
              <w:rPr>
                <w:rFonts w:ascii="宋体" w:hAnsi="宋体" w:cs="微软雅黑" w:hint="eastAsia"/>
                <w:snapToGrid w:val="0"/>
                <w:color w:val="000000"/>
                <w:kern w:val="0"/>
                <w:sz w:val="24"/>
                <w:szCs w:val="24"/>
              </w:rPr>
              <w:t>专业素质</w:t>
            </w:r>
            <w:r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考核制度</w:t>
            </w:r>
            <w:r w:rsidRPr="009019EB">
              <w:rPr>
                <w:rFonts w:ascii="宋体" w:hAnsi="宋体" w:cs="微软雅黑"/>
                <w:snapToGrid w:val="0"/>
                <w:color w:val="000000"/>
                <w:kern w:val="0"/>
                <w:sz w:val="24"/>
                <w:szCs w:val="24"/>
              </w:rPr>
              <w:t>、工作经验</w:t>
            </w:r>
            <w:r>
              <w:rPr>
                <w:rFonts w:ascii="宋体" w:hAnsi="宋体" w:cs="微软雅黑" w:hint="eastAsia"/>
                <w:snapToGrid w:val="0"/>
                <w:color w:val="000000"/>
                <w:kern w:val="0"/>
                <w:sz w:val="24"/>
                <w:szCs w:val="24"/>
              </w:rPr>
              <w:t>情况酌情给分。</w:t>
            </w:r>
          </w:p>
          <w:p w14:paraId="465AEB80" w14:textId="77777777" w:rsidR="00FE0FA4"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司机素质高、制度完善、经验丰富，得2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p w14:paraId="29096864" w14:textId="77777777" w:rsidR="00FE0FA4"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司机素质较高、制度较完善、经验较丰富，得</w:t>
            </w:r>
            <w:r>
              <w:rPr>
                <w:rFonts w:ascii="宋体" w:hAnsi="宋体" w:cs="微软雅黑"/>
                <w:snapToGrid w:val="0"/>
                <w:color w:val="000000"/>
                <w:kern w:val="0"/>
                <w:sz w:val="24"/>
                <w:szCs w:val="24"/>
              </w:rPr>
              <w:t>10</w:t>
            </w:r>
            <w:r>
              <w:rPr>
                <w:rFonts w:ascii="宋体" w:hAnsi="宋体" w:cs="微软雅黑" w:hint="eastAsia"/>
                <w:snapToGrid w:val="0"/>
                <w:color w:val="000000"/>
                <w:kern w:val="0"/>
                <w:sz w:val="24"/>
                <w:szCs w:val="24"/>
              </w:rPr>
              <w:t>分；</w:t>
            </w:r>
          </w:p>
          <w:p w14:paraId="40379AE0" w14:textId="68F684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hint="eastAsia"/>
                <w:snapToGrid w:val="0"/>
                <w:color w:val="000000"/>
                <w:kern w:val="0"/>
                <w:sz w:val="24"/>
                <w:szCs w:val="24"/>
              </w:rPr>
            </w:pPr>
            <w:r>
              <w:rPr>
                <w:rFonts w:ascii="宋体" w:hAnsi="宋体" w:cs="微软雅黑" w:hint="eastAsia"/>
                <w:snapToGrid w:val="0"/>
                <w:color w:val="000000"/>
                <w:kern w:val="0"/>
                <w:sz w:val="24"/>
                <w:szCs w:val="24"/>
              </w:rPr>
              <w:t>司机素质不高、制度不完善、经验不丰富，不得分；</w:t>
            </w:r>
          </w:p>
        </w:tc>
      </w:tr>
      <w:tr w:rsidR="00FE0FA4" w:rsidRPr="009019EB" w14:paraId="1651A887" w14:textId="77777777" w:rsidTr="004830BE">
        <w:trPr>
          <w:trHeight w:val="331"/>
        </w:trPr>
        <w:tc>
          <w:tcPr>
            <w:tcW w:w="836" w:type="dxa"/>
            <w:vMerge/>
            <w:vAlign w:val="center"/>
          </w:tcPr>
          <w:p w14:paraId="002A72DB"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hint="eastAsia"/>
                <w:snapToGrid w:val="0"/>
                <w:color w:val="000000"/>
                <w:kern w:val="0"/>
                <w:sz w:val="24"/>
                <w:szCs w:val="24"/>
              </w:rPr>
            </w:pPr>
          </w:p>
        </w:tc>
        <w:tc>
          <w:tcPr>
            <w:tcW w:w="567" w:type="dxa"/>
            <w:vMerge/>
            <w:vAlign w:val="center"/>
          </w:tcPr>
          <w:p w14:paraId="7784DE3F"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hint="eastAsia"/>
                <w:snapToGrid w:val="0"/>
                <w:color w:val="000000"/>
                <w:kern w:val="0"/>
                <w:sz w:val="24"/>
                <w:szCs w:val="24"/>
              </w:rPr>
            </w:pPr>
          </w:p>
        </w:tc>
        <w:tc>
          <w:tcPr>
            <w:tcW w:w="1559" w:type="dxa"/>
            <w:vAlign w:val="center"/>
          </w:tcPr>
          <w:p w14:paraId="3F4F1AEA" w14:textId="42166F68"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日常服务</w:t>
            </w:r>
            <w:r w:rsidRPr="009019EB">
              <w:rPr>
                <w:rFonts w:ascii="宋体" w:hAnsi="宋体" w:cs="微软雅黑" w:hint="eastAsia"/>
                <w:snapToGrid w:val="0"/>
                <w:color w:val="000000"/>
                <w:kern w:val="0"/>
                <w:sz w:val="24"/>
                <w:szCs w:val="24"/>
              </w:rPr>
              <w:t>方案（1</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538DC014" w14:textId="777777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根据服务方案</w:t>
            </w:r>
            <w:r w:rsidRPr="009019EB">
              <w:rPr>
                <w:rFonts w:ascii="宋体" w:hAnsi="宋体" w:cs="微软雅黑" w:hint="eastAsia"/>
                <w:snapToGrid w:val="0"/>
                <w:color w:val="000000"/>
                <w:kern w:val="0"/>
                <w:sz w:val="24"/>
                <w:szCs w:val="24"/>
              </w:rPr>
              <w:t>整体科学合理、安全</w:t>
            </w:r>
            <w:r>
              <w:rPr>
                <w:rFonts w:ascii="宋体" w:hAnsi="宋体" w:cs="微软雅黑" w:hint="eastAsia"/>
                <w:snapToGrid w:val="0"/>
                <w:color w:val="000000"/>
                <w:kern w:val="0"/>
                <w:sz w:val="24"/>
                <w:szCs w:val="24"/>
              </w:rPr>
              <w:t>高效、响应及时情况酌情给分。</w:t>
            </w:r>
          </w:p>
          <w:p w14:paraId="000E9DE7" w14:textId="777777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方案能够满足日常工作需求</w:t>
            </w:r>
            <w:r w:rsidRPr="009019EB">
              <w:rPr>
                <w:rFonts w:ascii="宋体" w:hAnsi="宋体" w:cs="微软雅黑" w:hint="eastAsia"/>
                <w:snapToGrid w:val="0"/>
                <w:color w:val="000000"/>
                <w:kern w:val="0"/>
                <w:sz w:val="24"/>
                <w:szCs w:val="24"/>
              </w:rPr>
              <w:t>，得</w:t>
            </w:r>
            <w:r w:rsidRPr="009019EB">
              <w:rPr>
                <w:rFonts w:ascii="宋体" w:hAnsi="宋体" w:cs="微软雅黑"/>
                <w:snapToGrid w:val="0"/>
                <w:color w:val="000000"/>
                <w:kern w:val="0"/>
                <w:sz w:val="24"/>
                <w:szCs w:val="24"/>
              </w:rPr>
              <w:t>1</w:t>
            </w:r>
            <w:r>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BCC6A34" w14:textId="77777777"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方案基本满足日常工作需求，得1</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p w14:paraId="7C132B13" w14:textId="77777777"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方案部分满足日常工作需求，得5分；</w:t>
            </w:r>
          </w:p>
          <w:p w14:paraId="58C846D1" w14:textId="06686BBF"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方案不满足日常工作需求或无方案，得0分；</w:t>
            </w:r>
          </w:p>
        </w:tc>
      </w:tr>
    </w:tbl>
    <w:p w14:paraId="1B3409DC" w14:textId="77777777" w:rsidR="001D39EB" w:rsidRPr="00B603D9" w:rsidRDefault="001D39EB" w:rsidP="00B603D9">
      <w:pPr>
        <w:framePr w:hSpace="180" w:wrap="around" w:vAnchor="text" w:hAnchor="page" w:x="1808" w:y="230"/>
        <w:ind w:firstLineChars="0" w:firstLine="0"/>
        <w:suppressOverlap/>
      </w:pPr>
    </w:p>
    <w:p w14:paraId="07D35374" w14:textId="77777777" w:rsidR="0092380A" w:rsidRPr="009019EB" w:rsidRDefault="0092380A" w:rsidP="009019EB">
      <w:pPr>
        <w:spacing w:line="276" w:lineRule="auto"/>
        <w:ind w:firstLineChars="0" w:firstLine="0"/>
        <w:outlineLvl w:val="0"/>
        <w:rPr>
          <w:rFonts w:ascii="宋体" w:hAnsi="宋体" w:hint="eastAsia"/>
          <w:b/>
          <w:sz w:val="28"/>
          <w:szCs w:val="21"/>
        </w:rPr>
      </w:pPr>
    </w:p>
    <w:p w14:paraId="0541E1EB" w14:textId="78EF8EA7" w:rsidR="00442DDD" w:rsidRPr="009019EB" w:rsidRDefault="00EE4A34" w:rsidP="009019EB">
      <w:pPr>
        <w:spacing w:line="276" w:lineRule="auto"/>
        <w:ind w:firstLineChars="0" w:firstLine="0"/>
        <w:outlineLvl w:val="0"/>
        <w:rPr>
          <w:rFonts w:ascii="宋体" w:hAnsi="宋体" w:hint="eastAsia"/>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7BFA7ED6" w:rsidR="00442DDD" w:rsidRPr="009019EB" w:rsidRDefault="001828EB" w:rsidP="009019EB">
      <w:pPr>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741A69">
        <w:rPr>
          <w:rFonts w:ascii="宋体" w:hAnsi="宋体" w:cs="宋体"/>
          <w:kern w:val="0"/>
          <w:sz w:val="24"/>
          <w:szCs w:val="24"/>
        </w:rPr>
        <w:t>9</w:t>
      </w:r>
      <w:r w:rsidRPr="009019EB">
        <w:rPr>
          <w:rFonts w:ascii="宋体" w:hAnsi="宋体" w:cs="宋体" w:hint="eastAsia"/>
          <w:kern w:val="0"/>
          <w:sz w:val="24"/>
          <w:szCs w:val="24"/>
        </w:rPr>
        <w:t>月</w:t>
      </w:r>
      <w:r w:rsidR="002453A1">
        <w:rPr>
          <w:rFonts w:ascii="宋体" w:hAnsi="宋体" w:cs="宋体" w:hint="eastAsia"/>
          <w:kern w:val="0"/>
          <w:sz w:val="24"/>
          <w:szCs w:val="24"/>
        </w:rPr>
        <w:t>26</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68D37CE5" w:rsidR="00442DDD" w:rsidRPr="009019EB" w:rsidRDefault="001828EB" w:rsidP="009019EB">
      <w:pPr>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2、开标时间：202</w:t>
      </w:r>
      <w:r w:rsidR="00741A69">
        <w:rPr>
          <w:rFonts w:ascii="宋体" w:hAnsi="宋体" w:cs="宋体"/>
          <w:kern w:val="0"/>
          <w:sz w:val="24"/>
          <w:szCs w:val="24"/>
        </w:rPr>
        <w:t>4</w:t>
      </w:r>
      <w:r w:rsidRPr="009019EB">
        <w:rPr>
          <w:rFonts w:ascii="宋体" w:hAnsi="宋体" w:cs="宋体" w:hint="eastAsia"/>
          <w:kern w:val="0"/>
          <w:sz w:val="24"/>
          <w:szCs w:val="24"/>
        </w:rPr>
        <w:t>年</w:t>
      </w:r>
      <w:r w:rsidR="00741A69">
        <w:rPr>
          <w:rFonts w:ascii="宋体" w:hAnsi="宋体" w:cs="宋体"/>
          <w:kern w:val="0"/>
          <w:sz w:val="24"/>
          <w:szCs w:val="24"/>
        </w:rPr>
        <w:t>9</w:t>
      </w:r>
      <w:r w:rsidRPr="009019EB">
        <w:rPr>
          <w:rFonts w:ascii="宋体" w:hAnsi="宋体" w:cs="宋体" w:hint="eastAsia"/>
          <w:kern w:val="0"/>
          <w:sz w:val="24"/>
          <w:szCs w:val="24"/>
        </w:rPr>
        <w:t>月</w:t>
      </w:r>
      <w:r w:rsidR="002453A1">
        <w:rPr>
          <w:rFonts w:ascii="宋体" w:hAnsi="宋体" w:cs="宋体" w:hint="eastAsia"/>
          <w:kern w:val="0"/>
          <w:sz w:val="24"/>
          <w:szCs w:val="24"/>
        </w:rPr>
        <w:t>26</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50071399" w:rsidR="00442DDD" w:rsidRPr="009019EB" w:rsidRDefault="001828EB" w:rsidP="009019EB">
      <w:pPr>
        <w:spacing w:line="276" w:lineRule="auto"/>
        <w:ind w:firstLine="480"/>
        <w:jc w:val="left"/>
        <w:rPr>
          <w:rFonts w:ascii="宋体" w:hAnsi="宋体" w:cs="宋体" w:hint="eastAsia"/>
          <w:kern w:val="0"/>
          <w:sz w:val="24"/>
          <w:szCs w:val="24"/>
        </w:rPr>
      </w:pPr>
      <w:r w:rsidRPr="009019EB">
        <w:rPr>
          <w:rFonts w:ascii="宋体" w:hAnsi="宋体" w:cs="宋体" w:hint="eastAsia"/>
          <w:kern w:val="0"/>
          <w:sz w:val="24"/>
          <w:szCs w:val="24"/>
        </w:rPr>
        <w:t>3、开标地点：北京市西城区西直门外大街6号中仪大厦</w:t>
      </w:r>
      <w:r w:rsidR="00157578" w:rsidRPr="009019EB">
        <w:rPr>
          <w:rFonts w:ascii="宋体" w:hAnsi="宋体" w:cs="宋体"/>
          <w:kern w:val="0"/>
          <w:sz w:val="24"/>
          <w:szCs w:val="24"/>
        </w:rPr>
        <w:t>10</w:t>
      </w:r>
      <w:r w:rsidR="00741A69">
        <w:rPr>
          <w:rFonts w:ascii="宋体" w:hAnsi="宋体" w:cs="宋体"/>
          <w:kern w:val="0"/>
          <w:sz w:val="24"/>
          <w:szCs w:val="24"/>
        </w:rPr>
        <w:t>02</w:t>
      </w:r>
    </w:p>
    <w:p w14:paraId="7053A318" w14:textId="387EC2DD" w:rsidR="00442DDD" w:rsidRPr="009019EB" w:rsidRDefault="001828EB" w:rsidP="009019EB">
      <w:pPr>
        <w:widowControl/>
        <w:spacing w:line="276" w:lineRule="auto"/>
        <w:ind w:firstLineChars="600" w:firstLine="1440"/>
        <w:jc w:val="left"/>
        <w:rPr>
          <w:rFonts w:ascii="宋体" w:hAnsi="宋体" w:cs="宋体" w:hint="eastAsia"/>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hint="eastAsia"/>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0684B" w14:textId="77777777" w:rsidR="00327072" w:rsidRDefault="00327072">
      <w:pPr>
        <w:ind w:firstLine="420"/>
      </w:pPr>
      <w:r>
        <w:separator/>
      </w:r>
    </w:p>
  </w:endnote>
  <w:endnote w:type="continuationSeparator" w:id="0">
    <w:p w14:paraId="60E1C352" w14:textId="77777777" w:rsidR="00327072" w:rsidRDefault="0032707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4128"/>
    </w:sdt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7F46F" w14:textId="77777777" w:rsidR="00327072" w:rsidRDefault="00327072">
      <w:pPr>
        <w:ind w:firstLine="420"/>
      </w:pPr>
      <w:r>
        <w:separator/>
      </w:r>
    </w:p>
  </w:footnote>
  <w:footnote w:type="continuationSeparator" w:id="0">
    <w:p w14:paraId="327DE862" w14:textId="77777777" w:rsidR="00327072" w:rsidRDefault="0032707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777142988">
    <w:abstractNumId w:val="2"/>
  </w:num>
  <w:num w:numId="2" w16cid:durableId="115760492">
    <w:abstractNumId w:val="0"/>
  </w:num>
  <w:num w:numId="3" w16cid:durableId="1746219806">
    <w:abstractNumId w:val="4"/>
  </w:num>
  <w:num w:numId="4" w16cid:durableId="2039699882">
    <w:abstractNumId w:val="1"/>
  </w:num>
  <w:num w:numId="5" w16cid:durableId="593057624">
    <w:abstractNumId w:val="3"/>
  </w:num>
  <w:num w:numId="6" w16cid:durableId="1781216755">
    <w:abstractNumId w:val="5"/>
  </w:num>
  <w:num w:numId="7" w16cid:durableId="94184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C452D"/>
    <w:rsid w:val="000D107B"/>
    <w:rsid w:val="000D2DA4"/>
    <w:rsid w:val="000E68C4"/>
    <w:rsid w:val="000E6CEF"/>
    <w:rsid w:val="000F268A"/>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7F26"/>
    <w:rsid w:val="001B011C"/>
    <w:rsid w:val="001B0ABC"/>
    <w:rsid w:val="001B3CB0"/>
    <w:rsid w:val="001B522D"/>
    <w:rsid w:val="001C219E"/>
    <w:rsid w:val="001C7562"/>
    <w:rsid w:val="001D39EB"/>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2738"/>
    <w:rsid w:val="00213CDA"/>
    <w:rsid w:val="00214DBB"/>
    <w:rsid w:val="00217BBA"/>
    <w:rsid w:val="00221534"/>
    <w:rsid w:val="00225A37"/>
    <w:rsid w:val="002453A1"/>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3300"/>
    <w:rsid w:val="002F51E7"/>
    <w:rsid w:val="002F721A"/>
    <w:rsid w:val="00300510"/>
    <w:rsid w:val="003020A4"/>
    <w:rsid w:val="0030340E"/>
    <w:rsid w:val="0030795F"/>
    <w:rsid w:val="00311566"/>
    <w:rsid w:val="00312673"/>
    <w:rsid w:val="00312D4F"/>
    <w:rsid w:val="00314C4A"/>
    <w:rsid w:val="00315DFB"/>
    <w:rsid w:val="0031742D"/>
    <w:rsid w:val="00317B98"/>
    <w:rsid w:val="003217DA"/>
    <w:rsid w:val="00325EE5"/>
    <w:rsid w:val="00327072"/>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49FF"/>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531"/>
    <w:rsid w:val="003E5E5F"/>
    <w:rsid w:val="003E6116"/>
    <w:rsid w:val="003E6588"/>
    <w:rsid w:val="003E7F4F"/>
    <w:rsid w:val="003F4209"/>
    <w:rsid w:val="003F6F9E"/>
    <w:rsid w:val="00405F8A"/>
    <w:rsid w:val="00406DA2"/>
    <w:rsid w:val="004118E2"/>
    <w:rsid w:val="00411CF1"/>
    <w:rsid w:val="00412421"/>
    <w:rsid w:val="00414003"/>
    <w:rsid w:val="0041427A"/>
    <w:rsid w:val="00414979"/>
    <w:rsid w:val="004216C5"/>
    <w:rsid w:val="00421819"/>
    <w:rsid w:val="00422005"/>
    <w:rsid w:val="004220B0"/>
    <w:rsid w:val="00422425"/>
    <w:rsid w:val="004322FC"/>
    <w:rsid w:val="00433699"/>
    <w:rsid w:val="00434AF8"/>
    <w:rsid w:val="0043647A"/>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CF6"/>
    <w:rsid w:val="00507488"/>
    <w:rsid w:val="005109DB"/>
    <w:rsid w:val="00510A1A"/>
    <w:rsid w:val="005122CD"/>
    <w:rsid w:val="00515F67"/>
    <w:rsid w:val="005214CF"/>
    <w:rsid w:val="00535DA7"/>
    <w:rsid w:val="00535EC7"/>
    <w:rsid w:val="005423AD"/>
    <w:rsid w:val="0054509F"/>
    <w:rsid w:val="00546164"/>
    <w:rsid w:val="00552097"/>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F87"/>
    <w:rsid w:val="005A7744"/>
    <w:rsid w:val="005A77FD"/>
    <w:rsid w:val="005B082F"/>
    <w:rsid w:val="005B3B31"/>
    <w:rsid w:val="005B3BA4"/>
    <w:rsid w:val="005B4FAB"/>
    <w:rsid w:val="005B722B"/>
    <w:rsid w:val="005C02EC"/>
    <w:rsid w:val="005C2243"/>
    <w:rsid w:val="005C242D"/>
    <w:rsid w:val="005C2E68"/>
    <w:rsid w:val="005C7444"/>
    <w:rsid w:val="005D1D6D"/>
    <w:rsid w:val="005D28E1"/>
    <w:rsid w:val="005D561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4E1A"/>
    <w:rsid w:val="00635059"/>
    <w:rsid w:val="006368BA"/>
    <w:rsid w:val="006455E3"/>
    <w:rsid w:val="006458B3"/>
    <w:rsid w:val="00650ADC"/>
    <w:rsid w:val="00652A04"/>
    <w:rsid w:val="0065647E"/>
    <w:rsid w:val="006611AB"/>
    <w:rsid w:val="006642B0"/>
    <w:rsid w:val="006665D4"/>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7B0"/>
    <w:rsid w:val="006C7CC2"/>
    <w:rsid w:val="006D3A6A"/>
    <w:rsid w:val="006E3E23"/>
    <w:rsid w:val="006E5271"/>
    <w:rsid w:val="006F65F7"/>
    <w:rsid w:val="00702478"/>
    <w:rsid w:val="00705254"/>
    <w:rsid w:val="00710B8C"/>
    <w:rsid w:val="007114BA"/>
    <w:rsid w:val="007119E7"/>
    <w:rsid w:val="00712506"/>
    <w:rsid w:val="00714C69"/>
    <w:rsid w:val="007173EA"/>
    <w:rsid w:val="00722B0D"/>
    <w:rsid w:val="0072497E"/>
    <w:rsid w:val="00725FF4"/>
    <w:rsid w:val="007333E8"/>
    <w:rsid w:val="00734EA6"/>
    <w:rsid w:val="007417BA"/>
    <w:rsid w:val="00741A69"/>
    <w:rsid w:val="00741ED4"/>
    <w:rsid w:val="00742757"/>
    <w:rsid w:val="00742BA2"/>
    <w:rsid w:val="007451FE"/>
    <w:rsid w:val="00745F07"/>
    <w:rsid w:val="00745FA5"/>
    <w:rsid w:val="007461A6"/>
    <w:rsid w:val="00746368"/>
    <w:rsid w:val="00751479"/>
    <w:rsid w:val="0075474B"/>
    <w:rsid w:val="007548DB"/>
    <w:rsid w:val="00755416"/>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285A"/>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6344"/>
    <w:rsid w:val="008E07D0"/>
    <w:rsid w:val="008E2E63"/>
    <w:rsid w:val="008E7883"/>
    <w:rsid w:val="008E7C13"/>
    <w:rsid w:val="008F005B"/>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F12"/>
    <w:rsid w:val="00930621"/>
    <w:rsid w:val="009311B6"/>
    <w:rsid w:val="00931824"/>
    <w:rsid w:val="0093310B"/>
    <w:rsid w:val="0093346E"/>
    <w:rsid w:val="00934B2C"/>
    <w:rsid w:val="00935513"/>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DD1"/>
    <w:rsid w:val="00A10F3E"/>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61F63"/>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A7E9D"/>
    <w:rsid w:val="00AB2F3D"/>
    <w:rsid w:val="00AB4478"/>
    <w:rsid w:val="00AC096D"/>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03D9"/>
    <w:rsid w:val="00B63451"/>
    <w:rsid w:val="00B63688"/>
    <w:rsid w:val="00B71406"/>
    <w:rsid w:val="00B77777"/>
    <w:rsid w:val="00B81598"/>
    <w:rsid w:val="00B87D68"/>
    <w:rsid w:val="00B90F57"/>
    <w:rsid w:val="00B94C20"/>
    <w:rsid w:val="00B96399"/>
    <w:rsid w:val="00BA29C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271DC"/>
    <w:rsid w:val="00C356DF"/>
    <w:rsid w:val="00C4106D"/>
    <w:rsid w:val="00C416A1"/>
    <w:rsid w:val="00C44523"/>
    <w:rsid w:val="00C45F08"/>
    <w:rsid w:val="00C57C16"/>
    <w:rsid w:val="00C616A8"/>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69F"/>
    <w:rsid w:val="00CE29C2"/>
    <w:rsid w:val="00CE3C9C"/>
    <w:rsid w:val="00CE50AA"/>
    <w:rsid w:val="00CE6F56"/>
    <w:rsid w:val="00CF048F"/>
    <w:rsid w:val="00CF5ABF"/>
    <w:rsid w:val="00CF6695"/>
    <w:rsid w:val="00D055C4"/>
    <w:rsid w:val="00D05F92"/>
    <w:rsid w:val="00D113E8"/>
    <w:rsid w:val="00D14C4F"/>
    <w:rsid w:val="00D16C9A"/>
    <w:rsid w:val="00D2538E"/>
    <w:rsid w:val="00D26E5F"/>
    <w:rsid w:val="00D30C31"/>
    <w:rsid w:val="00D3345C"/>
    <w:rsid w:val="00D3354A"/>
    <w:rsid w:val="00D37514"/>
    <w:rsid w:val="00D443FE"/>
    <w:rsid w:val="00D45C91"/>
    <w:rsid w:val="00D46043"/>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0DE8"/>
    <w:rsid w:val="00E23277"/>
    <w:rsid w:val="00E23424"/>
    <w:rsid w:val="00E255E8"/>
    <w:rsid w:val="00E31F3A"/>
    <w:rsid w:val="00E320CE"/>
    <w:rsid w:val="00E34E3A"/>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F7D"/>
    <w:rsid w:val="00F501B6"/>
    <w:rsid w:val="00F50B7B"/>
    <w:rsid w:val="00F54A4E"/>
    <w:rsid w:val="00F54F31"/>
    <w:rsid w:val="00F57AA5"/>
    <w:rsid w:val="00F66FE6"/>
    <w:rsid w:val="00F705E6"/>
    <w:rsid w:val="00F70BAD"/>
    <w:rsid w:val="00F70BB5"/>
    <w:rsid w:val="00F7177E"/>
    <w:rsid w:val="00F7278F"/>
    <w:rsid w:val="00F7290B"/>
    <w:rsid w:val="00F816E4"/>
    <w:rsid w:val="00F830D6"/>
    <w:rsid w:val="00F83568"/>
    <w:rsid w:val="00F860F5"/>
    <w:rsid w:val="00F86361"/>
    <w:rsid w:val="00F9057C"/>
    <w:rsid w:val="00F90BC6"/>
    <w:rsid w:val="00F927DD"/>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D1FA9"/>
    <w:rsid w:val="00FD29DE"/>
    <w:rsid w:val="00FD4965"/>
    <w:rsid w:val="00FD7F5A"/>
    <w:rsid w:val="00FE0FA4"/>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450C9-A29E-4103-906C-7D3A84B1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404</Words>
  <Characters>2303</Characters>
  <Application>Microsoft Office Word</Application>
  <DocSecurity>0</DocSecurity>
  <Lines>19</Lines>
  <Paragraphs>5</Paragraphs>
  <ScaleCrop>false</ScaleCrop>
  <Company>Microsoft</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23</cp:revision>
  <cp:lastPrinted>2023-03-31T06:58:00Z</cp:lastPrinted>
  <dcterms:created xsi:type="dcterms:W3CDTF">2024-01-17T08:41:00Z</dcterms:created>
  <dcterms:modified xsi:type="dcterms:W3CDTF">2024-09-18T13:21:00Z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