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B77" w:rsidRDefault="00EE6C80" w:rsidP="00417C13">
      <w:pPr>
        <w:ind w:firstLineChars="200" w:firstLine="562"/>
        <w:rPr>
          <w:rFonts w:ascii="宋体" w:eastAsia="宋体" w:hAnsi="宋体"/>
          <w:b/>
          <w:sz w:val="28"/>
          <w:szCs w:val="28"/>
        </w:rPr>
      </w:pPr>
      <w:r>
        <w:rPr>
          <w:rFonts w:ascii="宋体" w:eastAsia="宋体" w:hAnsi="宋体" w:hint="eastAsia"/>
          <w:b/>
          <w:sz w:val="28"/>
          <w:szCs w:val="28"/>
        </w:rPr>
        <w:t>北京大学人民医院</w:t>
      </w:r>
      <w:r w:rsidR="00417C13">
        <w:rPr>
          <w:rFonts w:ascii="宋体" w:eastAsia="宋体" w:hAnsi="宋体" w:hint="eastAsia"/>
          <w:b/>
          <w:sz w:val="28"/>
          <w:szCs w:val="28"/>
        </w:rPr>
        <w:t>国际医疗</w:t>
      </w:r>
      <w:proofErr w:type="gramStart"/>
      <w:r w:rsidR="00417C13">
        <w:rPr>
          <w:rFonts w:ascii="宋体" w:eastAsia="宋体" w:hAnsi="宋体" w:hint="eastAsia"/>
          <w:b/>
          <w:sz w:val="28"/>
          <w:szCs w:val="28"/>
        </w:rPr>
        <w:t>特需楼</w:t>
      </w:r>
      <w:proofErr w:type="gramEnd"/>
      <w:r w:rsidR="00417C13">
        <w:rPr>
          <w:rFonts w:ascii="宋体" w:eastAsia="宋体" w:hAnsi="宋体" w:hint="eastAsia"/>
          <w:b/>
          <w:sz w:val="28"/>
          <w:szCs w:val="28"/>
        </w:rPr>
        <w:t>紫外线灯采购项目采购</w:t>
      </w:r>
      <w:r>
        <w:rPr>
          <w:rFonts w:ascii="宋体" w:eastAsia="宋体" w:hAnsi="宋体" w:hint="eastAsia"/>
          <w:b/>
          <w:sz w:val="28"/>
          <w:szCs w:val="28"/>
        </w:rPr>
        <w:t>文件</w:t>
      </w:r>
    </w:p>
    <w:p w:rsidR="00137FD8" w:rsidRDefault="00137FD8" w:rsidP="00417C13">
      <w:pPr>
        <w:ind w:firstLineChars="200" w:firstLine="562"/>
        <w:rPr>
          <w:rFonts w:ascii="宋体" w:eastAsia="宋体" w:hAnsi="宋体"/>
          <w:b/>
          <w:sz w:val="28"/>
          <w:szCs w:val="28"/>
        </w:rPr>
      </w:pPr>
    </w:p>
    <w:p w:rsidR="00F64B77" w:rsidRDefault="00EE6C80">
      <w:pPr>
        <w:jc w:val="left"/>
        <w:rPr>
          <w:rFonts w:ascii="宋体" w:eastAsia="宋体" w:hAnsi="宋体"/>
          <w:b/>
          <w:sz w:val="24"/>
          <w:szCs w:val="24"/>
        </w:rPr>
      </w:pPr>
      <w:bookmarkStart w:id="0" w:name="_Hlk167918209"/>
      <w:r>
        <w:rPr>
          <w:rFonts w:ascii="宋体" w:eastAsia="宋体" w:hAnsi="宋体" w:hint="eastAsia"/>
          <w:b/>
          <w:sz w:val="24"/>
          <w:szCs w:val="24"/>
        </w:rPr>
        <w:t>一、采购公告</w:t>
      </w:r>
    </w:p>
    <w:p w:rsidR="00B8025F" w:rsidRDefault="00EE6C80">
      <w:pPr>
        <w:ind w:firstLineChars="200" w:firstLine="420"/>
        <w:jc w:val="left"/>
        <w:rPr>
          <w:rFonts w:ascii="宋体" w:eastAsia="宋体" w:hAnsi="宋体"/>
          <w:szCs w:val="21"/>
        </w:rPr>
      </w:pPr>
      <w:r>
        <w:rPr>
          <w:rFonts w:ascii="宋体" w:eastAsia="宋体" w:hAnsi="宋体" w:hint="eastAsia"/>
          <w:szCs w:val="21"/>
        </w:rPr>
        <w:t>1、项目名称：</w:t>
      </w:r>
      <w:r w:rsidR="00417C13" w:rsidRPr="00417C13">
        <w:rPr>
          <w:rFonts w:ascii="宋体" w:eastAsia="宋体" w:hAnsi="宋体" w:hint="eastAsia"/>
          <w:szCs w:val="21"/>
        </w:rPr>
        <w:t>国际医疗</w:t>
      </w:r>
      <w:proofErr w:type="gramStart"/>
      <w:r w:rsidR="00417C13" w:rsidRPr="00417C13">
        <w:rPr>
          <w:rFonts w:ascii="宋体" w:eastAsia="宋体" w:hAnsi="宋体" w:hint="eastAsia"/>
          <w:szCs w:val="21"/>
        </w:rPr>
        <w:t>特需楼</w:t>
      </w:r>
      <w:proofErr w:type="gramEnd"/>
      <w:r w:rsidR="00417C13" w:rsidRPr="00417C13">
        <w:rPr>
          <w:rFonts w:ascii="宋体" w:eastAsia="宋体" w:hAnsi="宋体" w:hint="eastAsia"/>
          <w:szCs w:val="21"/>
        </w:rPr>
        <w:t>紫外线灯采购项目</w:t>
      </w:r>
    </w:p>
    <w:p w:rsidR="00F64B77" w:rsidRDefault="00EE6C80">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417C13" w:rsidRPr="00417C13">
        <w:rPr>
          <w:rFonts w:ascii="宋体" w:eastAsia="宋体" w:hAnsi="宋体" w:hint="eastAsia"/>
          <w:szCs w:val="21"/>
        </w:rPr>
        <w:t>国际医疗</w:t>
      </w:r>
      <w:proofErr w:type="gramStart"/>
      <w:r w:rsidR="00417C13" w:rsidRPr="00417C13">
        <w:rPr>
          <w:rFonts w:ascii="宋体" w:eastAsia="宋体" w:hAnsi="宋体" w:hint="eastAsia"/>
          <w:szCs w:val="21"/>
        </w:rPr>
        <w:t>特需楼</w:t>
      </w:r>
      <w:r w:rsidR="00417C13">
        <w:rPr>
          <w:rFonts w:ascii="宋体" w:eastAsia="宋体" w:hAnsi="宋体" w:hint="eastAsia"/>
          <w:szCs w:val="21"/>
        </w:rPr>
        <w:t>需</w:t>
      </w:r>
      <w:proofErr w:type="gramEnd"/>
      <w:r w:rsidR="00417C13">
        <w:rPr>
          <w:rFonts w:ascii="宋体" w:eastAsia="宋体" w:hAnsi="宋体" w:hint="eastAsia"/>
          <w:szCs w:val="21"/>
        </w:rPr>
        <w:t>采购一批</w:t>
      </w:r>
      <w:r w:rsidR="00417C13" w:rsidRPr="00417C13">
        <w:rPr>
          <w:rFonts w:ascii="宋体" w:eastAsia="宋体" w:hAnsi="宋体" w:hint="eastAsia"/>
          <w:szCs w:val="21"/>
        </w:rPr>
        <w:t>紫外线灯</w:t>
      </w:r>
      <w:r w:rsidR="00F66B6A">
        <w:rPr>
          <w:rFonts w:ascii="宋体" w:eastAsia="宋体" w:hAnsi="宋体" w:hint="eastAsia"/>
          <w:szCs w:val="21"/>
        </w:rPr>
        <w:t>。</w:t>
      </w:r>
    </w:p>
    <w:p w:rsidR="00F64B77" w:rsidRDefault="00EE6C80">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F66B6A">
        <w:rPr>
          <w:rFonts w:ascii="宋体" w:eastAsia="宋体" w:hAnsi="宋体"/>
          <w:szCs w:val="21"/>
        </w:rPr>
        <w:t>25</w:t>
      </w:r>
      <w:r w:rsidR="00F66B6A">
        <w:rPr>
          <w:rFonts w:ascii="宋体" w:eastAsia="宋体" w:hAnsi="宋体" w:hint="eastAsia"/>
          <w:szCs w:val="21"/>
        </w:rPr>
        <w:t>万</w:t>
      </w:r>
      <w:r>
        <w:rPr>
          <w:rFonts w:ascii="宋体" w:eastAsia="宋体" w:hAnsi="宋体" w:hint="eastAsia"/>
          <w:szCs w:val="21"/>
        </w:rPr>
        <w:t>元</w:t>
      </w:r>
    </w:p>
    <w:p w:rsidR="00F64B77" w:rsidRDefault="00EE6C80">
      <w:pPr>
        <w:ind w:firstLineChars="200" w:firstLine="420"/>
        <w:jc w:val="left"/>
        <w:rPr>
          <w:rFonts w:ascii="宋体" w:eastAsia="宋体" w:hAnsi="宋体"/>
          <w:szCs w:val="21"/>
        </w:rPr>
      </w:pPr>
      <w:r>
        <w:rPr>
          <w:rFonts w:ascii="宋体" w:eastAsia="宋体" w:hAnsi="宋体" w:hint="eastAsia"/>
          <w:szCs w:val="21"/>
        </w:rPr>
        <w:t>4、资金来源：财政性资金</w:t>
      </w:r>
    </w:p>
    <w:p w:rsidR="00F64B77" w:rsidRDefault="00EE6C80">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w:t>
      </w:r>
      <w:r w:rsidR="001F15B2">
        <w:rPr>
          <w:rFonts w:ascii="宋体" w:eastAsia="宋体" w:hAnsi="宋体" w:hint="eastAsia"/>
          <w:szCs w:val="21"/>
        </w:rPr>
        <w:t>供货安装</w:t>
      </w:r>
      <w:r>
        <w:rPr>
          <w:rFonts w:ascii="宋体" w:eastAsia="宋体" w:hAnsi="宋体" w:hint="eastAsia"/>
          <w:szCs w:val="21"/>
        </w:rPr>
        <w:t>期限：</w:t>
      </w:r>
      <w:r w:rsidR="001F15B2">
        <w:rPr>
          <w:rFonts w:ascii="宋体" w:eastAsia="宋体" w:hAnsi="宋体"/>
          <w:szCs w:val="21"/>
        </w:rPr>
        <w:t>7</w:t>
      </w:r>
      <w:r>
        <w:rPr>
          <w:rFonts w:ascii="宋体" w:eastAsia="宋体" w:hAnsi="宋体" w:hint="eastAsia"/>
          <w:szCs w:val="21"/>
        </w:rPr>
        <w:t>天</w:t>
      </w:r>
    </w:p>
    <w:p w:rsidR="00F64B77" w:rsidRDefault="00EE6C80">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、投标文件所需资料：</w:t>
      </w:r>
    </w:p>
    <w:p w:rsidR="00F64B77" w:rsidRDefault="00EE6C80">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F64B77" w:rsidRDefault="00EE6C80">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F64B77" w:rsidRDefault="00EE6C80">
      <w:pPr>
        <w:ind w:firstLineChars="200" w:firstLine="420"/>
        <w:jc w:val="left"/>
        <w:rPr>
          <w:rFonts w:ascii="宋体" w:eastAsia="宋体" w:hAnsi="宋体"/>
          <w:szCs w:val="21"/>
        </w:rPr>
      </w:pPr>
      <w:r>
        <w:rPr>
          <w:rFonts w:ascii="宋体" w:eastAsia="宋体" w:hAnsi="宋体" w:hint="eastAsia"/>
          <w:szCs w:val="21"/>
        </w:rPr>
        <w:t>（3）投标人需出具的上一年度财务审计报告复印件或近六个月任意一个月公司的财务报表（资产负债表、利润表、现金流量表）。成立不满一年的，提供自成立至今的财务报表或近半年银行出具的资信证明材料。</w:t>
      </w:r>
    </w:p>
    <w:p w:rsidR="00F64B77" w:rsidRDefault="00EE6C80">
      <w:pPr>
        <w:ind w:firstLineChars="200" w:firstLine="420"/>
        <w:jc w:val="left"/>
        <w:rPr>
          <w:rFonts w:ascii="宋体" w:eastAsia="宋体" w:hAnsi="宋体"/>
          <w:szCs w:val="21"/>
        </w:rPr>
      </w:pPr>
      <w:r>
        <w:rPr>
          <w:rFonts w:ascii="宋体" w:eastAsia="宋体" w:hAnsi="宋体" w:hint="eastAsia"/>
          <w:szCs w:val="21"/>
        </w:rPr>
        <w:t>（4）投标人需提供具备履行合同所必需的设备和专业技术能力的声明函</w:t>
      </w:r>
    </w:p>
    <w:p w:rsidR="00F64B77" w:rsidRDefault="00EE6C80">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F64B77" w:rsidRDefault="00EE6C80">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21</w:t>
      </w:r>
      <w:r>
        <w:rPr>
          <w:rFonts w:ascii="宋体" w:eastAsia="宋体" w:hAnsi="宋体"/>
          <w:szCs w:val="21"/>
        </w:rPr>
        <w:t>年</w:t>
      </w:r>
      <w:r>
        <w:rPr>
          <w:rFonts w:ascii="宋体" w:eastAsia="宋体" w:hAnsi="宋体" w:hint="eastAsia"/>
          <w:szCs w:val="21"/>
        </w:rPr>
        <w:t>8</w:t>
      </w:r>
      <w:r>
        <w:rPr>
          <w:rFonts w:ascii="宋体" w:eastAsia="宋体" w:hAnsi="宋体"/>
          <w:szCs w:val="21"/>
        </w:rPr>
        <w:t>月至今</w:t>
      </w:r>
      <w:r w:rsidR="00F6635E">
        <w:rPr>
          <w:rFonts w:ascii="宋体" w:eastAsia="宋体" w:hAnsi="宋体" w:hint="eastAsia"/>
          <w:szCs w:val="21"/>
        </w:rPr>
        <w:t>类似</w:t>
      </w:r>
      <w:r>
        <w:rPr>
          <w:rFonts w:ascii="宋体" w:eastAsia="宋体" w:hAnsi="宋体" w:hint="eastAsia"/>
          <w:szCs w:val="21"/>
        </w:rPr>
        <w:t>项目</w:t>
      </w:r>
      <w:r>
        <w:rPr>
          <w:rFonts w:ascii="宋体" w:eastAsia="宋体" w:hAnsi="宋体"/>
          <w:szCs w:val="21"/>
        </w:rPr>
        <w:t>业绩，提供业绩一览表。（至少提供1份合同复印件，包含首页、服务内容页及签字页</w:t>
      </w:r>
      <w:r>
        <w:rPr>
          <w:rFonts w:ascii="宋体" w:eastAsia="宋体" w:hAnsi="宋体" w:hint="eastAsia"/>
          <w:szCs w:val="21"/>
        </w:rPr>
        <w:t>。）</w:t>
      </w:r>
    </w:p>
    <w:p w:rsidR="00F64B77" w:rsidRDefault="00EE6C80">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p>
    <w:p w:rsidR="00137FD8" w:rsidRDefault="00137FD8">
      <w:pPr>
        <w:ind w:firstLineChars="200" w:firstLine="420"/>
        <w:jc w:val="left"/>
        <w:rPr>
          <w:rFonts w:ascii="宋体" w:eastAsia="宋体" w:hAnsi="宋体"/>
          <w:szCs w:val="21"/>
        </w:rPr>
      </w:pPr>
    </w:p>
    <w:bookmarkEnd w:id="0"/>
    <w:p w:rsidR="004C35A4" w:rsidRPr="004C35A4" w:rsidRDefault="00EE6C80" w:rsidP="004C35A4">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4C35A4" w:rsidRPr="00E327EF" w:rsidRDefault="004C35A4" w:rsidP="00BD3529">
      <w:pPr>
        <w:ind w:firstLineChars="200" w:firstLine="422"/>
        <w:jc w:val="left"/>
        <w:rPr>
          <w:rFonts w:ascii="宋体" w:eastAsia="宋体" w:hAnsi="宋体"/>
          <w:b/>
          <w:szCs w:val="21"/>
        </w:rPr>
      </w:pPr>
      <w:r w:rsidRPr="00E327EF">
        <w:rPr>
          <w:rFonts w:ascii="宋体" w:eastAsia="宋体" w:hAnsi="宋体" w:hint="eastAsia"/>
          <w:b/>
          <w:szCs w:val="21"/>
        </w:rPr>
        <w:t>1</w:t>
      </w:r>
      <w:r w:rsidRPr="00E327EF">
        <w:rPr>
          <w:rFonts w:ascii="宋体" w:eastAsia="宋体" w:hAnsi="宋体"/>
          <w:b/>
          <w:szCs w:val="21"/>
        </w:rPr>
        <w:t>.</w:t>
      </w:r>
      <w:r w:rsidRPr="00E327EF">
        <w:rPr>
          <w:rFonts w:ascii="宋体" w:eastAsia="宋体" w:hAnsi="宋体" w:hint="eastAsia"/>
          <w:b/>
          <w:szCs w:val="21"/>
        </w:rPr>
        <w:t>企业资质类</w:t>
      </w:r>
    </w:p>
    <w:p w:rsidR="004C35A4" w:rsidRPr="00BD3529" w:rsidRDefault="004C35A4" w:rsidP="00BD3529">
      <w:pPr>
        <w:ind w:firstLineChars="200" w:firstLine="420"/>
        <w:jc w:val="left"/>
        <w:rPr>
          <w:rFonts w:ascii="宋体" w:eastAsia="宋体" w:hAnsi="宋体"/>
          <w:szCs w:val="21"/>
        </w:rPr>
      </w:pPr>
      <w:bookmarkStart w:id="1" w:name="_Hlk175732539"/>
      <w:r w:rsidRPr="00BD3529">
        <w:rPr>
          <w:rFonts w:ascii="宋体" w:eastAsia="宋体" w:hAnsi="宋体" w:hint="eastAsia"/>
          <w:szCs w:val="21"/>
        </w:rPr>
        <w:t>（1）消毒产品生产企业卫生许可证；</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（2）ISO质量管理体系认证；</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（3）具备专利及软件著作权；</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（4）医疗级别EMC和安</w:t>
      </w:r>
      <w:proofErr w:type="gramStart"/>
      <w:r w:rsidRPr="00BD3529">
        <w:rPr>
          <w:rFonts w:ascii="宋体" w:eastAsia="宋体" w:hAnsi="宋体" w:hint="eastAsia"/>
          <w:szCs w:val="21"/>
        </w:rPr>
        <w:t>规</w:t>
      </w:r>
      <w:proofErr w:type="gramEnd"/>
      <w:r w:rsidRPr="00BD3529">
        <w:rPr>
          <w:rFonts w:ascii="宋体" w:eastAsia="宋体" w:hAnsi="宋体" w:hint="eastAsia"/>
          <w:szCs w:val="21"/>
        </w:rPr>
        <w:t>合格报告；</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（5）杀菌类检测报告应当有CMA标识，实验柜体积应贴合实际空间体积，在20m³以上，且杀菌率不低于99.9%。作用时间从能耗角度考虑不建议超过20分钟、作用距离应当接近实际应用场景中的悬挂高度。）；</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（6）检测报告臭氧浓度满足国家标准要求＜0.1㎎/m³。</w:t>
      </w:r>
    </w:p>
    <w:bookmarkEnd w:id="1"/>
    <w:p w:rsidR="004C35A4" w:rsidRPr="00E327EF" w:rsidRDefault="004C35A4" w:rsidP="00BD3529">
      <w:pPr>
        <w:ind w:firstLineChars="200" w:firstLine="422"/>
        <w:jc w:val="left"/>
        <w:rPr>
          <w:rFonts w:ascii="宋体" w:eastAsia="宋体" w:hAnsi="宋体"/>
          <w:b/>
          <w:szCs w:val="21"/>
        </w:rPr>
      </w:pPr>
      <w:r w:rsidRPr="00E327EF">
        <w:rPr>
          <w:rFonts w:ascii="宋体" w:eastAsia="宋体" w:hAnsi="宋体" w:hint="eastAsia"/>
          <w:b/>
          <w:szCs w:val="21"/>
        </w:rPr>
        <w:t>2</w:t>
      </w:r>
      <w:r w:rsidRPr="00E327EF">
        <w:rPr>
          <w:rFonts w:ascii="宋体" w:eastAsia="宋体" w:hAnsi="宋体"/>
          <w:b/>
          <w:szCs w:val="21"/>
        </w:rPr>
        <w:t>.</w:t>
      </w:r>
      <w:r w:rsidRPr="00E327EF">
        <w:rPr>
          <w:rFonts w:ascii="宋体" w:eastAsia="宋体" w:hAnsi="宋体" w:hint="eastAsia"/>
          <w:b/>
          <w:szCs w:val="21"/>
        </w:rPr>
        <w:t>系统功能类</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（1）</w:t>
      </w:r>
      <w:proofErr w:type="gramStart"/>
      <w:r w:rsidRPr="00BD3529">
        <w:rPr>
          <w:rFonts w:ascii="宋体" w:eastAsia="宋体" w:hAnsi="宋体" w:hint="eastAsia"/>
          <w:szCs w:val="21"/>
        </w:rPr>
        <w:t>智慧物联消毒</w:t>
      </w:r>
      <w:proofErr w:type="gramEnd"/>
      <w:r w:rsidRPr="00BD3529">
        <w:rPr>
          <w:rFonts w:ascii="宋体" w:eastAsia="宋体" w:hAnsi="宋体" w:hint="eastAsia"/>
          <w:szCs w:val="21"/>
        </w:rPr>
        <w:t>管理系统应拥有</w:t>
      </w:r>
      <w:proofErr w:type="gramStart"/>
      <w:r w:rsidRPr="00BD3529">
        <w:rPr>
          <w:rFonts w:ascii="宋体" w:eastAsia="宋体" w:hAnsi="宋体" w:hint="eastAsia"/>
          <w:szCs w:val="21"/>
        </w:rPr>
        <w:t>独立的物联网</w:t>
      </w:r>
      <w:proofErr w:type="gramEnd"/>
      <w:r w:rsidRPr="00BD3529">
        <w:rPr>
          <w:rFonts w:ascii="宋体" w:eastAsia="宋体" w:hAnsi="宋体" w:hint="eastAsia"/>
          <w:szCs w:val="21"/>
        </w:rPr>
        <w:t>络，不需要依赖用户网络，并安全可靠；</w:t>
      </w:r>
    </w:p>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（2）为安全及便捷性的操作考虑，应当有可移动的巡检用操作端，该</w:t>
      </w:r>
      <w:proofErr w:type="gramStart"/>
      <w:r w:rsidRPr="00BD3529">
        <w:rPr>
          <w:rFonts w:ascii="宋体" w:eastAsia="宋体" w:hAnsi="宋体" w:hint="eastAsia"/>
          <w:szCs w:val="21"/>
        </w:rPr>
        <w:t>操作端应具备</w:t>
      </w:r>
      <w:proofErr w:type="gramEnd"/>
      <w:r w:rsidRPr="00BD3529">
        <w:rPr>
          <w:rFonts w:ascii="宋体" w:eastAsia="宋体" w:hAnsi="宋体" w:hint="eastAsia"/>
          <w:szCs w:val="21"/>
        </w:rPr>
        <w:t>完整的系统操作功能；</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t>（3）</w:t>
      </w:r>
      <w:r w:rsidR="004C35A4" w:rsidRPr="00BD3529">
        <w:rPr>
          <w:rFonts w:ascii="宋体" w:eastAsia="宋体" w:hAnsi="宋体" w:hint="eastAsia"/>
          <w:szCs w:val="21"/>
        </w:rPr>
        <w:t>具备区域级、城市级大</w:t>
      </w:r>
      <w:proofErr w:type="gramStart"/>
      <w:r w:rsidR="004C35A4" w:rsidRPr="00BD3529">
        <w:rPr>
          <w:rFonts w:ascii="宋体" w:eastAsia="宋体" w:hAnsi="宋体" w:hint="eastAsia"/>
          <w:szCs w:val="21"/>
        </w:rPr>
        <w:t>数据物联消毒</w:t>
      </w:r>
      <w:proofErr w:type="gramEnd"/>
      <w:r w:rsidR="004C35A4" w:rsidRPr="00BD3529">
        <w:rPr>
          <w:rFonts w:ascii="宋体" w:eastAsia="宋体" w:hAnsi="宋体" w:hint="eastAsia"/>
          <w:szCs w:val="21"/>
        </w:rPr>
        <w:t>功能；</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t>（4）</w:t>
      </w:r>
      <w:r w:rsidR="004C35A4" w:rsidRPr="00BD3529">
        <w:rPr>
          <w:rFonts w:ascii="宋体" w:eastAsia="宋体" w:hAnsi="宋体" w:hint="eastAsia"/>
          <w:szCs w:val="21"/>
        </w:rPr>
        <w:t>具备定时、定量的常态化无接触消毒功能；</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lastRenderedPageBreak/>
        <w:t>（5）</w:t>
      </w:r>
      <w:r w:rsidR="004C35A4" w:rsidRPr="00BD3529">
        <w:rPr>
          <w:rFonts w:ascii="宋体" w:eastAsia="宋体" w:hAnsi="宋体" w:hint="eastAsia"/>
          <w:szCs w:val="21"/>
        </w:rPr>
        <w:t>具备一站式监控所有区域、房间和终端设备的管理；</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t>（6）</w:t>
      </w:r>
      <w:r w:rsidR="004C35A4" w:rsidRPr="00BD3529">
        <w:rPr>
          <w:rFonts w:ascii="宋体" w:eastAsia="宋体" w:hAnsi="宋体" w:hint="eastAsia"/>
          <w:szCs w:val="21"/>
        </w:rPr>
        <w:t>具备远程启动消毒、远程急停消毒；</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t>（7）</w:t>
      </w:r>
      <w:r w:rsidR="004C35A4" w:rsidRPr="00BD3529">
        <w:rPr>
          <w:rFonts w:ascii="宋体" w:eastAsia="宋体" w:hAnsi="宋体" w:hint="eastAsia"/>
          <w:szCs w:val="21"/>
        </w:rPr>
        <w:t>具备批量化消毒管理：区域管理、房间管理、终端管理；</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t>（8）</w:t>
      </w:r>
      <w:r w:rsidR="004C35A4" w:rsidRPr="00BD3529">
        <w:rPr>
          <w:rFonts w:ascii="宋体" w:eastAsia="宋体" w:hAnsi="宋体" w:hint="eastAsia"/>
          <w:szCs w:val="21"/>
        </w:rPr>
        <w:t>具备每个区域 /房间/终端自由定制消毒计划；</w:t>
      </w:r>
    </w:p>
    <w:p w:rsidR="004C35A4" w:rsidRPr="00BD3529" w:rsidRDefault="00BD3529" w:rsidP="00BD3529">
      <w:pPr>
        <w:ind w:firstLineChars="200" w:firstLine="420"/>
        <w:jc w:val="left"/>
        <w:rPr>
          <w:rFonts w:ascii="宋体" w:eastAsia="宋体" w:hAnsi="宋体"/>
          <w:szCs w:val="21"/>
        </w:rPr>
      </w:pPr>
      <w:r w:rsidRPr="00BD3529">
        <w:rPr>
          <w:rFonts w:ascii="宋体" w:eastAsia="宋体" w:hAnsi="宋体" w:hint="eastAsia"/>
          <w:szCs w:val="21"/>
        </w:rPr>
        <w:t>（9）</w:t>
      </w:r>
      <w:r w:rsidR="004C35A4" w:rsidRPr="00BD3529">
        <w:rPr>
          <w:rFonts w:ascii="宋体" w:eastAsia="宋体" w:hAnsi="宋体" w:hint="eastAsia"/>
          <w:szCs w:val="21"/>
        </w:rPr>
        <w:t>具备所有终端的全感状态信息；</w:t>
      </w:r>
    </w:p>
    <w:p w:rsidR="004C35A4" w:rsidRPr="00BD3529" w:rsidRDefault="00BD3529" w:rsidP="00BD3529">
      <w:pPr>
        <w:ind w:leftChars="200" w:left="420"/>
        <w:jc w:val="left"/>
        <w:rPr>
          <w:rFonts w:ascii="宋体" w:eastAsia="宋体" w:hAnsi="宋体"/>
          <w:szCs w:val="21"/>
        </w:rPr>
      </w:pPr>
      <w:r w:rsidRPr="00BD3529">
        <w:rPr>
          <w:rFonts w:ascii="宋体" w:eastAsia="宋体" w:hAnsi="宋体" w:hint="eastAsia"/>
          <w:szCs w:val="21"/>
        </w:rPr>
        <w:t>（1</w:t>
      </w:r>
      <w:r w:rsidRPr="00BD3529">
        <w:rPr>
          <w:rFonts w:ascii="宋体" w:eastAsia="宋体" w:hAnsi="宋体"/>
          <w:szCs w:val="21"/>
        </w:rPr>
        <w:t>0</w:t>
      </w:r>
      <w:r w:rsidRPr="00BD3529">
        <w:rPr>
          <w:rFonts w:ascii="宋体" w:eastAsia="宋体" w:hAnsi="宋体" w:hint="eastAsia"/>
          <w:szCs w:val="21"/>
        </w:rPr>
        <w:t>）</w:t>
      </w:r>
      <w:r w:rsidR="004C35A4" w:rsidRPr="00BD3529">
        <w:rPr>
          <w:rFonts w:ascii="宋体" w:eastAsia="宋体" w:hAnsi="宋体" w:hint="eastAsia"/>
          <w:szCs w:val="21"/>
        </w:rPr>
        <w:t>具备消毒时长及消毒达标状态的核实：具有强大的数据分析及处理能力，可以</w:t>
      </w:r>
      <w:r w:rsidRPr="00BD3529">
        <w:rPr>
          <w:rFonts w:ascii="宋体" w:eastAsia="宋体" w:hAnsi="宋体" w:hint="eastAsia"/>
          <w:szCs w:val="21"/>
        </w:rPr>
        <w:t>（1</w:t>
      </w:r>
      <w:r w:rsidRPr="00BD3529">
        <w:rPr>
          <w:rFonts w:ascii="宋体" w:eastAsia="宋体" w:hAnsi="宋体"/>
          <w:szCs w:val="21"/>
        </w:rPr>
        <w:t>1</w:t>
      </w:r>
      <w:r w:rsidRPr="00BD3529">
        <w:rPr>
          <w:rFonts w:ascii="宋体" w:eastAsia="宋体" w:hAnsi="宋体" w:hint="eastAsia"/>
          <w:szCs w:val="21"/>
        </w:rPr>
        <w:t>）</w:t>
      </w:r>
      <w:r w:rsidR="004C35A4" w:rsidRPr="00BD3529">
        <w:rPr>
          <w:rFonts w:ascii="宋体" w:eastAsia="宋体" w:hAnsi="宋体" w:hint="eastAsia"/>
          <w:szCs w:val="21"/>
        </w:rPr>
        <w:t>记录到每个区</w:t>
      </w:r>
      <w:proofErr w:type="gramStart"/>
      <w:r w:rsidR="004C35A4" w:rsidRPr="00BD3529">
        <w:rPr>
          <w:rFonts w:ascii="宋体" w:eastAsia="宋体" w:hAnsi="宋体" w:hint="eastAsia"/>
          <w:szCs w:val="21"/>
        </w:rPr>
        <w:t>城每个</w:t>
      </w:r>
      <w:proofErr w:type="gramEnd"/>
      <w:r w:rsidR="004C35A4" w:rsidRPr="00BD3529">
        <w:rPr>
          <w:rFonts w:ascii="宋体" w:eastAsia="宋体" w:hAnsi="宋体" w:hint="eastAsia"/>
          <w:szCs w:val="21"/>
        </w:rPr>
        <w:t>房间甚至每个终端各种状态发生的时间点，并自动生成可视化的条形图和折线图；</w:t>
      </w:r>
    </w:p>
    <w:p w:rsidR="004C35A4" w:rsidRPr="00BD3529" w:rsidRDefault="00BD3529" w:rsidP="00BD3529">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w:t>
      </w:r>
      <w:r w:rsidR="004C35A4" w:rsidRPr="00BD3529">
        <w:rPr>
          <w:rFonts w:ascii="宋体" w:eastAsia="宋体" w:hAnsi="宋体" w:hint="eastAsia"/>
          <w:szCs w:val="21"/>
        </w:rPr>
        <w:t>为医院等医疗机构提供消毒记录导出功能；</w:t>
      </w:r>
    </w:p>
    <w:p w:rsidR="004C35A4" w:rsidRPr="00BD3529" w:rsidRDefault="00BD3529" w:rsidP="00BD3529">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3</w:t>
      </w:r>
      <w:r>
        <w:rPr>
          <w:rFonts w:ascii="宋体" w:eastAsia="宋体" w:hAnsi="宋体" w:hint="eastAsia"/>
          <w:szCs w:val="21"/>
        </w:rPr>
        <w:t>）</w:t>
      </w:r>
      <w:r w:rsidR="004C35A4" w:rsidRPr="00BD3529">
        <w:rPr>
          <w:rFonts w:ascii="宋体" w:eastAsia="宋体" w:hAnsi="宋体" w:hint="eastAsia"/>
          <w:szCs w:val="21"/>
        </w:rPr>
        <w:t>系统具备自动记录机构所有的消毒动作及时长，全部过程无需人为操作；</w:t>
      </w:r>
    </w:p>
    <w:p w:rsidR="004C35A4" w:rsidRPr="00BD3529" w:rsidRDefault="00BD3529" w:rsidP="00BD3529">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w:t>
      </w:r>
      <w:r w:rsidR="004C35A4" w:rsidRPr="00BD3529">
        <w:rPr>
          <w:rFonts w:ascii="宋体" w:eastAsia="宋体" w:hAnsi="宋体" w:hint="eastAsia"/>
          <w:szCs w:val="21"/>
        </w:rPr>
        <w:t>账户管理：遵循最小权限原则、权限分层原则、角色权限分配原则等，修改负责人账户 / 添加修改普通人员账户，最大程度减少潜在风险和安全漏洞，确保系统的安全性、高效性；</w:t>
      </w:r>
    </w:p>
    <w:p w:rsidR="004C35A4" w:rsidRPr="00BD3529" w:rsidRDefault="00BD3529" w:rsidP="00BD3529">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w:t>
      </w:r>
      <w:r w:rsidR="004C35A4" w:rsidRPr="00BD3529">
        <w:rPr>
          <w:rFonts w:ascii="宋体" w:eastAsia="宋体" w:hAnsi="宋体" w:hint="eastAsia"/>
          <w:szCs w:val="21"/>
        </w:rPr>
        <w:t xml:space="preserve">查询本机构各个角色账户在 </w:t>
      </w:r>
      <w:proofErr w:type="spellStart"/>
      <w:r w:rsidR="004C35A4" w:rsidRPr="00BD3529">
        <w:rPr>
          <w:rFonts w:ascii="宋体" w:eastAsia="宋体" w:hAnsi="宋体" w:hint="eastAsia"/>
          <w:szCs w:val="21"/>
        </w:rPr>
        <w:t>UVhero</w:t>
      </w:r>
      <w:proofErr w:type="spellEnd"/>
      <w:r w:rsidR="004C35A4" w:rsidRPr="00BD3529">
        <w:rPr>
          <w:rFonts w:ascii="宋体" w:eastAsia="宋体" w:hAnsi="宋体" w:hint="eastAsia"/>
          <w:szCs w:val="21"/>
        </w:rPr>
        <w:t xml:space="preserve"> MIS 系统上面的操作记录 ；</w:t>
      </w:r>
    </w:p>
    <w:p w:rsidR="004C35A4" w:rsidRPr="00BD3529" w:rsidRDefault="00BD3529" w:rsidP="00BD3529">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w:t>
      </w:r>
      <w:proofErr w:type="gramStart"/>
      <w:r w:rsidR="004C35A4" w:rsidRPr="00BD3529">
        <w:rPr>
          <w:rFonts w:ascii="宋体" w:eastAsia="宋体" w:hAnsi="宋体" w:hint="eastAsia"/>
          <w:szCs w:val="21"/>
        </w:rPr>
        <w:t>物联赋能</w:t>
      </w:r>
      <w:proofErr w:type="gramEnd"/>
      <w:r w:rsidR="004C35A4" w:rsidRPr="00BD3529">
        <w:rPr>
          <w:rFonts w:ascii="宋体" w:eastAsia="宋体" w:hAnsi="宋体" w:hint="eastAsia"/>
          <w:szCs w:val="21"/>
        </w:rPr>
        <w:t>：可实现对其他消毒终端产品</w:t>
      </w:r>
      <w:proofErr w:type="gramStart"/>
      <w:r w:rsidR="004C35A4" w:rsidRPr="00BD3529">
        <w:rPr>
          <w:rFonts w:ascii="宋体" w:eastAsia="宋体" w:hAnsi="宋体" w:hint="eastAsia"/>
          <w:szCs w:val="21"/>
        </w:rPr>
        <w:t>的物联赋能</w:t>
      </w:r>
      <w:proofErr w:type="gramEnd"/>
      <w:r w:rsidR="004C35A4" w:rsidRPr="00BD3529">
        <w:rPr>
          <w:rFonts w:ascii="宋体" w:eastAsia="宋体" w:hAnsi="宋体" w:hint="eastAsia"/>
          <w:szCs w:val="21"/>
        </w:rPr>
        <w:t>，并安全可靠；</w:t>
      </w:r>
    </w:p>
    <w:p w:rsidR="004C35A4" w:rsidRPr="00BD3529" w:rsidRDefault="00BD3529" w:rsidP="00BD3529">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w:t>
      </w:r>
      <w:r w:rsidR="004C35A4" w:rsidRPr="00BD3529">
        <w:rPr>
          <w:rFonts w:ascii="宋体" w:eastAsia="宋体" w:hAnsi="宋体" w:hint="eastAsia"/>
          <w:szCs w:val="21"/>
        </w:rPr>
        <w:t>消毒过程被中断后，系统会自动选择时间继续完成消毒。如果消毒时长不足则会提醒机构管理员手动补充消毒。</w:t>
      </w:r>
    </w:p>
    <w:p w:rsidR="004C35A4" w:rsidRPr="00E327EF" w:rsidRDefault="00BD3529" w:rsidP="00BD3529">
      <w:pPr>
        <w:ind w:firstLineChars="200" w:firstLine="422"/>
        <w:jc w:val="left"/>
        <w:rPr>
          <w:rFonts w:ascii="宋体" w:eastAsia="宋体" w:hAnsi="宋体"/>
          <w:b/>
          <w:szCs w:val="21"/>
        </w:rPr>
      </w:pPr>
      <w:r w:rsidRPr="00E327EF">
        <w:rPr>
          <w:rFonts w:ascii="宋体" w:eastAsia="宋体" w:hAnsi="宋体" w:hint="eastAsia"/>
          <w:b/>
          <w:szCs w:val="21"/>
        </w:rPr>
        <w:t>3</w:t>
      </w:r>
      <w:r w:rsidRPr="00E327EF">
        <w:rPr>
          <w:rFonts w:ascii="宋体" w:eastAsia="宋体" w:hAnsi="宋体"/>
          <w:b/>
          <w:szCs w:val="21"/>
        </w:rPr>
        <w:t>.</w:t>
      </w:r>
      <w:r w:rsidR="004C35A4" w:rsidRPr="00E327EF">
        <w:rPr>
          <w:rFonts w:ascii="宋体" w:eastAsia="宋体" w:hAnsi="宋体" w:hint="eastAsia"/>
          <w:b/>
          <w:szCs w:val="21"/>
        </w:rPr>
        <w:t>安全防护类</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（1）</w:t>
      </w:r>
      <w:r w:rsidR="004C35A4" w:rsidRPr="00BD3529">
        <w:rPr>
          <w:rFonts w:ascii="宋体" w:eastAsia="宋体" w:hAnsi="宋体" w:hint="eastAsia"/>
          <w:szCs w:val="21"/>
        </w:rPr>
        <w:t>生物检测：当有人进入房间时中断消毒；</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（2）</w:t>
      </w:r>
      <w:r w:rsidR="004C35A4" w:rsidRPr="00BD3529">
        <w:rPr>
          <w:rFonts w:ascii="宋体" w:eastAsia="宋体" w:hAnsi="宋体" w:hint="eastAsia"/>
          <w:szCs w:val="21"/>
        </w:rPr>
        <w:t>门动检测：当门开合时自主急停；</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（3）</w:t>
      </w:r>
      <w:r w:rsidR="004C35A4" w:rsidRPr="00BD3529">
        <w:rPr>
          <w:rFonts w:ascii="宋体" w:eastAsia="宋体" w:hAnsi="宋体" w:hint="eastAsia"/>
          <w:szCs w:val="21"/>
        </w:rPr>
        <w:t>语音提醒警示：消毒前 2 分钟语音播报预警；</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（4）</w:t>
      </w:r>
      <w:r w:rsidR="004C35A4" w:rsidRPr="00BD3529">
        <w:rPr>
          <w:rFonts w:ascii="宋体" w:eastAsia="宋体" w:hAnsi="宋体" w:hint="eastAsia"/>
          <w:szCs w:val="21"/>
        </w:rPr>
        <w:t>多重紧急急停功能：可实现后台、巡检平板，遥控器停止按钮以关闭消毒；</w:t>
      </w:r>
    </w:p>
    <w:p w:rsidR="004C35A4" w:rsidRPr="00E327EF" w:rsidRDefault="00E327EF" w:rsidP="00E327EF">
      <w:pPr>
        <w:ind w:firstLineChars="200" w:firstLine="420"/>
        <w:jc w:val="left"/>
        <w:rPr>
          <w:rFonts w:ascii="宋体" w:eastAsia="宋体" w:hAnsi="宋体"/>
          <w:szCs w:val="21"/>
        </w:rPr>
      </w:pPr>
      <w:r>
        <w:rPr>
          <w:rFonts w:ascii="宋体" w:eastAsia="宋体" w:hAnsi="宋体" w:hint="eastAsia"/>
          <w:szCs w:val="21"/>
        </w:rPr>
        <w:t>（5）</w:t>
      </w:r>
      <w:r w:rsidR="004C35A4" w:rsidRPr="00BD3529">
        <w:rPr>
          <w:rFonts w:ascii="宋体" w:eastAsia="宋体" w:hAnsi="宋体" w:hint="eastAsia"/>
          <w:szCs w:val="21"/>
        </w:rPr>
        <w:t>可感知消毒场景下的人体静态存在，并及时中断消毒，保障人身安全。</w:t>
      </w:r>
    </w:p>
    <w:p w:rsidR="004C35A4" w:rsidRPr="00E327EF" w:rsidRDefault="00E327EF" w:rsidP="00BD3529">
      <w:pPr>
        <w:ind w:firstLineChars="200" w:firstLine="422"/>
        <w:jc w:val="left"/>
        <w:rPr>
          <w:rFonts w:ascii="宋体" w:eastAsia="宋体" w:hAnsi="宋体"/>
          <w:b/>
          <w:szCs w:val="21"/>
        </w:rPr>
      </w:pPr>
      <w:r w:rsidRPr="00E327EF">
        <w:rPr>
          <w:rFonts w:ascii="宋体" w:eastAsia="宋体" w:hAnsi="宋体" w:hint="eastAsia"/>
          <w:b/>
          <w:szCs w:val="21"/>
        </w:rPr>
        <w:t>4</w:t>
      </w:r>
      <w:r w:rsidRPr="00E327EF">
        <w:rPr>
          <w:rFonts w:ascii="宋体" w:eastAsia="宋体" w:hAnsi="宋体"/>
          <w:b/>
          <w:szCs w:val="21"/>
        </w:rPr>
        <w:t>.</w:t>
      </w:r>
      <w:r w:rsidR="004C35A4" w:rsidRPr="00E327EF">
        <w:rPr>
          <w:rFonts w:ascii="宋体" w:eastAsia="宋体" w:hAnsi="宋体" w:hint="eastAsia"/>
          <w:b/>
          <w:szCs w:val="21"/>
        </w:rPr>
        <w:t>产品</w:t>
      </w:r>
      <w:r w:rsidR="00735F18">
        <w:rPr>
          <w:rFonts w:ascii="宋体" w:eastAsia="宋体" w:hAnsi="宋体" w:hint="eastAsia"/>
          <w:b/>
          <w:szCs w:val="21"/>
        </w:rPr>
        <w:t>要求</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（1）</w:t>
      </w:r>
      <w:r w:rsidR="004C35A4" w:rsidRPr="00BD3529">
        <w:rPr>
          <w:rFonts w:ascii="宋体" w:eastAsia="宋体" w:hAnsi="宋体" w:hint="eastAsia"/>
          <w:szCs w:val="21"/>
        </w:rPr>
        <w:t>具有</w:t>
      </w:r>
      <w:proofErr w:type="gramStart"/>
      <w:r w:rsidR="004C35A4" w:rsidRPr="00BD3529">
        <w:rPr>
          <w:rFonts w:ascii="宋体" w:eastAsia="宋体" w:hAnsi="宋体" w:hint="eastAsia"/>
          <w:szCs w:val="21"/>
        </w:rPr>
        <w:t>特殊加强</w:t>
      </w:r>
      <w:proofErr w:type="gramEnd"/>
      <w:r w:rsidR="004C35A4" w:rsidRPr="00BD3529">
        <w:rPr>
          <w:rFonts w:ascii="宋体" w:eastAsia="宋体" w:hAnsi="宋体" w:hint="eastAsia"/>
          <w:szCs w:val="21"/>
        </w:rPr>
        <w:t>光学反射作用的反光系统，UVC 剂量翻倍；</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（2）</w:t>
      </w:r>
      <w:r w:rsidR="004C35A4" w:rsidRPr="00BD3529">
        <w:rPr>
          <w:rFonts w:ascii="宋体" w:eastAsia="宋体" w:hAnsi="宋体" w:hint="eastAsia"/>
          <w:szCs w:val="21"/>
        </w:rPr>
        <w:t>产品外壳采用特殊材质，</w:t>
      </w:r>
      <w:proofErr w:type="gramStart"/>
      <w:r w:rsidR="004C35A4" w:rsidRPr="00BD3529">
        <w:rPr>
          <w:rFonts w:ascii="宋体" w:eastAsia="宋体" w:hAnsi="宋体" w:hint="eastAsia"/>
          <w:szCs w:val="21"/>
        </w:rPr>
        <w:t>具有高耐腐蚀性</w:t>
      </w:r>
      <w:proofErr w:type="gramEnd"/>
      <w:r w:rsidR="004C35A4" w:rsidRPr="00BD3529">
        <w:rPr>
          <w:rFonts w:ascii="宋体" w:eastAsia="宋体" w:hAnsi="宋体" w:hint="eastAsia"/>
          <w:szCs w:val="21"/>
        </w:rPr>
        <w:t>，不会被紫外光源腐蚀；</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（3）</w:t>
      </w:r>
      <w:r w:rsidR="004C35A4" w:rsidRPr="00BD3529">
        <w:rPr>
          <w:rFonts w:ascii="宋体" w:eastAsia="宋体" w:hAnsi="宋体" w:hint="eastAsia"/>
          <w:szCs w:val="21"/>
        </w:rPr>
        <w:t>单机</w:t>
      </w:r>
      <w:proofErr w:type="gramStart"/>
      <w:r w:rsidR="004C35A4" w:rsidRPr="00BD3529">
        <w:rPr>
          <w:rFonts w:ascii="宋体" w:eastAsia="宋体" w:hAnsi="宋体" w:hint="eastAsia"/>
          <w:szCs w:val="21"/>
        </w:rPr>
        <w:t>版设备</w:t>
      </w:r>
      <w:proofErr w:type="gramEnd"/>
      <w:r w:rsidR="004C35A4" w:rsidRPr="00BD3529">
        <w:rPr>
          <w:rFonts w:ascii="宋体" w:eastAsia="宋体" w:hAnsi="宋体" w:hint="eastAsia"/>
          <w:szCs w:val="21"/>
        </w:rPr>
        <w:t>可以设置消毒周期，一次设置，无需再人为干预；人来即停，人走即消，智能续消，无接触式消毒；</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（4）</w:t>
      </w:r>
      <w:r w:rsidR="004C35A4" w:rsidRPr="00BD3529">
        <w:rPr>
          <w:rFonts w:ascii="宋体" w:eastAsia="宋体" w:hAnsi="宋体" w:hint="eastAsia"/>
          <w:szCs w:val="21"/>
        </w:rPr>
        <w:t>一体化机身，模块化结构，金属外壳，产品结构简洁美观；</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（5）</w:t>
      </w:r>
      <w:r w:rsidR="004C35A4" w:rsidRPr="00BD3529">
        <w:rPr>
          <w:rFonts w:ascii="宋体" w:eastAsia="宋体" w:hAnsi="宋体" w:hint="eastAsia"/>
          <w:szCs w:val="21"/>
        </w:rPr>
        <w:t>为保障消毒效率，紫外线灯管功率不低于70瓦。</w:t>
      </w:r>
    </w:p>
    <w:p w:rsidR="004C35A4" w:rsidRPr="00E327EF" w:rsidRDefault="00E327EF" w:rsidP="00E327EF">
      <w:pPr>
        <w:ind w:firstLineChars="200" w:firstLine="422"/>
        <w:jc w:val="left"/>
        <w:rPr>
          <w:rFonts w:ascii="宋体" w:eastAsia="宋体" w:hAnsi="宋体"/>
          <w:b/>
          <w:szCs w:val="21"/>
        </w:rPr>
      </w:pPr>
      <w:r w:rsidRPr="00E327EF">
        <w:rPr>
          <w:rFonts w:ascii="宋体" w:eastAsia="宋体" w:hAnsi="宋体" w:hint="eastAsia"/>
          <w:b/>
          <w:szCs w:val="21"/>
        </w:rPr>
        <w:t>5</w:t>
      </w:r>
      <w:r w:rsidRPr="00E327EF">
        <w:rPr>
          <w:rFonts w:ascii="宋体" w:eastAsia="宋体" w:hAnsi="宋体"/>
          <w:b/>
          <w:szCs w:val="21"/>
        </w:rPr>
        <w:t>.</w:t>
      </w:r>
      <w:r w:rsidR="004C35A4" w:rsidRPr="00E327EF">
        <w:rPr>
          <w:rFonts w:ascii="宋体" w:eastAsia="宋体" w:hAnsi="宋体" w:hint="eastAsia"/>
          <w:b/>
          <w:szCs w:val="21"/>
        </w:rPr>
        <w:t>安装</w:t>
      </w:r>
      <w:r w:rsidR="00735F18">
        <w:rPr>
          <w:rFonts w:ascii="宋体" w:eastAsia="宋体" w:hAnsi="宋体" w:hint="eastAsia"/>
          <w:b/>
          <w:szCs w:val="21"/>
        </w:rPr>
        <w:t>要求</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（1）</w:t>
      </w:r>
      <w:r w:rsidR="004C35A4" w:rsidRPr="00BD3529">
        <w:rPr>
          <w:rFonts w:ascii="宋体" w:eastAsia="宋体" w:hAnsi="宋体" w:hint="eastAsia"/>
          <w:szCs w:val="21"/>
        </w:rPr>
        <w:t>设备固定采用滑轨式结构，安装便捷；</w:t>
      </w:r>
    </w:p>
    <w:p w:rsidR="004C35A4" w:rsidRPr="00BD3529" w:rsidRDefault="00E327EF" w:rsidP="00BD3529">
      <w:pPr>
        <w:ind w:firstLineChars="200" w:firstLine="420"/>
        <w:jc w:val="left"/>
        <w:rPr>
          <w:rFonts w:ascii="宋体" w:eastAsia="宋体" w:hAnsi="宋体"/>
          <w:szCs w:val="21"/>
        </w:rPr>
      </w:pPr>
      <w:r>
        <w:rPr>
          <w:rFonts w:ascii="宋体" w:eastAsia="宋体" w:hAnsi="宋体" w:hint="eastAsia"/>
          <w:szCs w:val="21"/>
        </w:rPr>
        <w:t>（2）</w:t>
      </w:r>
      <w:r w:rsidR="004C35A4" w:rsidRPr="00BD3529">
        <w:rPr>
          <w:rFonts w:ascii="宋体" w:eastAsia="宋体" w:hAnsi="宋体" w:hint="eastAsia"/>
          <w:szCs w:val="21"/>
        </w:rPr>
        <w:t>安装方式应多样性，</w:t>
      </w:r>
      <w:proofErr w:type="gramStart"/>
      <w:r w:rsidR="004C35A4" w:rsidRPr="00BD3529">
        <w:rPr>
          <w:rFonts w:ascii="宋体" w:eastAsia="宋体" w:hAnsi="宋体" w:hint="eastAsia"/>
          <w:szCs w:val="21"/>
        </w:rPr>
        <w:t>顶装</w:t>
      </w:r>
      <w:proofErr w:type="gramEnd"/>
      <w:r w:rsidR="004C35A4" w:rsidRPr="00BD3529">
        <w:rPr>
          <w:rFonts w:ascii="宋体" w:eastAsia="宋体" w:hAnsi="宋体" w:hint="eastAsia"/>
          <w:szCs w:val="21"/>
        </w:rPr>
        <w:t>/侧装/吊装均可实现；</w:t>
      </w:r>
    </w:p>
    <w:p w:rsidR="004C35A4" w:rsidRPr="00E327EF" w:rsidRDefault="00E327EF" w:rsidP="00E327EF">
      <w:pPr>
        <w:ind w:firstLineChars="200" w:firstLine="420"/>
        <w:jc w:val="left"/>
        <w:rPr>
          <w:rFonts w:ascii="宋体" w:eastAsia="宋体" w:hAnsi="宋体"/>
          <w:szCs w:val="21"/>
        </w:rPr>
      </w:pPr>
      <w:r>
        <w:rPr>
          <w:rFonts w:ascii="宋体" w:eastAsia="宋体" w:hAnsi="宋体" w:hint="eastAsia"/>
          <w:szCs w:val="21"/>
        </w:rPr>
        <w:t>（3）</w:t>
      </w:r>
      <w:r w:rsidR="004C35A4" w:rsidRPr="00BD3529">
        <w:rPr>
          <w:rFonts w:ascii="宋体" w:eastAsia="宋体" w:hAnsi="宋体" w:hint="eastAsia"/>
          <w:szCs w:val="21"/>
        </w:rPr>
        <w:t>安装线路应具备</w:t>
      </w:r>
      <w:proofErr w:type="gramStart"/>
      <w:r w:rsidR="004C35A4" w:rsidRPr="00BD3529">
        <w:rPr>
          <w:rFonts w:ascii="宋体" w:eastAsia="宋体" w:hAnsi="宋体" w:hint="eastAsia"/>
          <w:szCs w:val="21"/>
        </w:rPr>
        <w:t>防呆线</w:t>
      </w:r>
      <w:proofErr w:type="gramEnd"/>
      <w:r w:rsidR="004C35A4" w:rsidRPr="00BD3529">
        <w:rPr>
          <w:rFonts w:ascii="宋体" w:eastAsia="宋体" w:hAnsi="宋体" w:hint="eastAsia"/>
          <w:szCs w:val="21"/>
        </w:rPr>
        <w:t>线路防护，采用插拔式连接，保障用电安全。</w:t>
      </w:r>
    </w:p>
    <w:p w:rsidR="004C35A4" w:rsidRPr="00E327EF" w:rsidRDefault="00E327EF" w:rsidP="00BD3529">
      <w:pPr>
        <w:ind w:firstLineChars="200" w:firstLine="422"/>
        <w:jc w:val="left"/>
        <w:rPr>
          <w:rFonts w:ascii="宋体" w:eastAsia="宋体" w:hAnsi="宋体"/>
          <w:b/>
          <w:szCs w:val="21"/>
        </w:rPr>
      </w:pPr>
      <w:r w:rsidRPr="00E327EF">
        <w:rPr>
          <w:rFonts w:ascii="宋体" w:eastAsia="宋体" w:hAnsi="宋体" w:hint="eastAsia"/>
          <w:b/>
          <w:szCs w:val="21"/>
        </w:rPr>
        <w:t>6</w:t>
      </w:r>
      <w:r w:rsidRPr="00E327EF">
        <w:rPr>
          <w:rFonts w:ascii="宋体" w:eastAsia="宋体" w:hAnsi="宋体"/>
          <w:b/>
          <w:szCs w:val="21"/>
        </w:rPr>
        <w:t>.</w:t>
      </w:r>
      <w:r w:rsidR="004C35A4" w:rsidRPr="00E327EF">
        <w:rPr>
          <w:rFonts w:ascii="宋体" w:eastAsia="宋体" w:hAnsi="宋体" w:hint="eastAsia"/>
          <w:b/>
          <w:szCs w:val="21"/>
        </w:rPr>
        <w:t>消毒终端设备参数</w:t>
      </w:r>
    </w:p>
    <w:tbl>
      <w:tblPr>
        <w:tblStyle w:val="af"/>
        <w:tblW w:w="0" w:type="auto"/>
        <w:tblInd w:w="562" w:type="dxa"/>
        <w:tblLook w:val="04A0" w:firstRow="1" w:lastRow="0" w:firstColumn="1" w:lastColumn="0" w:noHBand="0" w:noVBand="1"/>
      </w:tblPr>
      <w:tblGrid>
        <w:gridCol w:w="1102"/>
        <w:gridCol w:w="5812"/>
      </w:tblGrid>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序号</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参数</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1</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电源电压：220±20V</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2</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灯管功率：75W</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3</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工作温度：﹣20～60℃</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4</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额定功率：90W</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5</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工作湿度：＜85%</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6</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灯管寿命：8000h</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7</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灯</w:t>
            </w:r>
            <w:proofErr w:type="gramStart"/>
            <w:r w:rsidRPr="00BD3529">
              <w:rPr>
                <w:rFonts w:ascii="宋体" w:eastAsia="宋体" w:hAnsi="宋体" w:hint="eastAsia"/>
                <w:szCs w:val="21"/>
              </w:rPr>
              <w:t>体材</w:t>
            </w:r>
            <w:proofErr w:type="gramEnd"/>
            <w:r w:rsidRPr="00BD3529">
              <w:rPr>
                <w:rFonts w:ascii="宋体" w:eastAsia="宋体" w:hAnsi="宋体" w:hint="eastAsia"/>
                <w:szCs w:val="21"/>
              </w:rPr>
              <w:t>质：铝</w:t>
            </w:r>
          </w:p>
        </w:tc>
      </w:tr>
      <w:tr w:rsidR="004C35A4" w:rsidRPr="00BD3529" w:rsidTr="00650F00">
        <w:tc>
          <w:tcPr>
            <w:tcW w:w="1102" w:type="dxa"/>
          </w:tcPr>
          <w:p w:rsidR="004C35A4" w:rsidRPr="00BD3529" w:rsidRDefault="004C35A4" w:rsidP="00650F00">
            <w:pPr>
              <w:jc w:val="center"/>
              <w:rPr>
                <w:rFonts w:ascii="宋体" w:eastAsia="宋体" w:hAnsi="宋体"/>
                <w:szCs w:val="21"/>
              </w:rPr>
            </w:pPr>
            <w:r w:rsidRPr="00BD3529">
              <w:rPr>
                <w:rFonts w:ascii="宋体" w:eastAsia="宋体" w:hAnsi="宋体" w:hint="eastAsia"/>
                <w:szCs w:val="21"/>
              </w:rPr>
              <w:t>8</w:t>
            </w:r>
          </w:p>
        </w:tc>
        <w:tc>
          <w:tcPr>
            <w:tcW w:w="5812" w:type="dxa"/>
          </w:tcPr>
          <w:p w:rsidR="004C35A4" w:rsidRPr="00BD3529" w:rsidRDefault="004C35A4" w:rsidP="00BD3529">
            <w:pPr>
              <w:ind w:firstLineChars="200" w:firstLine="420"/>
              <w:jc w:val="left"/>
              <w:rPr>
                <w:rFonts w:ascii="宋体" w:eastAsia="宋体" w:hAnsi="宋体"/>
                <w:szCs w:val="21"/>
              </w:rPr>
            </w:pPr>
            <w:r w:rsidRPr="00BD3529">
              <w:rPr>
                <w:rFonts w:ascii="宋体" w:eastAsia="宋体" w:hAnsi="宋体" w:hint="eastAsia"/>
                <w:szCs w:val="21"/>
              </w:rPr>
              <w:t>智能操控：智能开关、智能感应控制，可并入系统，导</w:t>
            </w:r>
            <w:r w:rsidRPr="00BD3529">
              <w:rPr>
                <w:rFonts w:ascii="宋体" w:eastAsia="宋体" w:hAnsi="宋体" w:hint="eastAsia"/>
                <w:szCs w:val="21"/>
              </w:rPr>
              <w:lastRenderedPageBreak/>
              <w:t>出消毒记录。完善的安全防护功能保障消毒安全。</w:t>
            </w:r>
          </w:p>
        </w:tc>
      </w:tr>
    </w:tbl>
    <w:p w:rsidR="004C35A4" w:rsidRPr="00E327EF" w:rsidRDefault="004C35A4" w:rsidP="00E327EF">
      <w:pPr>
        <w:jc w:val="left"/>
        <w:rPr>
          <w:rFonts w:ascii="宋体" w:eastAsia="宋体" w:hAnsi="宋体"/>
          <w:b/>
          <w:sz w:val="24"/>
          <w:szCs w:val="24"/>
        </w:rPr>
      </w:pPr>
    </w:p>
    <w:p w:rsidR="00F64B77" w:rsidRDefault="00EE6C80">
      <w:pPr>
        <w:jc w:val="left"/>
        <w:rPr>
          <w:rFonts w:ascii="宋体" w:eastAsia="宋体" w:hAnsi="宋体"/>
          <w:b/>
          <w:sz w:val="24"/>
          <w:szCs w:val="24"/>
        </w:rPr>
      </w:pPr>
      <w:r>
        <w:rPr>
          <w:rFonts w:ascii="宋体" w:eastAsia="宋体" w:hAnsi="宋体" w:hint="eastAsia"/>
          <w:b/>
          <w:sz w:val="24"/>
          <w:szCs w:val="24"/>
        </w:rPr>
        <w:t>三、标书编写</w:t>
      </w:r>
    </w:p>
    <w:p w:rsidR="00F64B77" w:rsidRDefault="00EE6C80">
      <w:pPr>
        <w:ind w:firstLineChars="200" w:firstLine="420"/>
        <w:jc w:val="left"/>
        <w:rPr>
          <w:rFonts w:ascii="宋体" w:eastAsia="宋体" w:hAnsi="宋体"/>
          <w:szCs w:val="21"/>
        </w:rPr>
      </w:pPr>
      <w:r>
        <w:rPr>
          <w:rFonts w:ascii="宋体" w:eastAsia="宋体" w:hAnsi="宋体" w:hint="eastAsia"/>
          <w:szCs w:val="21"/>
        </w:rPr>
        <w:t>1、投标文件应以中文书写。</w:t>
      </w:r>
    </w:p>
    <w:p w:rsidR="00F64B77" w:rsidRDefault="00EE6C80">
      <w:pPr>
        <w:ind w:firstLineChars="200" w:firstLine="420"/>
        <w:jc w:val="left"/>
        <w:rPr>
          <w:rFonts w:ascii="宋体" w:eastAsia="宋体" w:hAnsi="宋体"/>
          <w:szCs w:val="21"/>
        </w:rPr>
      </w:pPr>
      <w:r>
        <w:rPr>
          <w:rFonts w:ascii="宋体" w:eastAsia="宋体" w:hAnsi="宋体" w:hint="eastAsia"/>
          <w:szCs w:val="21"/>
        </w:rPr>
        <w:t>2、投标文件的组成：</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w:t>
      </w:r>
      <w:r w:rsidR="008A3B91">
        <w:rPr>
          <w:rFonts w:ascii="宋体" w:eastAsia="宋体" w:hAnsi="宋体" w:hint="eastAsia"/>
          <w:szCs w:val="21"/>
        </w:rPr>
        <w:t>类似项目</w:t>
      </w:r>
      <w:r>
        <w:rPr>
          <w:rFonts w:ascii="宋体" w:eastAsia="宋体" w:hAnsi="宋体" w:hint="eastAsia"/>
          <w:szCs w:val="21"/>
        </w:rPr>
        <w:t>合同业绩证明及合同复印件（自2</w:t>
      </w:r>
      <w:r>
        <w:rPr>
          <w:rFonts w:ascii="宋体" w:eastAsia="宋体" w:hAnsi="宋体"/>
          <w:szCs w:val="21"/>
        </w:rPr>
        <w:t>021</w:t>
      </w:r>
      <w:r>
        <w:rPr>
          <w:rFonts w:ascii="宋体" w:eastAsia="宋体" w:hAnsi="宋体" w:hint="eastAsia"/>
          <w:szCs w:val="21"/>
        </w:rPr>
        <w:t>年8月至今）。</w:t>
      </w:r>
    </w:p>
    <w:p w:rsidR="00F64B77" w:rsidRDefault="00EE6C80">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F64B77">
        <w:trPr>
          <w:trHeight w:val="347"/>
        </w:trPr>
        <w:tc>
          <w:tcPr>
            <w:tcW w:w="679" w:type="dxa"/>
            <w:vAlign w:val="center"/>
          </w:tcPr>
          <w:p w:rsidR="00F64B77" w:rsidRDefault="00EE6C80">
            <w:pPr>
              <w:jc w:val="left"/>
              <w:rPr>
                <w:rFonts w:ascii="宋体" w:eastAsia="宋体" w:hAnsi="宋体"/>
                <w:szCs w:val="21"/>
              </w:rPr>
            </w:pPr>
            <w:r>
              <w:rPr>
                <w:rFonts w:ascii="宋体" w:eastAsia="宋体" w:hAnsi="宋体" w:hint="eastAsia"/>
                <w:szCs w:val="21"/>
              </w:rPr>
              <w:t>序号</w:t>
            </w:r>
          </w:p>
        </w:tc>
        <w:tc>
          <w:tcPr>
            <w:tcW w:w="2553" w:type="dxa"/>
            <w:vAlign w:val="center"/>
          </w:tcPr>
          <w:p w:rsidR="00F64B77" w:rsidRDefault="00EE6C80">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F64B77" w:rsidRDefault="00EE6C80">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F64B77" w:rsidRDefault="00EE6C80">
            <w:pPr>
              <w:ind w:firstLineChars="200" w:firstLine="420"/>
              <w:jc w:val="left"/>
              <w:rPr>
                <w:rFonts w:ascii="宋体" w:eastAsia="宋体" w:hAnsi="宋体"/>
                <w:szCs w:val="21"/>
              </w:rPr>
            </w:pPr>
            <w:r>
              <w:rPr>
                <w:rFonts w:ascii="宋体" w:eastAsia="宋体" w:hAnsi="宋体" w:hint="eastAsia"/>
                <w:szCs w:val="21"/>
              </w:rPr>
              <w:t>备注</w:t>
            </w:r>
          </w:p>
        </w:tc>
      </w:tr>
      <w:tr w:rsidR="00F64B77">
        <w:trPr>
          <w:trHeight w:val="416"/>
        </w:trPr>
        <w:tc>
          <w:tcPr>
            <w:tcW w:w="679" w:type="dxa"/>
            <w:vAlign w:val="center"/>
          </w:tcPr>
          <w:p w:rsidR="00F64B77" w:rsidRDefault="00EE6C80">
            <w:pPr>
              <w:jc w:val="center"/>
              <w:rPr>
                <w:rFonts w:ascii="宋体" w:eastAsia="宋体" w:hAnsi="宋体"/>
                <w:szCs w:val="21"/>
              </w:rPr>
            </w:pPr>
            <w:r>
              <w:rPr>
                <w:rFonts w:ascii="宋体" w:eastAsia="宋体" w:hAnsi="宋体" w:hint="eastAsia"/>
                <w:szCs w:val="21"/>
              </w:rPr>
              <w:t>1</w:t>
            </w:r>
          </w:p>
        </w:tc>
        <w:tc>
          <w:tcPr>
            <w:tcW w:w="2553" w:type="dxa"/>
            <w:vAlign w:val="center"/>
          </w:tcPr>
          <w:p w:rsidR="00F64B77" w:rsidRDefault="00F64B77">
            <w:pPr>
              <w:ind w:firstLineChars="200" w:firstLine="420"/>
              <w:jc w:val="left"/>
              <w:rPr>
                <w:rFonts w:ascii="宋体" w:eastAsia="宋体" w:hAnsi="宋体"/>
                <w:szCs w:val="21"/>
              </w:rPr>
            </w:pPr>
          </w:p>
        </w:tc>
        <w:tc>
          <w:tcPr>
            <w:tcW w:w="2155" w:type="dxa"/>
            <w:vAlign w:val="center"/>
          </w:tcPr>
          <w:p w:rsidR="00F64B77" w:rsidRDefault="00F64B77">
            <w:pPr>
              <w:ind w:firstLineChars="200" w:firstLine="420"/>
              <w:jc w:val="left"/>
              <w:rPr>
                <w:rFonts w:ascii="宋体" w:eastAsia="宋体" w:hAnsi="宋体"/>
                <w:szCs w:val="21"/>
              </w:rPr>
            </w:pPr>
          </w:p>
        </w:tc>
        <w:tc>
          <w:tcPr>
            <w:tcW w:w="2551" w:type="dxa"/>
            <w:vAlign w:val="center"/>
          </w:tcPr>
          <w:p w:rsidR="00F64B77" w:rsidRDefault="00F64B77">
            <w:pPr>
              <w:ind w:firstLineChars="200" w:firstLine="420"/>
              <w:jc w:val="left"/>
              <w:rPr>
                <w:rFonts w:ascii="宋体" w:eastAsia="宋体" w:hAnsi="宋体"/>
                <w:szCs w:val="21"/>
              </w:rPr>
            </w:pPr>
          </w:p>
        </w:tc>
      </w:tr>
      <w:tr w:rsidR="00F64B77">
        <w:tc>
          <w:tcPr>
            <w:tcW w:w="679" w:type="dxa"/>
            <w:vAlign w:val="center"/>
          </w:tcPr>
          <w:p w:rsidR="00F64B77" w:rsidRDefault="00EE6C80">
            <w:pPr>
              <w:jc w:val="center"/>
              <w:rPr>
                <w:rFonts w:ascii="宋体" w:eastAsia="宋体" w:hAnsi="宋体"/>
                <w:szCs w:val="21"/>
              </w:rPr>
            </w:pPr>
            <w:r>
              <w:rPr>
                <w:rFonts w:ascii="宋体" w:eastAsia="宋体" w:hAnsi="宋体" w:hint="eastAsia"/>
                <w:szCs w:val="21"/>
              </w:rPr>
              <w:t>2</w:t>
            </w:r>
          </w:p>
        </w:tc>
        <w:tc>
          <w:tcPr>
            <w:tcW w:w="2553" w:type="dxa"/>
            <w:vAlign w:val="center"/>
          </w:tcPr>
          <w:p w:rsidR="00F64B77" w:rsidRDefault="00F64B77">
            <w:pPr>
              <w:ind w:firstLineChars="200" w:firstLine="420"/>
              <w:jc w:val="left"/>
              <w:rPr>
                <w:rFonts w:ascii="宋体" w:eastAsia="宋体" w:hAnsi="宋体"/>
                <w:szCs w:val="21"/>
              </w:rPr>
            </w:pPr>
          </w:p>
        </w:tc>
        <w:tc>
          <w:tcPr>
            <w:tcW w:w="2155" w:type="dxa"/>
            <w:vAlign w:val="center"/>
          </w:tcPr>
          <w:p w:rsidR="00F64B77" w:rsidRDefault="00F64B77">
            <w:pPr>
              <w:ind w:firstLineChars="200" w:firstLine="420"/>
              <w:jc w:val="left"/>
              <w:rPr>
                <w:rFonts w:ascii="宋体" w:eastAsia="宋体" w:hAnsi="宋体"/>
                <w:szCs w:val="21"/>
              </w:rPr>
            </w:pPr>
          </w:p>
        </w:tc>
        <w:tc>
          <w:tcPr>
            <w:tcW w:w="2551" w:type="dxa"/>
            <w:vAlign w:val="center"/>
          </w:tcPr>
          <w:p w:rsidR="00F64B77" w:rsidRDefault="00F64B77">
            <w:pPr>
              <w:ind w:firstLineChars="200" w:firstLine="420"/>
              <w:jc w:val="left"/>
              <w:rPr>
                <w:rFonts w:ascii="宋体" w:eastAsia="宋体" w:hAnsi="宋体"/>
                <w:szCs w:val="21"/>
              </w:rPr>
            </w:pPr>
          </w:p>
        </w:tc>
      </w:tr>
      <w:tr w:rsidR="00F64B77">
        <w:tc>
          <w:tcPr>
            <w:tcW w:w="679" w:type="dxa"/>
            <w:vAlign w:val="center"/>
          </w:tcPr>
          <w:p w:rsidR="00F64B77" w:rsidRDefault="00EE6C80">
            <w:pPr>
              <w:jc w:val="center"/>
              <w:rPr>
                <w:rFonts w:ascii="宋体" w:eastAsia="宋体" w:hAnsi="宋体"/>
                <w:szCs w:val="21"/>
              </w:rPr>
            </w:pPr>
            <w:r>
              <w:rPr>
                <w:rFonts w:ascii="宋体" w:eastAsia="宋体" w:hAnsi="宋体" w:hint="eastAsia"/>
                <w:szCs w:val="21"/>
              </w:rPr>
              <w:t>3</w:t>
            </w:r>
          </w:p>
        </w:tc>
        <w:tc>
          <w:tcPr>
            <w:tcW w:w="2553" w:type="dxa"/>
            <w:vAlign w:val="center"/>
          </w:tcPr>
          <w:p w:rsidR="00F64B77" w:rsidRDefault="00F64B77">
            <w:pPr>
              <w:ind w:firstLineChars="200" w:firstLine="420"/>
              <w:jc w:val="left"/>
              <w:rPr>
                <w:rFonts w:ascii="宋体" w:eastAsia="宋体" w:hAnsi="宋体"/>
                <w:szCs w:val="21"/>
              </w:rPr>
            </w:pPr>
          </w:p>
        </w:tc>
        <w:tc>
          <w:tcPr>
            <w:tcW w:w="2155" w:type="dxa"/>
            <w:vAlign w:val="center"/>
          </w:tcPr>
          <w:p w:rsidR="00F64B77" w:rsidRDefault="00F64B77">
            <w:pPr>
              <w:ind w:firstLineChars="200" w:firstLine="420"/>
              <w:jc w:val="left"/>
              <w:rPr>
                <w:rFonts w:ascii="宋体" w:eastAsia="宋体" w:hAnsi="宋体"/>
                <w:szCs w:val="21"/>
              </w:rPr>
            </w:pPr>
          </w:p>
        </w:tc>
        <w:tc>
          <w:tcPr>
            <w:tcW w:w="2551" w:type="dxa"/>
            <w:vAlign w:val="center"/>
          </w:tcPr>
          <w:p w:rsidR="00F64B77" w:rsidRDefault="00F64B77">
            <w:pPr>
              <w:ind w:firstLineChars="200" w:firstLine="420"/>
              <w:jc w:val="left"/>
              <w:rPr>
                <w:rFonts w:ascii="宋体" w:eastAsia="宋体" w:hAnsi="宋体"/>
                <w:szCs w:val="21"/>
              </w:rPr>
            </w:pPr>
          </w:p>
        </w:tc>
      </w:tr>
      <w:tr w:rsidR="00F64B77">
        <w:tc>
          <w:tcPr>
            <w:tcW w:w="679" w:type="dxa"/>
            <w:vAlign w:val="center"/>
          </w:tcPr>
          <w:p w:rsidR="00F64B77" w:rsidRDefault="00EE6C80">
            <w:pPr>
              <w:jc w:val="left"/>
              <w:rPr>
                <w:rFonts w:ascii="宋体" w:eastAsia="宋体" w:hAnsi="宋体"/>
                <w:szCs w:val="21"/>
              </w:rPr>
            </w:pPr>
            <w:r>
              <w:rPr>
                <w:rFonts w:ascii="宋体" w:eastAsia="宋体" w:hAnsi="宋体" w:hint="eastAsia"/>
                <w:szCs w:val="21"/>
              </w:rPr>
              <w:t>……</w:t>
            </w:r>
          </w:p>
        </w:tc>
        <w:tc>
          <w:tcPr>
            <w:tcW w:w="2553" w:type="dxa"/>
            <w:vAlign w:val="center"/>
          </w:tcPr>
          <w:p w:rsidR="00F64B77" w:rsidRDefault="00F64B77">
            <w:pPr>
              <w:ind w:firstLineChars="200" w:firstLine="420"/>
              <w:jc w:val="left"/>
              <w:rPr>
                <w:rFonts w:ascii="宋体" w:eastAsia="宋体" w:hAnsi="宋体"/>
                <w:szCs w:val="21"/>
              </w:rPr>
            </w:pPr>
          </w:p>
        </w:tc>
        <w:tc>
          <w:tcPr>
            <w:tcW w:w="2155" w:type="dxa"/>
            <w:vAlign w:val="center"/>
          </w:tcPr>
          <w:p w:rsidR="00F64B77" w:rsidRDefault="00F64B77">
            <w:pPr>
              <w:ind w:firstLineChars="200" w:firstLine="420"/>
              <w:jc w:val="left"/>
              <w:rPr>
                <w:rFonts w:ascii="宋体" w:eastAsia="宋体" w:hAnsi="宋体"/>
                <w:szCs w:val="21"/>
              </w:rPr>
            </w:pPr>
          </w:p>
        </w:tc>
        <w:tc>
          <w:tcPr>
            <w:tcW w:w="2551" w:type="dxa"/>
            <w:vAlign w:val="center"/>
          </w:tcPr>
          <w:p w:rsidR="00F64B77" w:rsidRDefault="00F64B77">
            <w:pPr>
              <w:ind w:firstLineChars="200" w:firstLine="420"/>
              <w:jc w:val="left"/>
              <w:rPr>
                <w:rFonts w:ascii="宋体" w:eastAsia="宋体" w:hAnsi="宋体"/>
                <w:szCs w:val="21"/>
              </w:rPr>
            </w:pPr>
          </w:p>
        </w:tc>
      </w:tr>
    </w:tbl>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）投标人应按照如下格式报价，加盖公章，详见附件</w:t>
      </w:r>
      <w:r w:rsidR="00542951">
        <w:rPr>
          <w:rFonts w:ascii="宋体" w:eastAsia="宋体" w:hAnsi="宋体"/>
          <w:szCs w:val="21"/>
        </w:rPr>
        <w:t>1</w:t>
      </w:r>
      <w:r>
        <w:rPr>
          <w:rFonts w:ascii="宋体" w:eastAsia="宋体" w:hAnsi="宋体" w:hint="eastAsia"/>
          <w:szCs w:val="21"/>
        </w:rPr>
        <w:t>。</w:t>
      </w:r>
    </w:p>
    <w:p w:rsidR="00F64B77" w:rsidRDefault="00EE6C80">
      <w:pPr>
        <w:ind w:firstLineChars="200" w:firstLine="420"/>
        <w:jc w:val="left"/>
        <w:rPr>
          <w:rFonts w:ascii="宋体" w:eastAsia="宋体" w:hAnsi="宋体"/>
          <w:szCs w:val="21"/>
        </w:rPr>
      </w:pPr>
      <w:r>
        <w:rPr>
          <w:rFonts w:ascii="宋体" w:eastAsia="宋体" w:hAnsi="宋体" w:hint="eastAsia"/>
          <w:szCs w:val="21"/>
        </w:rPr>
        <w:t>3、项目报价：为总价包干价，含税金等一切费用。</w:t>
      </w:r>
    </w:p>
    <w:p w:rsidR="00F64B77" w:rsidRDefault="00EE6C80">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F64B77" w:rsidRDefault="00EE6C80">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F64B77" w:rsidRDefault="00EE6C80">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F64B77" w:rsidRDefault="00EE6C80">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F64B77" w:rsidRDefault="00EE6C80">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F64B77" w:rsidRDefault="00EE6C80">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F64B77" w:rsidRDefault="00EE6C80">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F64B77" w:rsidRDefault="00EE6C8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F64B77" w:rsidRDefault="00F64B77">
      <w:pPr>
        <w:ind w:firstLineChars="200" w:firstLine="420"/>
        <w:jc w:val="left"/>
        <w:rPr>
          <w:rFonts w:ascii="宋体" w:eastAsia="宋体" w:hAnsi="宋体"/>
          <w:szCs w:val="21"/>
        </w:rPr>
      </w:pPr>
    </w:p>
    <w:p w:rsidR="00F64B77" w:rsidRDefault="00EE6C80">
      <w:pPr>
        <w:jc w:val="left"/>
        <w:rPr>
          <w:rFonts w:ascii="宋体" w:eastAsia="宋体" w:hAnsi="宋体"/>
          <w:b/>
          <w:sz w:val="24"/>
          <w:szCs w:val="24"/>
        </w:rPr>
      </w:pPr>
      <w:r>
        <w:rPr>
          <w:rFonts w:ascii="宋体" w:eastAsia="宋体" w:hAnsi="宋体" w:hint="eastAsia"/>
          <w:b/>
          <w:sz w:val="24"/>
          <w:szCs w:val="24"/>
        </w:rPr>
        <w:t>四、评标办法</w:t>
      </w:r>
    </w:p>
    <w:p w:rsidR="00F64B77" w:rsidRDefault="00EE6C80">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F64B77" w:rsidRDefault="00EE6C80">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F64B77" w:rsidRDefault="00EE6C80">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p w:rsidR="00137FD8" w:rsidRDefault="00137FD8">
      <w:pPr>
        <w:ind w:firstLineChars="200" w:firstLine="420"/>
        <w:jc w:val="left"/>
        <w:rPr>
          <w:rFonts w:ascii="宋体" w:eastAsia="宋体" w:hAnsi="宋体"/>
          <w:szCs w:val="21"/>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145"/>
        <w:gridCol w:w="709"/>
        <w:gridCol w:w="5528"/>
      </w:tblGrid>
      <w:tr w:rsidR="00F64B77">
        <w:tc>
          <w:tcPr>
            <w:tcW w:w="835" w:type="dxa"/>
            <w:vAlign w:val="center"/>
          </w:tcPr>
          <w:p w:rsidR="00F64B77" w:rsidRDefault="00EE6C80">
            <w:pPr>
              <w:rPr>
                <w:rFonts w:ascii="宋体" w:eastAsia="宋体" w:hAnsi="宋体"/>
                <w:szCs w:val="21"/>
              </w:rPr>
            </w:pPr>
            <w:r>
              <w:rPr>
                <w:rFonts w:ascii="宋体" w:eastAsia="宋体" w:hAnsi="宋体"/>
                <w:szCs w:val="21"/>
              </w:rPr>
              <w:lastRenderedPageBreak/>
              <w:t>序号</w:t>
            </w:r>
          </w:p>
        </w:tc>
        <w:tc>
          <w:tcPr>
            <w:tcW w:w="1145" w:type="dxa"/>
            <w:vAlign w:val="center"/>
          </w:tcPr>
          <w:p w:rsidR="00F64B77" w:rsidRDefault="00EE6C80">
            <w:pPr>
              <w:rPr>
                <w:rFonts w:ascii="宋体" w:eastAsia="宋体" w:hAnsi="宋体"/>
                <w:szCs w:val="21"/>
              </w:rPr>
            </w:pPr>
            <w:r>
              <w:rPr>
                <w:rFonts w:ascii="宋体" w:eastAsia="宋体" w:hAnsi="宋体"/>
                <w:szCs w:val="21"/>
              </w:rPr>
              <w:t>评分因素</w:t>
            </w:r>
          </w:p>
        </w:tc>
        <w:tc>
          <w:tcPr>
            <w:tcW w:w="709" w:type="dxa"/>
            <w:vAlign w:val="center"/>
          </w:tcPr>
          <w:p w:rsidR="00F64B77" w:rsidRDefault="00EE6C80">
            <w:pPr>
              <w:rPr>
                <w:rFonts w:ascii="宋体" w:eastAsia="宋体" w:hAnsi="宋体"/>
                <w:szCs w:val="21"/>
              </w:rPr>
            </w:pPr>
            <w:r>
              <w:rPr>
                <w:rFonts w:ascii="宋体" w:eastAsia="宋体" w:hAnsi="宋体"/>
                <w:szCs w:val="21"/>
              </w:rPr>
              <w:t>分值</w:t>
            </w:r>
          </w:p>
        </w:tc>
        <w:tc>
          <w:tcPr>
            <w:tcW w:w="5528" w:type="dxa"/>
            <w:vAlign w:val="center"/>
          </w:tcPr>
          <w:p w:rsidR="00F64B77" w:rsidRDefault="00EE6C80">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F64B77">
        <w:trPr>
          <w:trHeight w:val="1062"/>
        </w:trPr>
        <w:tc>
          <w:tcPr>
            <w:tcW w:w="835" w:type="dxa"/>
            <w:vAlign w:val="center"/>
          </w:tcPr>
          <w:p w:rsidR="00F64B77" w:rsidRDefault="00EE6C80">
            <w:pPr>
              <w:widowControl/>
              <w:jc w:val="center"/>
              <w:rPr>
                <w:rFonts w:ascii="宋体" w:eastAsia="宋体" w:hAnsi="宋体"/>
                <w:szCs w:val="21"/>
              </w:rPr>
            </w:pPr>
            <w:r>
              <w:rPr>
                <w:rFonts w:ascii="宋体" w:eastAsia="宋体" w:hAnsi="宋体" w:hint="eastAsia"/>
                <w:szCs w:val="21"/>
              </w:rPr>
              <w:t>1</w:t>
            </w:r>
          </w:p>
        </w:tc>
        <w:tc>
          <w:tcPr>
            <w:tcW w:w="1145" w:type="dxa"/>
            <w:vAlign w:val="center"/>
          </w:tcPr>
          <w:p w:rsidR="00F64B77" w:rsidRDefault="00EE6C80">
            <w:pPr>
              <w:widowControl/>
              <w:rPr>
                <w:rFonts w:ascii="宋体" w:eastAsia="宋体" w:hAnsi="宋体"/>
                <w:szCs w:val="21"/>
              </w:rPr>
            </w:pPr>
            <w:r>
              <w:rPr>
                <w:rFonts w:ascii="宋体" w:eastAsia="宋体" w:hAnsi="宋体"/>
                <w:szCs w:val="21"/>
              </w:rPr>
              <w:t>报价</w:t>
            </w:r>
          </w:p>
        </w:tc>
        <w:tc>
          <w:tcPr>
            <w:tcW w:w="709" w:type="dxa"/>
            <w:vAlign w:val="center"/>
          </w:tcPr>
          <w:p w:rsidR="00F64B77" w:rsidRDefault="00EE6C80">
            <w:pPr>
              <w:widowControl/>
              <w:jc w:val="center"/>
              <w:rPr>
                <w:rFonts w:ascii="宋体" w:eastAsia="宋体" w:hAnsi="宋体"/>
                <w:szCs w:val="21"/>
              </w:rPr>
            </w:pPr>
            <w:r>
              <w:rPr>
                <w:rFonts w:ascii="宋体" w:eastAsia="宋体" w:hAnsi="宋体" w:hint="eastAsia"/>
                <w:szCs w:val="21"/>
              </w:rPr>
              <w:t>20</w:t>
            </w:r>
          </w:p>
        </w:tc>
        <w:tc>
          <w:tcPr>
            <w:tcW w:w="5528" w:type="dxa"/>
            <w:vAlign w:val="center"/>
          </w:tcPr>
          <w:p w:rsidR="00F64B77" w:rsidRDefault="00EE6C80">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F64B77">
        <w:trPr>
          <w:trHeight w:val="982"/>
        </w:trPr>
        <w:tc>
          <w:tcPr>
            <w:tcW w:w="835" w:type="dxa"/>
            <w:vAlign w:val="center"/>
          </w:tcPr>
          <w:p w:rsidR="00F64B77" w:rsidRDefault="00EE6C80">
            <w:pPr>
              <w:widowControl/>
              <w:jc w:val="center"/>
              <w:rPr>
                <w:rFonts w:ascii="宋体" w:eastAsia="宋体" w:hAnsi="宋体"/>
                <w:szCs w:val="21"/>
              </w:rPr>
            </w:pPr>
            <w:r>
              <w:rPr>
                <w:rFonts w:ascii="宋体" w:eastAsia="宋体" w:hAnsi="宋体" w:hint="eastAsia"/>
                <w:szCs w:val="21"/>
              </w:rPr>
              <w:t>2</w:t>
            </w:r>
          </w:p>
        </w:tc>
        <w:tc>
          <w:tcPr>
            <w:tcW w:w="1145" w:type="dxa"/>
            <w:vAlign w:val="center"/>
          </w:tcPr>
          <w:p w:rsidR="00F64B77" w:rsidRDefault="00EE6C80">
            <w:pPr>
              <w:widowControl/>
              <w:rPr>
                <w:rFonts w:ascii="宋体" w:eastAsia="宋体" w:hAnsi="宋体"/>
                <w:szCs w:val="21"/>
              </w:rPr>
            </w:pPr>
            <w:r>
              <w:rPr>
                <w:rFonts w:ascii="宋体" w:eastAsia="宋体" w:hAnsi="宋体" w:hint="eastAsia"/>
                <w:szCs w:val="21"/>
              </w:rPr>
              <w:t>技术参数</w:t>
            </w:r>
          </w:p>
          <w:p w:rsidR="00F64B77" w:rsidRDefault="00EE6C80">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F64B77" w:rsidRDefault="00137FD8">
            <w:pPr>
              <w:widowControl/>
              <w:jc w:val="center"/>
              <w:rPr>
                <w:rFonts w:ascii="宋体" w:eastAsia="宋体" w:hAnsi="宋体"/>
                <w:szCs w:val="21"/>
              </w:rPr>
            </w:pPr>
            <w:r>
              <w:rPr>
                <w:rFonts w:ascii="宋体" w:eastAsia="宋体" w:hAnsi="宋体"/>
                <w:szCs w:val="21"/>
              </w:rPr>
              <w:t>2</w:t>
            </w:r>
            <w:r w:rsidR="00EE6C80">
              <w:rPr>
                <w:rFonts w:ascii="宋体" w:eastAsia="宋体" w:hAnsi="宋体"/>
                <w:szCs w:val="21"/>
              </w:rPr>
              <w:t>0</w:t>
            </w:r>
          </w:p>
        </w:tc>
        <w:tc>
          <w:tcPr>
            <w:tcW w:w="5528" w:type="dxa"/>
            <w:vAlign w:val="center"/>
          </w:tcPr>
          <w:p w:rsidR="00F64B77" w:rsidRDefault="00EE6C80">
            <w:pPr>
              <w:widowControl/>
              <w:rPr>
                <w:rFonts w:ascii="宋体" w:eastAsia="宋体" w:hAnsi="宋体"/>
                <w:szCs w:val="21"/>
              </w:rPr>
            </w:pPr>
            <w:r>
              <w:rPr>
                <w:rFonts w:ascii="宋体" w:eastAsia="宋体" w:hAnsi="宋体" w:hint="eastAsia"/>
                <w:szCs w:val="21"/>
              </w:rPr>
              <w:t>项目要求完全满足得</w:t>
            </w:r>
            <w:r w:rsidR="00137FD8">
              <w:rPr>
                <w:rFonts w:ascii="宋体" w:eastAsia="宋体" w:hAnsi="宋体"/>
                <w:szCs w:val="21"/>
              </w:rPr>
              <w:t>20</w:t>
            </w:r>
            <w:r>
              <w:rPr>
                <w:rFonts w:ascii="宋体" w:eastAsia="宋体" w:hAnsi="宋体" w:hint="eastAsia"/>
                <w:szCs w:val="21"/>
              </w:rPr>
              <w:t>分，每有一项不满足扣</w:t>
            </w:r>
            <w:r>
              <w:rPr>
                <w:rFonts w:ascii="宋体" w:eastAsia="宋体" w:hAnsi="宋体"/>
                <w:szCs w:val="21"/>
              </w:rPr>
              <w:t>2</w:t>
            </w:r>
            <w:r>
              <w:rPr>
                <w:rFonts w:ascii="宋体" w:eastAsia="宋体" w:hAnsi="宋体" w:hint="eastAsia"/>
                <w:szCs w:val="21"/>
              </w:rPr>
              <w:t>分，扣完为止。（需附</w:t>
            </w:r>
            <w:r w:rsidR="00137FD8">
              <w:rPr>
                <w:rFonts w:ascii="宋体" w:eastAsia="宋体" w:hAnsi="宋体" w:hint="eastAsia"/>
                <w:szCs w:val="21"/>
              </w:rPr>
              <w:t>偏离表</w:t>
            </w:r>
            <w:r>
              <w:rPr>
                <w:rFonts w:ascii="宋体" w:eastAsia="宋体" w:hAnsi="宋体" w:hint="eastAsia"/>
                <w:szCs w:val="21"/>
              </w:rPr>
              <w:t>）</w:t>
            </w:r>
          </w:p>
        </w:tc>
      </w:tr>
      <w:tr w:rsidR="00F64B77">
        <w:tc>
          <w:tcPr>
            <w:tcW w:w="835" w:type="dxa"/>
            <w:vAlign w:val="center"/>
          </w:tcPr>
          <w:p w:rsidR="00F64B77" w:rsidRDefault="00EE6C80">
            <w:pPr>
              <w:widowControl/>
              <w:jc w:val="center"/>
              <w:rPr>
                <w:rFonts w:ascii="宋体" w:eastAsia="宋体" w:hAnsi="宋体"/>
                <w:szCs w:val="21"/>
              </w:rPr>
            </w:pPr>
            <w:r>
              <w:rPr>
                <w:rFonts w:ascii="宋体" w:eastAsia="宋体" w:hAnsi="宋体" w:hint="eastAsia"/>
                <w:szCs w:val="21"/>
              </w:rPr>
              <w:t>3</w:t>
            </w:r>
          </w:p>
        </w:tc>
        <w:tc>
          <w:tcPr>
            <w:tcW w:w="1145" w:type="dxa"/>
            <w:vAlign w:val="center"/>
          </w:tcPr>
          <w:p w:rsidR="00F64B77" w:rsidRDefault="00EE6C80">
            <w:pPr>
              <w:widowControl/>
              <w:rPr>
                <w:rFonts w:ascii="宋体" w:eastAsia="宋体" w:hAnsi="宋体"/>
                <w:szCs w:val="21"/>
              </w:rPr>
            </w:pPr>
            <w:r>
              <w:rPr>
                <w:rFonts w:ascii="宋体" w:eastAsia="宋体" w:hAnsi="宋体" w:hint="eastAsia"/>
                <w:szCs w:val="21"/>
              </w:rPr>
              <w:t>质量保证</w:t>
            </w:r>
          </w:p>
        </w:tc>
        <w:tc>
          <w:tcPr>
            <w:tcW w:w="709" w:type="dxa"/>
            <w:vAlign w:val="center"/>
          </w:tcPr>
          <w:p w:rsidR="00F64B77" w:rsidRDefault="00EE6C80">
            <w:pPr>
              <w:widowControl/>
              <w:jc w:val="center"/>
              <w:rPr>
                <w:rFonts w:ascii="宋体" w:eastAsia="宋体" w:hAnsi="宋体"/>
                <w:szCs w:val="21"/>
              </w:rPr>
            </w:pPr>
            <w:r>
              <w:rPr>
                <w:rFonts w:ascii="宋体" w:eastAsia="宋体" w:hAnsi="宋体" w:hint="eastAsia"/>
                <w:szCs w:val="21"/>
              </w:rPr>
              <w:t>15</w:t>
            </w:r>
          </w:p>
        </w:tc>
        <w:tc>
          <w:tcPr>
            <w:tcW w:w="5528" w:type="dxa"/>
            <w:vAlign w:val="center"/>
          </w:tcPr>
          <w:p w:rsidR="00F64B77" w:rsidRDefault="00EE6C80">
            <w:pPr>
              <w:widowControl/>
              <w:rPr>
                <w:rFonts w:ascii="宋体" w:eastAsia="宋体" w:hAnsi="宋体"/>
                <w:szCs w:val="21"/>
              </w:rPr>
            </w:pPr>
            <w:r>
              <w:rPr>
                <w:rFonts w:ascii="宋体" w:eastAsia="宋体" w:hAnsi="宋体" w:hint="eastAsia"/>
                <w:szCs w:val="21"/>
              </w:rPr>
              <w:t>根据投标人依据招标文件要求提供的质量保证方案进行详细描述，进行综合评比：</w:t>
            </w:r>
          </w:p>
          <w:p w:rsidR="00F64B77" w:rsidRDefault="00EE6C80">
            <w:pPr>
              <w:widowControl/>
              <w:ind w:firstLineChars="200" w:firstLine="420"/>
              <w:rPr>
                <w:rFonts w:ascii="宋体" w:eastAsia="宋体" w:hAnsi="宋体"/>
                <w:szCs w:val="21"/>
              </w:rPr>
            </w:pPr>
            <w:r>
              <w:rPr>
                <w:rFonts w:ascii="宋体" w:eastAsia="宋体" w:hAnsi="宋体" w:hint="eastAsia"/>
                <w:szCs w:val="21"/>
              </w:rPr>
              <w:t>产品加工工艺先进，各环节质量标准全面，质量保障措施完善，得15分；</w:t>
            </w:r>
          </w:p>
          <w:p w:rsidR="00F64B77" w:rsidRDefault="00EE6C80">
            <w:pPr>
              <w:widowControl/>
              <w:ind w:firstLineChars="200" w:firstLine="420"/>
              <w:rPr>
                <w:rFonts w:ascii="宋体" w:eastAsia="宋体" w:hAnsi="宋体"/>
                <w:szCs w:val="21"/>
              </w:rPr>
            </w:pPr>
            <w:r>
              <w:rPr>
                <w:rFonts w:ascii="宋体" w:eastAsia="宋体" w:hAnsi="宋体" w:hint="eastAsia"/>
                <w:szCs w:val="21"/>
              </w:rPr>
              <w:t>产品加工工艺比较先进，各环节质量标准比较全面，质量保障措施中</w:t>
            </w:r>
            <w:proofErr w:type="gramStart"/>
            <w:r>
              <w:rPr>
                <w:rFonts w:ascii="宋体" w:eastAsia="宋体" w:hAnsi="宋体" w:hint="eastAsia"/>
                <w:szCs w:val="21"/>
              </w:rPr>
              <w:t>规</w:t>
            </w:r>
            <w:proofErr w:type="gramEnd"/>
            <w:r>
              <w:rPr>
                <w:rFonts w:ascii="宋体" w:eastAsia="宋体" w:hAnsi="宋体" w:hint="eastAsia"/>
                <w:szCs w:val="21"/>
              </w:rPr>
              <w:t>中矩，得10分；</w:t>
            </w:r>
          </w:p>
          <w:p w:rsidR="00F64B77" w:rsidRDefault="00EE6C80">
            <w:pPr>
              <w:widowControl/>
              <w:ind w:firstLineChars="200" w:firstLine="420"/>
              <w:rPr>
                <w:rFonts w:ascii="宋体" w:eastAsia="宋体" w:hAnsi="宋体"/>
                <w:szCs w:val="21"/>
              </w:rPr>
            </w:pPr>
            <w:r>
              <w:rPr>
                <w:rFonts w:ascii="宋体" w:eastAsia="宋体" w:hAnsi="宋体" w:hint="eastAsia"/>
                <w:szCs w:val="21"/>
              </w:rPr>
              <w:t>产品加工工艺基本可行，各环节质量标准略有不足，质量保障措施略有不足，得5分；</w:t>
            </w:r>
          </w:p>
          <w:p w:rsidR="00F64B77" w:rsidRDefault="00EE6C80">
            <w:pPr>
              <w:widowControl/>
              <w:ind w:firstLineChars="200" w:firstLine="420"/>
              <w:rPr>
                <w:rFonts w:ascii="宋体" w:eastAsia="宋体" w:hAnsi="宋体"/>
                <w:szCs w:val="21"/>
              </w:rPr>
            </w:pPr>
            <w:r>
              <w:rPr>
                <w:rFonts w:ascii="宋体" w:eastAsia="宋体" w:hAnsi="宋体" w:hint="eastAsia"/>
                <w:szCs w:val="21"/>
              </w:rPr>
              <w:t>产品加工工艺落后或缺乏质量标准和保障措施，得1分；</w:t>
            </w:r>
          </w:p>
          <w:p w:rsidR="00F64B77" w:rsidRDefault="00EE6C80">
            <w:pPr>
              <w:widowControl/>
              <w:ind w:firstLineChars="200" w:firstLine="420"/>
              <w:rPr>
                <w:rFonts w:ascii="宋体" w:eastAsia="宋体" w:hAnsi="宋体"/>
                <w:szCs w:val="21"/>
              </w:rPr>
            </w:pPr>
            <w:r>
              <w:rPr>
                <w:rFonts w:ascii="宋体" w:eastAsia="宋体" w:hAnsi="宋体" w:hint="eastAsia"/>
                <w:szCs w:val="21"/>
              </w:rPr>
              <w:t>未响应本项不得分。</w:t>
            </w:r>
          </w:p>
        </w:tc>
      </w:tr>
      <w:tr w:rsidR="00F64B77">
        <w:trPr>
          <w:trHeight w:val="291"/>
        </w:trPr>
        <w:tc>
          <w:tcPr>
            <w:tcW w:w="835" w:type="dxa"/>
            <w:vAlign w:val="center"/>
          </w:tcPr>
          <w:p w:rsidR="00F64B77" w:rsidRDefault="00EE6C80">
            <w:pPr>
              <w:widowControl/>
              <w:jc w:val="center"/>
              <w:rPr>
                <w:rFonts w:ascii="宋体" w:eastAsia="宋体" w:hAnsi="宋体"/>
                <w:szCs w:val="21"/>
              </w:rPr>
            </w:pPr>
            <w:r>
              <w:rPr>
                <w:rFonts w:ascii="宋体" w:eastAsia="宋体" w:hAnsi="宋体" w:hint="eastAsia"/>
                <w:szCs w:val="21"/>
              </w:rPr>
              <w:t>4</w:t>
            </w:r>
          </w:p>
        </w:tc>
        <w:tc>
          <w:tcPr>
            <w:tcW w:w="1145" w:type="dxa"/>
            <w:vAlign w:val="center"/>
          </w:tcPr>
          <w:p w:rsidR="00F64B77" w:rsidRDefault="00EE6C80">
            <w:pPr>
              <w:widowControl/>
              <w:rPr>
                <w:rFonts w:ascii="宋体" w:eastAsia="宋体" w:hAnsi="宋体"/>
                <w:szCs w:val="21"/>
              </w:rPr>
            </w:pPr>
            <w:r>
              <w:rPr>
                <w:rFonts w:ascii="宋体" w:eastAsia="宋体" w:hAnsi="宋体" w:hint="eastAsia"/>
                <w:szCs w:val="21"/>
              </w:rPr>
              <w:t>整体实施方案</w:t>
            </w:r>
          </w:p>
        </w:tc>
        <w:tc>
          <w:tcPr>
            <w:tcW w:w="709" w:type="dxa"/>
            <w:vAlign w:val="center"/>
          </w:tcPr>
          <w:p w:rsidR="00F64B77" w:rsidRDefault="00EE6C80">
            <w:pPr>
              <w:widowControl/>
              <w:jc w:val="center"/>
              <w:rPr>
                <w:rFonts w:ascii="宋体" w:eastAsia="宋体" w:hAnsi="宋体"/>
                <w:szCs w:val="21"/>
              </w:rPr>
            </w:pPr>
            <w:r>
              <w:rPr>
                <w:rFonts w:ascii="宋体" w:eastAsia="宋体" w:hAnsi="宋体" w:hint="eastAsia"/>
                <w:szCs w:val="21"/>
              </w:rPr>
              <w:t>15</w:t>
            </w:r>
          </w:p>
        </w:tc>
        <w:tc>
          <w:tcPr>
            <w:tcW w:w="5528" w:type="dxa"/>
            <w:vAlign w:val="center"/>
          </w:tcPr>
          <w:p w:rsidR="00F64B77" w:rsidRDefault="00EE6C80">
            <w:pPr>
              <w:widowControl/>
              <w:rPr>
                <w:rFonts w:ascii="宋体" w:eastAsia="宋体" w:hAnsi="宋体"/>
                <w:szCs w:val="21"/>
              </w:rPr>
            </w:pPr>
            <w:r>
              <w:rPr>
                <w:rFonts w:ascii="宋体" w:eastAsia="宋体" w:hAnsi="宋体" w:hint="eastAsia"/>
                <w:szCs w:val="21"/>
              </w:rPr>
              <w:t>根据投标人依据招标文件要求提供的供货方案（包括但不限于实施进度安排、人员配备等）进行详细描述，进行综合评比：</w:t>
            </w:r>
          </w:p>
          <w:p w:rsidR="00F64B77" w:rsidRDefault="00EE6C80">
            <w:pPr>
              <w:widowControl/>
              <w:ind w:firstLineChars="200" w:firstLine="420"/>
              <w:rPr>
                <w:rFonts w:ascii="宋体" w:eastAsia="宋体" w:hAnsi="宋体"/>
                <w:szCs w:val="21"/>
              </w:rPr>
            </w:pPr>
            <w:r>
              <w:rPr>
                <w:rFonts w:ascii="宋体" w:eastAsia="宋体" w:hAnsi="宋体" w:hint="eastAsia"/>
                <w:szCs w:val="21"/>
              </w:rPr>
              <w:t>实施方案科学详细，项目时间进度明确，人员配备完善，安全保障考虑周全，得15分；</w:t>
            </w:r>
          </w:p>
          <w:p w:rsidR="00F64B77" w:rsidRDefault="00EE6C80">
            <w:pPr>
              <w:widowControl/>
              <w:ind w:firstLineChars="200" w:firstLine="420"/>
              <w:rPr>
                <w:rFonts w:ascii="宋体" w:eastAsia="宋体" w:hAnsi="宋体"/>
                <w:szCs w:val="21"/>
              </w:rPr>
            </w:pPr>
            <w:r>
              <w:rPr>
                <w:rFonts w:ascii="宋体" w:eastAsia="宋体" w:hAnsi="宋体" w:hint="eastAsia"/>
                <w:szCs w:val="21"/>
              </w:rPr>
              <w:t>供货方案完整，项目时间进度比较明确，人员配备比较完善，安全保障考虑全面，得10分；</w:t>
            </w:r>
          </w:p>
          <w:p w:rsidR="00F64B77" w:rsidRDefault="00EE6C80">
            <w:pPr>
              <w:widowControl/>
              <w:ind w:firstLineChars="200" w:firstLine="420"/>
              <w:rPr>
                <w:rFonts w:ascii="宋体" w:eastAsia="宋体" w:hAnsi="宋体"/>
                <w:szCs w:val="21"/>
              </w:rPr>
            </w:pPr>
            <w:r>
              <w:rPr>
                <w:rFonts w:ascii="宋体" w:eastAsia="宋体" w:hAnsi="宋体" w:hint="eastAsia"/>
                <w:szCs w:val="21"/>
              </w:rPr>
              <w:t>实施方案基本完整，提供了项目时间进度计划，人员配备基本合理，做了安全保障方面的考虑，得5分；</w:t>
            </w:r>
          </w:p>
          <w:p w:rsidR="00F64B77" w:rsidRDefault="00EE6C80">
            <w:pPr>
              <w:widowControl/>
              <w:ind w:firstLineChars="200" w:firstLine="420"/>
              <w:rPr>
                <w:rFonts w:ascii="宋体" w:eastAsia="宋体" w:hAnsi="宋体"/>
                <w:szCs w:val="21"/>
              </w:rPr>
            </w:pPr>
            <w:r>
              <w:rPr>
                <w:rFonts w:ascii="宋体" w:eastAsia="宋体" w:hAnsi="宋体" w:hint="eastAsia"/>
                <w:szCs w:val="21"/>
              </w:rPr>
              <w:t>实施方案简单笼统或项目时间进度不紧凑，人员配备简单，缺乏必要的安全保障，得1分；</w:t>
            </w:r>
          </w:p>
          <w:p w:rsidR="00F64B77" w:rsidRDefault="00EE6C80">
            <w:pPr>
              <w:widowControl/>
              <w:ind w:firstLineChars="200" w:firstLine="420"/>
              <w:rPr>
                <w:rFonts w:ascii="宋体" w:eastAsia="宋体" w:hAnsi="宋体"/>
                <w:szCs w:val="21"/>
              </w:rPr>
            </w:pPr>
            <w:r>
              <w:rPr>
                <w:rFonts w:ascii="宋体" w:eastAsia="宋体" w:hAnsi="宋体" w:hint="eastAsia"/>
                <w:szCs w:val="21"/>
              </w:rPr>
              <w:t>不满足招标文件提出的供货要求或未响应本项不得分。</w:t>
            </w:r>
          </w:p>
        </w:tc>
      </w:tr>
      <w:tr w:rsidR="00F64B77">
        <w:tc>
          <w:tcPr>
            <w:tcW w:w="835" w:type="dxa"/>
            <w:vAlign w:val="center"/>
          </w:tcPr>
          <w:p w:rsidR="00F64B77" w:rsidRDefault="00EE6C80">
            <w:pPr>
              <w:widowControl/>
              <w:jc w:val="center"/>
              <w:rPr>
                <w:rFonts w:ascii="宋体" w:eastAsia="宋体" w:hAnsi="宋体"/>
                <w:szCs w:val="21"/>
              </w:rPr>
            </w:pPr>
            <w:r>
              <w:rPr>
                <w:rFonts w:ascii="宋体" w:eastAsia="宋体" w:hAnsi="宋体" w:hint="eastAsia"/>
                <w:szCs w:val="21"/>
              </w:rPr>
              <w:t>5</w:t>
            </w:r>
          </w:p>
        </w:tc>
        <w:tc>
          <w:tcPr>
            <w:tcW w:w="1145" w:type="dxa"/>
            <w:vAlign w:val="center"/>
          </w:tcPr>
          <w:p w:rsidR="00F64B77" w:rsidRDefault="00EE6C80">
            <w:pPr>
              <w:rPr>
                <w:rFonts w:ascii="宋体" w:eastAsia="宋体" w:hAnsi="宋体"/>
                <w:szCs w:val="21"/>
              </w:rPr>
            </w:pPr>
            <w:r>
              <w:rPr>
                <w:rFonts w:ascii="宋体" w:eastAsia="宋体" w:hAnsi="宋体" w:hint="eastAsia"/>
                <w:szCs w:val="21"/>
              </w:rPr>
              <w:t>服务方案</w:t>
            </w:r>
          </w:p>
        </w:tc>
        <w:tc>
          <w:tcPr>
            <w:tcW w:w="709" w:type="dxa"/>
            <w:vAlign w:val="center"/>
          </w:tcPr>
          <w:p w:rsidR="00F64B77" w:rsidRDefault="00EE6C80">
            <w:pPr>
              <w:jc w:val="center"/>
              <w:rPr>
                <w:rFonts w:ascii="宋体" w:eastAsia="宋体" w:hAnsi="宋体"/>
                <w:szCs w:val="21"/>
              </w:rPr>
            </w:pPr>
            <w:r>
              <w:rPr>
                <w:rFonts w:ascii="宋体" w:eastAsia="宋体" w:hAnsi="宋体"/>
                <w:szCs w:val="21"/>
              </w:rPr>
              <w:t>10</w:t>
            </w:r>
          </w:p>
        </w:tc>
        <w:tc>
          <w:tcPr>
            <w:tcW w:w="5528" w:type="dxa"/>
            <w:vAlign w:val="center"/>
          </w:tcPr>
          <w:p w:rsidR="00F64B77" w:rsidRDefault="00EE6C80">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供应商应针对本项目提供售后服务方案，综合考虑售前、售中和售后服务内容、售后服务响应时间、应急预案等内容，进行综合评比：</w:t>
            </w:r>
          </w:p>
          <w:p w:rsidR="00F64B77" w:rsidRDefault="00EE6C80">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F64B77" w:rsidRDefault="00EE6C80">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方案内容虽进行阐述但并未贴合项目实际情况进行详细论述，或方案中未包括具体实施细节及措施则得5分；</w:t>
            </w:r>
          </w:p>
          <w:p w:rsidR="00F64B77" w:rsidRDefault="00EE6C80">
            <w:pPr>
              <w:ind w:firstLine="420"/>
              <w:jc w:val="left"/>
              <w:rPr>
                <w:rFonts w:ascii="宋体" w:eastAsia="宋体" w:hAnsi="宋体"/>
                <w:szCs w:val="21"/>
              </w:rPr>
            </w:pPr>
            <w:r>
              <w:rPr>
                <w:rFonts w:ascii="宋体" w:eastAsia="宋体" w:hAnsi="宋体" w:hint="eastAsia"/>
                <w:szCs w:val="21"/>
              </w:rPr>
              <w:t>方案虽进行阐述但不能够完全满足采购需求则得1分；</w:t>
            </w:r>
          </w:p>
          <w:p w:rsidR="00F64B77" w:rsidRDefault="00EE6C80">
            <w:pPr>
              <w:ind w:firstLine="420"/>
              <w:jc w:val="left"/>
              <w:rPr>
                <w:rFonts w:ascii="宋体" w:eastAsia="宋体" w:hAnsi="宋体"/>
                <w:szCs w:val="21"/>
              </w:rPr>
            </w:pPr>
            <w:r>
              <w:rPr>
                <w:rFonts w:ascii="宋体" w:eastAsia="宋体" w:hAnsi="宋体" w:hint="eastAsia"/>
                <w:szCs w:val="21"/>
              </w:rPr>
              <w:t>无具体内容或无针对性本项不得分。</w:t>
            </w:r>
          </w:p>
        </w:tc>
      </w:tr>
      <w:tr w:rsidR="00F64B77">
        <w:tc>
          <w:tcPr>
            <w:tcW w:w="835" w:type="dxa"/>
            <w:vAlign w:val="center"/>
          </w:tcPr>
          <w:p w:rsidR="00F64B77" w:rsidRDefault="00EE6C80">
            <w:pPr>
              <w:widowControl/>
              <w:jc w:val="center"/>
              <w:rPr>
                <w:rFonts w:ascii="宋体" w:eastAsia="宋体" w:hAnsi="宋体"/>
                <w:szCs w:val="21"/>
              </w:rPr>
            </w:pPr>
            <w:r>
              <w:rPr>
                <w:rFonts w:ascii="宋体" w:eastAsia="宋体" w:hAnsi="宋体" w:hint="eastAsia"/>
                <w:szCs w:val="21"/>
              </w:rPr>
              <w:t>6</w:t>
            </w:r>
          </w:p>
        </w:tc>
        <w:tc>
          <w:tcPr>
            <w:tcW w:w="1145" w:type="dxa"/>
            <w:vAlign w:val="center"/>
          </w:tcPr>
          <w:p w:rsidR="00F64B77" w:rsidRDefault="00EE6C80">
            <w:pPr>
              <w:widowControl/>
              <w:rPr>
                <w:rFonts w:ascii="宋体" w:eastAsia="宋体" w:hAnsi="宋体"/>
                <w:szCs w:val="21"/>
              </w:rPr>
            </w:pPr>
            <w:r>
              <w:rPr>
                <w:rFonts w:ascii="宋体" w:eastAsia="宋体" w:hAnsi="宋体" w:hint="eastAsia"/>
                <w:szCs w:val="21"/>
              </w:rPr>
              <w:t>增值服务承诺</w:t>
            </w:r>
          </w:p>
        </w:tc>
        <w:tc>
          <w:tcPr>
            <w:tcW w:w="709" w:type="dxa"/>
            <w:vAlign w:val="center"/>
          </w:tcPr>
          <w:p w:rsidR="00F64B77" w:rsidRDefault="00EE6C80">
            <w:pPr>
              <w:widowControl/>
              <w:jc w:val="center"/>
              <w:rPr>
                <w:rFonts w:ascii="宋体" w:eastAsia="宋体" w:hAnsi="宋体"/>
                <w:szCs w:val="21"/>
              </w:rPr>
            </w:pPr>
            <w:r>
              <w:rPr>
                <w:rFonts w:ascii="宋体" w:eastAsia="宋体" w:hAnsi="宋体" w:hint="eastAsia"/>
                <w:szCs w:val="21"/>
              </w:rPr>
              <w:t>10</w:t>
            </w:r>
          </w:p>
        </w:tc>
        <w:tc>
          <w:tcPr>
            <w:tcW w:w="5528" w:type="dxa"/>
            <w:vAlign w:val="center"/>
          </w:tcPr>
          <w:p w:rsidR="00F64B77" w:rsidRDefault="00EE6C80">
            <w:pPr>
              <w:widowControl/>
              <w:rPr>
                <w:rFonts w:ascii="宋体" w:eastAsia="宋体" w:hAnsi="宋体"/>
                <w:szCs w:val="21"/>
              </w:rPr>
            </w:pPr>
            <w:r>
              <w:rPr>
                <w:rFonts w:ascii="宋体" w:eastAsia="宋体" w:hAnsi="宋体" w:hint="eastAsia"/>
                <w:szCs w:val="21"/>
              </w:rPr>
              <w:t>根据增值服务承诺内容具</w:t>
            </w:r>
            <w:bookmarkStart w:id="2" w:name="_GoBack"/>
            <w:bookmarkEnd w:id="2"/>
            <w:r>
              <w:rPr>
                <w:rFonts w:ascii="宋体" w:eastAsia="宋体" w:hAnsi="宋体" w:hint="eastAsia"/>
                <w:szCs w:val="21"/>
              </w:rPr>
              <w:t>体，切实可行，进行综合评比：</w:t>
            </w:r>
          </w:p>
          <w:p w:rsidR="00F64B77" w:rsidRDefault="00EE6C80">
            <w:pPr>
              <w:widowControl/>
              <w:ind w:firstLineChars="200" w:firstLine="420"/>
              <w:rPr>
                <w:rFonts w:ascii="宋体" w:eastAsia="宋体" w:hAnsi="宋体"/>
                <w:szCs w:val="21"/>
              </w:rPr>
            </w:pPr>
            <w:r>
              <w:rPr>
                <w:rFonts w:ascii="宋体" w:eastAsia="宋体" w:hAnsi="宋体" w:hint="eastAsia"/>
                <w:szCs w:val="21"/>
              </w:rPr>
              <w:lastRenderedPageBreak/>
              <w:t>增值服务承诺内容具体，切实可行并附有具体增值服务承诺的得10分；</w:t>
            </w:r>
          </w:p>
          <w:p w:rsidR="00F64B77" w:rsidRDefault="00EE6C80">
            <w:pPr>
              <w:widowControl/>
              <w:ind w:firstLineChars="200" w:firstLine="420"/>
              <w:rPr>
                <w:rFonts w:ascii="宋体" w:eastAsia="宋体" w:hAnsi="宋体"/>
                <w:szCs w:val="21"/>
              </w:rPr>
            </w:pPr>
            <w:r>
              <w:rPr>
                <w:rFonts w:ascii="宋体" w:eastAsia="宋体" w:hAnsi="宋体" w:hint="eastAsia"/>
                <w:szCs w:val="21"/>
              </w:rPr>
              <w:t>增值服务承诺内容空洞，且无具体增值服务承诺的得5分；</w:t>
            </w:r>
          </w:p>
          <w:p w:rsidR="00F64B77" w:rsidRDefault="00EE6C80">
            <w:pPr>
              <w:widowControl/>
              <w:ind w:firstLineChars="200" w:firstLine="420"/>
              <w:rPr>
                <w:rFonts w:ascii="宋体" w:eastAsia="宋体" w:hAnsi="宋体"/>
                <w:szCs w:val="21"/>
              </w:rPr>
            </w:pPr>
            <w:r>
              <w:rPr>
                <w:rFonts w:ascii="宋体" w:eastAsia="宋体" w:hAnsi="宋体" w:hint="eastAsia"/>
                <w:szCs w:val="21"/>
              </w:rPr>
              <w:t>增值服务承诺有明显错误或不符合实际要求的得1分。</w:t>
            </w:r>
          </w:p>
          <w:p w:rsidR="00F64B77" w:rsidRDefault="00EE6C80">
            <w:pPr>
              <w:widowControl/>
              <w:ind w:firstLineChars="200" w:firstLine="420"/>
              <w:rPr>
                <w:rFonts w:ascii="宋体" w:eastAsia="宋体" w:hAnsi="宋体"/>
                <w:szCs w:val="21"/>
              </w:rPr>
            </w:pPr>
            <w:r>
              <w:rPr>
                <w:rFonts w:ascii="宋体" w:eastAsia="宋体" w:hAnsi="宋体" w:hint="eastAsia"/>
                <w:szCs w:val="21"/>
              </w:rPr>
              <w:t>无增值服务承诺本项不得分。</w:t>
            </w:r>
          </w:p>
        </w:tc>
      </w:tr>
      <w:tr w:rsidR="00F64B77">
        <w:tc>
          <w:tcPr>
            <w:tcW w:w="835" w:type="dxa"/>
            <w:vAlign w:val="center"/>
          </w:tcPr>
          <w:p w:rsidR="00F64B77" w:rsidRDefault="00EE6C80">
            <w:pPr>
              <w:jc w:val="center"/>
              <w:rPr>
                <w:rFonts w:ascii="宋体" w:eastAsia="宋体" w:hAnsi="宋体"/>
                <w:szCs w:val="21"/>
              </w:rPr>
            </w:pPr>
            <w:r>
              <w:rPr>
                <w:rFonts w:ascii="宋体" w:eastAsia="宋体" w:hAnsi="宋体" w:hint="eastAsia"/>
                <w:szCs w:val="21"/>
              </w:rPr>
              <w:lastRenderedPageBreak/>
              <w:t>7</w:t>
            </w:r>
          </w:p>
        </w:tc>
        <w:tc>
          <w:tcPr>
            <w:tcW w:w="1145" w:type="dxa"/>
            <w:vAlign w:val="center"/>
          </w:tcPr>
          <w:p w:rsidR="00F64B77" w:rsidRDefault="00137FD8">
            <w:pPr>
              <w:widowControl/>
              <w:rPr>
                <w:rFonts w:ascii="宋体" w:eastAsia="宋体" w:hAnsi="宋体"/>
                <w:szCs w:val="21"/>
              </w:rPr>
            </w:pPr>
            <w:r>
              <w:rPr>
                <w:rFonts w:ascii="宋体" w:eastAsia="宋体" w:hAnsi="宋体" w:hint="eastAsia"/>
                <w:szCs w:val="21"/>
              </w:rPr>
              <w:t>信息化程度</w:t>
            </w:r>
          </w:p>
        </w:tc>
        <w:tc>
          <w:tcPr>
            <w:tcW w:w="709" w:type="dxa"/>
            <w:vAlign w:val="center"/>
          </w:tcPr>
          <w:p w:rsidR="00F64B77" w:rsidRDefault="00137FD8">
            <w:pPr>
              <w:widowControl/>
              <w:jc w:val="center"/>
              <w:rPr>
                <w:rFonts w:ascii="宋体" w:eastAsia="宋体" w:hAnsi="宋体"/>
                <w:szCs w:val="21"/>
              </w:rPr>
            </w:pPr>
            <w:r>
              <w:rPr>
                <w:rFonts w:ascii="宋体" w:eastAsia="宋体" w:hAnsi="宋体"/>
                <w:szCs w:val="21"/>
              </w:rPr>
              <w:t>1</w:t>
            </w:r>
            <w:r w:rsidR="00EE6C80">
              <w:rPr>
                <w:rFonts w:ascii="宋体" w:eastAsia="宋体" w:hAnsi="宋体" w:hint="eastAsia"/>
                <w:szCs w:val="21"/>
              </w:rPr>
              <w:t>0</w:t>
            </w:r>
          </w:p>
        </w:tc>
        <w:tc>
          <w:tcPr>
            <w:tcW w:w="5528" w:type="dxa"/>
            <w:vAlign w:val="center"/>
          </w:tcPr>
          <w:p w:rsidR="00F64B77" w:rsidRDefault="00137FD8" w:rsidP="00137FD8">
            <w:pPr>
              <w:jc w:val="left"/>
              <w:rPr>
                <w:rFonts w:ascii="宋体" w:eastAsia="宋体" w:hAnsi="宋体"/>
                <w:szCs w:val="21"/>
              </w:rPr>
            </w:pPr>
            <w:r>
              <w:rPr>
                <w:rFonts w:ascii="宋体" w:eastAsia="宋体" w:hAnsi="宋体" w:hint="eastAsia"/>
                <w:szCs w:val="21"/>
              </w:rPr>
              <w:t>根据</w:t>
            </w:r>
            <w:proofErr w:type="gramStart"/>
            <w:r w:rsidRPr="00BD3529">
              <w:rPr>
                <w:rFonts w:ascii="宋体" w:eastAsia="宋体" w:hAnsi="宋体" w:hint="eastAsia"/>
                <w:szCs w:val="21"/>
              </w:rPr>
              <w:t>智慧物联消毒</w:t>
            </w:r>
            <w:proofErr w:type="gramEnd"/>
            <w:r w:rsidRPr="00BD3529">
              <w:rPr>
                <w:rFonts w:ascii="宋体" w:eastAsia="宋体" w:hAnsi="宋体" w:hint="eastAsia"/>
                <w:szCs w:val="21"/>
              </w:rPr>
              <w:t>管理系统</w:t>
            </w:r>
            <w:r>
              <w:rPr>
                <w:rFonts w:ascii="宋体" w:eastAsia="宋体" w:hAnsi="宋体" w:hint="eastAsia"/>
                <w:szCs w:val="21"/>
              </w:rPr>
              <w:t>完善程度进行打分：</w:t>
            </w:r>
          </w:p>
          <w:p w:rsidR="00F64B77" w:rsidRDefault="008B78C9">
            <w:pPr>
              <w:ind w:firstLineChars="200" w:firstLine="420"/>
              <w:jc w:val="left"/>
              <w:rPr>
                <w:rFonts w:ascii="宋体" w:eastAsia="宋体" w:hAnsi="宋体"/>
                <w:szCs w:val="21"/>
              </w:rPr>
            </w:pPr>
            <w:r>
              <w:rPr>
                <w:rFonts w:ascii="宋体" w:eastAsia="宋体" w:hAnsi="宋体" w:hint="eastAsia"/>
                <w:szCs w:val="21"/>
              </w:rPr>
              <w:t>功能完善，满足日常管理需求，得</w:t>
            </w:r>
            <w:r w:rsidR="00EE6C80">
              <w:rPr>
                <w:rFonts w:ascii="宋体" w:eastAsia="宋体" w:hAnsi="宋体" w:hint="eastAsia"/>
                <w:szCs w:val="21"/>
              </w:rPr>
              <w:t>1</w:t>
            </w:r>
            <w:r>
              <w:rPr>
                <w:rFonts w:ascii="宋体" w:eastAsia="宋体" w:hAnsi="宋体"/>
                <w:szCs w:val="21"/>
              </w:rPr>
              <w:t>0</w:t>
            </w:r>
            <w:r w:rsidR="00EE6C80">
              <w:rPr>
                <w:rFonts w:ascii="宋体" w:eastAsia="宋体" w:hAnsi="宋体"/>
                <w:szCs w:val="21"/>
              </w:rPr>
              <w:t>分</w:t>
            </w:r>
          </w:p>
          <w:p w:rsidR="00F64B77" w:rsidRDefault="008B78C9">
            <w:pPr>
              <w:widowControl/>
              <w:ind w:firstLineChars="200" w:firstLine="420"/>
              <w:rPr>
                <w:rFonts w:ascii="宋体" w:eastAsia="宋体" w:hAnsi="宋体"/>
                <w:szCs w:val="21"/>
              </w:rPr>
            </w:pPr>
            <w:r>
              <w:rPr>
                <w:rFonts w:ascii="宋体" w:eastAsia="宋体" w:hAnsi="宋体" w:hint="eastAsia"/>
                <w:szCs w:val="21"/>
              </w:rPr>
              <w:t>功能较完善，基本满足日常管理需求，得5分</w:t>
            </w:r>
          </w:p>
          <w:p w:rsidR="008B78C9" w:rsidRDefault="008B78C9">
            <w:pPr>
              <w:widowControl/>
              <w:ind w:firstLineChars="200" w:firstLine="420"/>
              <w:rPr>
                <w:rFonts w:ascii="宋体" w:eastAsia="宋体" w:hAnsi="宋体"/>
                <w:szCs w:val="21"/>
              </w:rPr>
            </w:pPr>
            <w:r>
              <w:rPr>
                <w:rFonts w:ascii="宋体" w:eastAsia="宋体" w:hAnsi="宋体" w:hint="eastAsia"/>
                <w:szCs w:val="21"/>
              </w:rPr>
              <w:t>功能不完善或不能满足日常管理需求，不得分。</w:t>
            </w:r>
          </w:p>
        </w:tc>
      </w:tr>
      <w:tr w:rsidR="00F64B77">
        <w:trPr>
          <w:trHeight w:val="377"/>
        </w:trPr>
        <w:tc>
          <w:tcPr>
            <w:tcW w:w="835" w:type="dxa"/>
            <w:vAlign w:val="center"/>
          </w:tcPr>
          <w:p w:rsidR="00F64B77" w:rsidRDefault="00F64B77">
            <w:pPr>
              <w:ind w:firstLine="420"/>
              <w:jc w:val="center"/>
              <w:rPr>
                <w:rFonts w:ascii="宋体" w:eastAsia="宋体" w:hAnsi="宋体"/>
                <w:szCs w:val="21"/>
              </w:rPr>
            </w:pPr>
          </w:p>
        </w:tc>
        <w:tc>
          <w:tcPr>
            <w:tcW w:w="1145" w:type="dxa"/>
            <w:vAlign w:val="center"/>
          </w:tcPr>
          <w:p w:rsidR="00F64B77" w:rsidRDefault="00F64B77">
            <w:pPr>
              <w:rPr>
                <w:rFonts w:ascii="宋体" w:eastAsia="宋体" w:hAnsi="宋体"/>
                <w:szCs w:val="21"/>
              </w:rPr>
            </w:pPr>
          </w:p>
        </w:tc>
        <w:tc>
          <w:tcPr>
            <w:tcW w:w="709" w:type="dxa"/>
            <w:vAlign w:val="center"/>
          </w:tcPr>
          <w:p w:rsidR="00F64B77" w:rsidRDefault="00EE6C80">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F64B77" w:rsidRDefault="00F64B77">
            <w:pPr>
              <w:pStyle w:val="aa"/>
              <w:spacing w:before="0" w:after="0" w:line="240" w:lineRule="auto"/>
              <w:ind w:firstLine="422"/>
              <w:jc w:val="left"/>
              <w:rPr>
                <w:rFonts w:ascii="宋体" w:eastAsia="宋体" w:hAnsi="宋体" w:cstheme="minorBidi"/>
                <w:b w:val="0"/>
                <w:sz w:val="21"/>
                <w:szCs w:val="21"/>
              </w:rPr>
            </w:pPr>
          </w:p>
        </w:tc>
      </w:tr>
    </w:tbl>
    <w:p w:rsidR="00F64B77" w:rsidRDefault="00EE6C80">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F64B77" w:rsidRDefault="00EE6C80">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F64B77" w:rsidRDefault="00EE6C80">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F64B77" w:rsidRDefault="00EE6C80">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F64B77" w:rsidRDefault="00EE6C80">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F64B77" w:rsidRDefault="00EE6C80">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F64B77" w:rsidRDefault="00F64B77">
      <w:pPr>
        <w:jc w:val="left"/>
        <w:rPr>
          <w:rFonts w:ascii="宋体" w:eastAsia="宋体" w:hAnsi="宋体"/>
          <w:b/>
          <w:sz w:val="22"/>
          <w:szCs w:val="21"/>
        </w:rPr>
      </w:pPr>
    </w:p>
    <w:p w:rsidR="00F64B77" w:rsidRDefault="00EE6C80">
      <w:pPr>
        <w:jc w:val="left"/>
        <w:rPr>
          <w:rFonts w:ascii="宋体" w:eastAsia="宋体" w:hAnsi="宋体"/>
          <w:b/>
          <w:sz w:val="22"/>
          <w:szCs w:val="21"/>
        </w:rPr>
      </w:pPr>
      <w:r>
        <w:rPr>
          <w:rFonts w:ascii="宋体" w:eastAsia="宋体" w:hAnsi="宋体" w:hint="eastAsia"/>
          <w:b/>
          <w:sz w:val="22"/>
          <w:szCs w:val="21"/>
        </w:rPr>
        <w:t>五、开标</w:t>
      </w:r>
    </w:p>
    <w:p w:rsidR="00F64B77" w:rsidRPr="002F723D" w:rsidRDefault="00EE6C80">
      <w:pPr>
        <w:ind w:firstLineChars="200" w:firstLine="420"/>
        <w:jc w:val="left"/>
        <w:rPr>
          <w:rFonts w:ascii="宋体" w:eastAsia="宋体" w:hAnsi="宋体"/>
          <w:szCs w:val="21"/>
        </w:rPr>
      </w:pPr>
      <w:r w:rsidRPr="002F723D">
        <w:rPr>
          <w:rFonts w:ascii="宋体" w:eastAsia="宋体" w:hAnsi="宋体" w:hint="eastAsia"/>
          <w:szCs w:val="21"/>
        </w:rPr>
        <w:t>1、递交文件截止时间：</w:t>
      </w:r>
      <w:r w:rsidR="002F723D" w:rsidRPr="002F723D">
        <w:rPr>
          <w:rFonts w:ascii="宋体" w:eastAsia="宋体" w:hAnsi="宋体"/>
          <w:szCs w:val="21"/>
        </w:rPr>
        <w:t>2024</w:t>
      </w:r>
      <w:r w:rsidR="00AC783A">
        <w:rPr>
          <w:rFonts w:ascii="宋体" w:eastAsia="宋体" w:hAnsi="宋体" w:hint="eastAsia"/>
          <w:szCs w:val="21"/>
        </w:rPr>
        <w:t>年</w:t>
      </w:r>
      <w:r w:rsidR="002F723D" w:rsidRPr="002F723D">
        <w:rPr>
          <w:rFonts w:ascii="宋体" w:eastAsia="宋体" w:hAnsi="宋体"/>
          <w:szCs w:val="21"/>
        </w:rPr>
        <w:t>9</w:t>
      </w:r>
      <w:r w:rsidR="00AC783A">
        <w:rPr>
          <w:rFonts w:ascii="宋体" w:eastAsia="宋体" w:hAnsi="宋体" w:hint="eastAsia"/>
          <w:szCs w:val="21"/>
        </w:rPr>
        <w:t>月</w:t>
      </w:r>
      <w:r w:rsidR="002F723D" w:rsidRPr="002F723D">
        <w:rPr>
          <w:rFonts w:ascii="宋体" w:eastAsia="宋体" w:hAnsi="宋体"/>
          <w:szCs w:val="21"/>
        </w:rPr>
        <w:t>5</w:t>
      </w:r>
      <w:r w:rsidR="00AC783A">
        <w:rPr>
          <w:rFonts w:ascii="宋体" w:eastAsia="宋体" w:hAnsi="宋体" w:hint="eastAsia"/>
          <w:szCs w:val="21"/>
        </w:rPr>
        <w:t>日</w:t>
      </w:r>
      <w:r w:rsidR="002F723D" w:rsidRPr="002F723D">
        <w:rPr>
          <w:rFonts w:ascii="宋体" w:eastAsia="宋体" w:hAnsi="宋体"/>
          <w:szCs w:val="21"/>
        </w:rPr>
        <w:t xml:space="preserve"> 13</w:t>
      </w:r>
      <w:r w:rsidR="002F723D" w:rsidRPr="002F723D">
        <w:rPr>
          <w:rFonts w:ascii="宋体" w:eastAsia="宋体" w:hAnsi="宋体" w:hint="eastAsia"/>
          <w:szCs w:val="21"/>
        </w:rPr>
        <w:t>：3</w:t>
      </w:r>
      <w:r w:rsidR="002F723D" w:rsidRPr="002F723D">
        <w:rPr>
          <w:rFonts w:ascii="宋体" w:eastAsia="宋体" w:hAnsi="宋体"/>
          <w:szCs w:val="21"/>
        </w:rPr>
        <w:t>0</w:t>
      </w:r>
    </w:p>
    <w:p w:rsidR="00F64B77" w:rsidRDefault="00EE6C80" w:rsidP="00404759">
      <w:pPr>
        <w:ind w:firstLineChars="200" w:firstLine="420"/>
        <w:jc w:val="left"/>
        <w:rPr>
          <w:rFonts w:ascii="宋体" w:eastAsia="宋体" w:hAnsi="宋体"/>
          <w:szCs w:val="21"/>
        </w:rPr>
      </w:pPr>
      <w:r w:rsidRPr="002F723D">
        <w:rPr>
          <w:rFonts w:ascii="宋体" w:eastAsia="宋体" w:hAnsi="宋体" w:hint="eastAsia"/>
          <w:szCs w:val="21"/>
        </w:rPr>
        <w:t>2、开标时间：</w:t>
      </w:r>
      <w:r w:rsidRPr="002F723D">
        <w:rPr>
          <w:rFonts w:ascii="宋体" w:eastAsia="宋体" w:hAnsi="宋体"/>
          <w:szCs w:val="21"/>
        </w:rPr>
        <w:t>2024</w:t>
      </w:r>
      <w:r w:rsidR="00AC783A">
        <w:rPr>
          <w:rFonts w:ascii="宋体" w:eastAsia="宋体" w:hAnsi="宋体" w:hint="eastAsia"/>
          <w:szCs w:val="21"/>
        </w:rPr>
        <w:t>年</w:t>
      </w:r>
      <w:r w:rsidRPr="002F723D">
        <w:rPr>
          <w:rFonts w:ascii="宋体" w:eastAsia="宋体" w:hAnsi="宋体"/>
          <w:szCs w:val="21"/>
        </w:rPr>
        <w:t>9</w:t>
      </w:r>
      <w:r w:rsidR="00AC783A">
        <w:rPr>
          <w:rFonts w:ascii="宋体" w:eastAsia="宋体" w:hAnsi="宋体" w:hint="eastAsia"/>
          <w:szCs w:val="21"/>
        </w:rPr>
        <w:t>月</w:t>
      </w:r>
      <w:r w:rsidRPr="002F723D">
        <w:rPr>
          <w:rFonts w:ascii="宋体" w:eastAsia="宋体" w:hAnsi="宋体"/>
          <w:szCs w:val="21"/>
        </w:rPr>
        <w:t>5</w:t>
      </w:r>
      <w:r w:rsidR="00AC783A">
        <w:rPr>
          <w:rFonts w:ascii="宋体" w:eastAsia="宋体" w:hAnsi="宋体" w:hint="eastAsia"/>
          <w:szCs w:val="21"/>
        </w:rPr>
        <w:t>日</w:t>
      </w:r>
      <w:r w:rsidR="002F723D" w:rsidRPr="002F723D">
        <w:rPr>
          <w:rFonts w:ascii="宋体" w:eastAsia="宋体" w:hAnsi="宋体"/>
          <w:szCs w:val="21"/>
        </w:rPr>
        <w:t xml:space="preserve"> 14</w:t>
      </w:r>
      <w:r w:rsidR="002F723D" w:rsidRPr="002F723D">
        <w:rPr>
          <w:rFonts w:ascii="宋体" w:eastAsia="宋体" w:hAnsi="宋体" w:hint="eastAsia"/>
          <w:szCs w:val="21"/>
        </w:rPr>
        <w:t>：0</w:t>
      </w:r>
      <w:r w:rsidR="002F723D" w:rsidRPr="002F723D">
        <w:rPr>
          <w:rFonts w:ascii="宋体" w:eastAsia="宋体" w:hAnsi="宋体"/>
          <w:szCs w:val="21"/>
        </w:rPr>
        <w:t>0</w:t>
      </w:r>
    </w:p>
    <w:p w:rsidR="00F64B77" w:rsidRDefault="00EE6C80">
      <w:pPr>
        <w:ind w:firstLineChars="200" w:firstLine="420"/>
        <w:jc w:val="left"/>
        <w:rPr>
          <w:rFonts w:ascii="宋体" w:eastAsia="宋体" w:hAnsi="宋体"/>
          <w:szCs w:val="21"/>
        </w:rPr>
      </w:pPr>
      <w:r>
        <w:rPr>
          <w:rFonts w:ascii="宋体" w:eastAsia="宋体" w:hAnsi="宋体" w:hint="eastAsia"/>
          <w:szCs w:val="21"/>
        </w:rPr>
        <w:t>3、开标地点：</w:t>
      </w:r>
      <w:r w:rsidR="002F723D">
        <w:rPr>
          <w:rFonts w:ascii="宋体" w:eastAsia="宋体" w:hAnsi="宋体" w:hint="eastAsia"/>
          <w:szCs w:val="21"/>
        </w:rPr>
        <w:t>北京市西城区西直门外大街6号 中</w:t>
      </w:r>
      <w:proofErr w:type="gramStart"/>
      <w:r w:rsidR="002F723D">
        <w:rPr>
          <w:rFonts w:ascii="宋体" w:eastAsia="宋体" w:hAnsi="宋体" w:hint="eastAsia"/>
          <w:szCs w:val="21"/>
        </w:rPr>
        <w:t>仪大厦</w:t>
      </w:r>
      <w:proofErr w:type="gramEnd"/>
      <w:r w:rsidR="002F723D">
        <w:rPr>
          <w:rFonts w:ascii="宋体" w:eastAsia="宋体" w:hAnsi="宋体" w:hint="eastAsia"/>
          <w:szCs w:val="21"/>
        </w:rPr>
        <w:t>1</w:t>
      </w:r>
      <w:r w:rsidR="002F723D">
        <w:rPr>
          <w:rFonts w:ascii="宋体" w:eastAsia="宋体" w:hAnsi="宋体"/>
          <w:szCs w:val="21"/>
        </w:rPr>
        <w:t>002</w:t>
      </w:r>
    </w:p>
    <w:p w:rsidR="00F64B77" w:rsidRDefault="00EE6C80" w:rsidP="00C8332F">
      <w:pPr>
        <w:ind w:firstLineChars="200" w:firstLine="420"/>
        <w:jc w:val="left"/>
        <w:rPr>
          <w:rFonts w:ascii="宋体" w:eastAsia="宋体" w:hAnsi="宋体"/>
          <w:szCs w:val="21"/>
        </w:rPr>
        <w:sectPr w:rsidR="00F64B77">
          <w:footerReference w:type="default" r:id="rId8"/>
          <w:pgSz w:w="11906" w:h="16838"/>
          <w:pgMar w:top="1440" w:right="1800" w:bottom="1440" w:left="1800" w:header="851" w:footer="992" w:gutter="0"/>
          <w:cols w:space="425"/>
          <w:docGrid w:type="lines" w:linePitch="312"/>
        </w:sectPr>
      </w:pPr>
      <w:r>
        <w:rPr>
          <w:rFonts w:ascii="宋体" w:eastAsia="宋体" w:hAnsi="宋体" w:hint="eastAsia"/>
          <w:szCs w:val="21"/>
        </w:rPr>
        <w:t>（开标时授权委托人需携带身份证原件</w:t>
      </w:r>
      <w:r w:rsidR="00C8332F">
        <w:rPr>
          <w:rFonts w:ascii="宋体" w:eastAsia="宋体" w:hAnsi="宋体" w:hint="eastAsia"/>
          <w:szCs w:val="21"/>
        </w:rPr>
        <w:t>）</w:t>
      </w:r>
    </w:p>
    <w:p w:rsidR="00F64B77" w:rsidRDefault="00EE6C80">
      <w:pPr>
        <w:jc w:val="left"/>
        <w:rPr>
          <w:rFonts w:ascii="宋体" w:eastAsia="宋体" w:hAnsi="宋体"/>
          <w:b/>
          <w:szCs w:val="21"/>
        </w:rPr>
      </w:pPr>
      <w:r>
        <w:rPr>
          <w:rFonts w:ascii="宋体" w:eastAsia="宋体" w:hAnsi="宋体" w:hint="eastAsia"/>
          <w:b/>
          <w:szCs w:val="21"/>
        </w:rPr>
        <w:lastRenderedPageBreak/>
        <w:t>附件</w:t>
      </w:r>
      <w:r w:rsidR="00542951">
        <w:rPr>
          <w:rFonts w:ascii="宋体" w:eastAsia="宋体" w:hAnsi="宋体"/>
          <w:b/>
          <w:szCs w:val="21"/>
        </w:rPr>
        <w:t>1</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88"/>
        <w:gridCol w:w="1134"/>
        <w:gridCol w:w="1134"/>
        <w:gridCol w:w="1276"/>
        <w:gridCol w:w="1423"/>
      </w:tblGrid>
      <w:tr w:rsidR="00F64B77">
        <w:trPr>
          <w:trHeight w:val="675"/>
        </w:trPr>
        <w:tc>
          <w:tcPr>
            <w:tcW w:w="8364" w:type="dxa"/>
            <w:gridSpan w:val="6"/>
          </w:tcPr>
          <w:p w:rsidR="00F64B77" w:rsidRDefault="00EE6C80">
            <w:pPr>
              <w:widowControl/>
              <w:jc w:val="center"/>
              <w:rPr>
                <w:rFonts w:ascii="等线" w:eastAsia="等线" w:hAnsi="等线" w:cs="宋体"/>
                <w:color w:val="000000"/>
                <w:kern w:val="0"/>
                <w:szCs w:val="21"/>
              </w:rPr>
            </w:pPr>
            <w:r>
              <w:rPr>
                <w:rFonts w:ascii="等线" w:eastAsia="等线" w:hAnsi="等线" w:cs="宋体" w:hint="eastAsia"/>
                <w:color w:val="000000"/>
                <w:kern w:val="0"/>
                <w:sz w:val="28"/>
                <w:szCs w:val="21"/>
              </w:rPr>
              <w:t>报价单</w:t>
            </w:r>
          </w:p>
        </w:tc>
      </w:tr>
      <w:tr w:rsidR="005120F7" w:rsidTr="005E2E49">
        <w:trPr>
          <w:trHeight w:val="544"/>
        </w:trPr>
        <w:tc>
          <w:tcPr>
            <w:tcW w:w="709" w:type="dxa"/>
            <w:shd w:val="clear" w:color="auto" w:fill="auto"/>
            <w:noWrap/>
            <w:vAlign w:val="center"/>
          </w:tcPr>
          <w:p w:rsidR="005120F7" w:rsidRDefault="005120F7">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序号</w:t>
            </w:r>
          </w:p>
        </w:tc>
        <w:tc>
          <w:tcPr>
            <w:tcW w:w="2688" w:type="dxa"/>
            <w:shd w:val="clear" w:color="auto" w:fill="auto"/>
            <w:vAlign w:val="center"/>
          </w:tcPr>
          <w:p w:rsidR="005120F7" w:rsidRDefault="005120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项目名称</w:t>
            </w:r>
          </w:p>
        </w:tc>
        <w:tc>
          <w:tcPr>
            <w:tcW w:w="1134" w:type="dxa"/>
            <w:shd w:val="clear" w:color="auto" w:fill="auto"/>
            <w:vAlign w:val="center"/>
          </w:tcPr>
          <w:p w:rsidR="005120F7" w:rsidRDefault="005120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c>
          <w:tcPr>
            <w:tcW w:w="1134" w:type="dxa"/>
            <w:shd w:val="clear" w:color="auto" w:fill="auto"/>
            <w:vAlign w:val="center"/>
          </w:tcPr>
          <w:p w:rsidR="005120F7" w:rsidRDefault="005120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1276" w:type="dxa"/>
            <w:vAlign w:val="center"/>
          </w:tcPr>
          <w:p w:rsidR="005120F7" w:rsidRDefault="005120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tc>
        <w:tc>
          <w:tcPr>
            <w:tcW w:w="1423" w:type="dxa"/>
            <w:shd w:val="clear" w:color="auto" w:fill="auto"/>
            <w:vAlign w:val="center"/>
          </w:tcPr>
          <w:p w:rsidR="005120F7" w:rsidRDefault="005120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总价</w:t>
            </w:r>
          </w:p>
        </w:tc>
      </w:tr>
      <w:tr w:rsidR="005120F7" w:rsidTr="005E2E49">
        <w:trPr>
          <w:trHeight w:val="521"/>
        </w:trPr>
        <w:tc>
          <w:tcPr>
            <w:tcW w:w="709" w:type="dxa"/>
            <w:shd w:val="clear" w:color="auto" w:fill="auto"/>
            <w:noWrap/>
            <w:vAlign w:val="center"/>
          </w:tcPr>
          <w:p w:rsidR="005120F7" w:rsidRDefault="005120F7">
            <w:pPr>
              <w:widowControl/>
              <w:jc w:val="center"/>
              <w:rPr>
                <w:rFonts w:ascii="等线" w:eastAsia="等线" w:hAnsi="等线" w:cs="宋体"/>
                <w:color w:val="000000"/>
                <w:kern w:val="0"/>
                <w:szCs w:val="21"/>
              </w:rPr>
            </w:pPr>
            <w:r>
              <w:rPr>
                <w:rFonts w:ascii="等线" w:eastAsia="等线" w:hAnsi="等线" w:hint="eastAsia"/>
                <w:color w:val="000000"/>
                <w:sz w:val="20"/>
                <w:szCs w:val="20"/>
              </w:rPr>
              <w:t>1</w:t>
            </w:r>
          </w:p>
        </w:tc>
        <w:tc>
          <w:tcPr>
            <w:tcW w:w="2688" w:type="dxa"/>
            <w:shd w:val="clear" w:color="auto" w:fill="auto"/>
            <w:vAlign w:val="center"/>
          </w:tcPr>
          <w:p w:rsidR="005120F7" w:rsidRDefault="005120F7" w:rsidP="005120F7">
            <w:pPr>
              <w:widowControl/>
              <w:jc w:val="center"/>
              <w:textAlignment w:val="center"/>
              <w:rPr>
                <w:rFonts w:ascii="宋体" w:eastAsia="宋体" w:hAnsi="宋体" w:cs="宋体"/>
                <w:color w:val="000000"/>
                <w:kern w:val="0"/>
                <w:szCs w:val="21"/>
              </w:rPr>
            </w:pPr>
            <w:r w:rsidRPr="005120F7">
              <w:rPr>
                <w:rFonts w:ascii="宋体" w:eastAsia="宋体" w:hAnsi="宋体" w:cs="宋体" w:hint="eastAsia"/>
                <w:color w:val="000000"/>
                <w:kern w:val="0"/>
                <w:szCs w:val="21"/>
              </w:rPr>
              <w:t>紫外线消毒终端</w:t>
            </w:r>
          </w:p>
        </w:tc>
        <w:tc>
          <w:tcPr>
            <w:tcW w:w="1134" w:type="dxa"/>
            <w:shd w:val="clear" w:color="auto" w:fill="auto"/>
            <w:vAlign w:val="center"/>
          </w:tcPr>
          <w:p w:rsidR="005120F7" w:rsidRDefault="005120F7">
            <w:pPr>
              <w:widowControl/>
              <w:jc w:val="center"/>
              <w:textAlignment w:val="center"/>
              <w:rPr>
                <w:rFonts w:ascii="宋体" w:eastAsia="宋体" w:hAnsi="宋体" w:cs="宋体"/>
                <w:color w:val="000000"/>
                <w:kern w:val="0"/>
                <w:szCs w:val="21"/>
              </w:rPr>
            </w:pPr>
            <w:r>
              <w:rPr>
                <w:rFonts w:ascii="华文细黑" w:eastAsia="华文细黑" w:hAnsi="华文细黑" w:cs="华文细黑"/>
                <w:color w:val="000000"/>
                <w:kern w:val="0"/>
                <w:sz w:val="18"/>
                <w:szCs w:val="18"/>
                <w:lang w:bidi="ar"/>
              </w:rPr>
              <w:t>78</w:t>
            </w:r>
          </w:p>
        </w:tc>
        <w:tc>
          <w:tcPr>
            <w:tcW w:w="1134" w:type="dxa"/>
            <w:shd w:val="clear" w:color="auto" w:fill="auto"/>
            <w:noWrap/>
            <w:vAlign w:val="center"/>
          </w:tcPr>
          <w:p w:rsidR="005120F7" w:rsidRDefault="005120F7">
            <w:pPr>
              <w:widowControl/>
              <w:jc w:val="center"/>
              <w:textAlignment w:val="center"/>
              <w:rPr>
                <w:rFonts w:ascii="等线" w:eastAsia="等线" w:hAnsi="等线" w:cs="宋体"/>
                <w:color w:val="000000"/>
                <w:kern w:val="0"/>
                <w:szCs w:val="21"/>
              </w:rPr>
            </w:pPr>
            <w:proofErr w:type="gramStart"/>
            <w:r>
              <w:rPr>
                <w:rFonts w:ascii="等线" w:eastAsia="等线" w:hAnsi="等线" w:cs="宋体" w:hint="eastAsia"/>
                <w:color w:val="000000"/>
                <w:kern w:val="0"/>
                <w:szCs w:val="21"/>
              </w:rPr>
              <w:t>个</w:t>
            </w:r>
            <w:proofErr w:type="gramEnd"/>
          </w:p>
        </w:tc>
        <w:tc>
          <w:tcPr>
            <w:tcW w:w="1276" w:type="dxa"/>
          </w:tcPr>
          <w:p w:rsidR="005120F7" w:rsidRDefault="005120F7">
            <w:pPr>
              <w:widowControl/>
              <w:jc w:val="left"/>
              <w:rPr>
                <w:rFonts w:ascii="等线" w:eastAsia="等线" w:hAnsi="等线" w:cs="宋体"/>
                <w:color w:val="000000"/>
                <w:kern w:val="0"/>
                <w:szCs w:val="21"/>
              </w:rPr>
            </w:pPr>
          </w:p>
        </w:tc>
        <w:tc>
          <w:tcPr>
            <w:tcW w:w="1423" w:type="dxa"/>
            <w:shd w:val="clear" w:color="auto" w:fill="auto"/>
            <w:noWrap/>
            <w:vAlign w:val="center"/>
          </w:tcPr>
          <w:p w:rsidR="005120F7" w:rsidRDefault="005120F7">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5120F7" w:rsidTr="005E2E49">
        <w:trPr>
          <w:trHeight w:val="554"/>
        </w:trPr>
        <w:tc>
          <w:tcPr>
            <w:tcW w:w="709" w:type="dxa"/>
            <w:shd w:val="clear" w:color="auto" w:fill="auto"/>
            <w:noWrap/>
            <w:vAlign w:val="center"/>
          </w:tcPr>
          <w:p w:rsidR="005120F7" w:rsidRDefault="005120F7">
            <w:pPr>
              <w:widowControl/>
              <w:jc w:val="center"/>
              <w:rPr>
                <w:rFonts w:ascii="等线" w:eastAsia="等线" w:hAnsi="等线" w:cs="宋体"/>
                <w:color w:val="000000"/>
                <w:kern w:val="0"/>
                <w:szCs w:val="21"/>
              </w:rPr>
            </w:pPr>
            <w:r>
              <w:rPr>
                <w:rFonts w:ascii="等线" w:eastAsia="等线" w:hAnsi="等线" w:hint="eastAsia"/>
                <w:color w:val="000000"/>
                <w:sz w:val="20"/>
                <w:szCs w:val="20"/>
              </w:rPr>
              <w:t>2</w:t>
            </w:r>
          </w:p>
        </w:tc>
        <w:tc>
          <w:tcPr>
            <w:tcW w:w="2688" w:type="dxa"/>
            <w:shd w:val="clear" w:color="auto" w:fill="auto"/>
            <w:vAlign w:val="center"/>
          </w:tcPr>
          <w:p w:rsidR="005120F7" w:rsidRPr="005120F7" w:rsidRDefault="005120F7" w:rsidP="005120F7">
            <w:pPr>
              <w:widowControl/>
              <w:jc w:val="center"/>
              <w:textAlignment w:val="center"/>
              <w:rPr>
                <w:rFonts w:ascii="宋体" w:eastAsia="宋体" w:hAnsi="宋体" w:cs="宋体"/>
                <w:color w:val="000000"/>
                <w:kern w:val="0"/>
                <w:szCs w:val="21"/>
              </w:rPr>
            </w:pPr>
            <w:r w:rsidRPr="005120F7">
              <w:rPr>
                <w:rFonts w:ascii="宋体" w:eastAsia="宋体" w:hAnsi="宋体" w:cs="宋体" w:hint="eastAsia"/>
                <w:color w:val="000000"/>
                <w:kern w:val="0"/>
                <w:szCs w:val="21"/>
              </w:rPr>
              <w:t>物联网终端智慧系统</w:t>
            </w:r>
          </w:p>
        </w:tc>
        <w:tc>
          <w:tcPr>
            <w:tcW w:w="1134" w:type="dxa"/>
            <w:shd w:val="clear" w:color="auto" w:fill="auto"/>
            <w:vAlign w:val="center"/>
          </w:tcPr>
          <w:p w:rsidR="005120F7" w:rsidRDefault="005120F7">
            <w:pPr>
              <w:widowControl/>
              <w:jc w:val="center"/>
              <w:textAlignment w:val="center"/>
              <w:rPr>
                <w:rFonts w:ascii="宋体" w:eastAsia="宋体" w:hAnsi="宋体" w:cs="宋体"/>
                <w:color w:val="000000"/>
                <w:kern w:val="0"/>
                <w:szCs w:val="21"/>
              </w:rPr>
            </w:pPr>
            <w:r>
              <w:rPr>
                <w:rFonts w:ascii="华文细黑" w:eastAsia="华文细黑" w:hAnsi="华文细黑" w:cs="华文细黑"/>
                <w:color w:val="000000"/>
                <w:kern w:val="0"/>
                <w:sz w:val="18"/>
                <w:szCs w:val="18"/>
                <w:lang w:bidi="ar"/>
              </w:rPr>
              <w:t>1</w:t>
            </w:r>
          </w:p>
        </w:tc>
        <w:tc>
          <w:tcPr>
            <w:tcW w:w="1134" w:type="dxa"/>
            <w:shd w:val="clear" w:color="auto" w:fill="auto"/>
            <w:noWrap/>
            <w:vAlign w:val="center"/>
          </w:tcPr>
          <w:p w:rsidR="005120F7" w:rsidRDefault="005E2E49">
            <w:pPr>
              <w:widowControl/>
              <w:jc w:val="center"/>
              <w:textAlignment w:val="center"/>
              <w:rPr>
                <w:rFonts w:ascii="等线" w:eastAsia="等线" w:hAnsi="等线" w:cs="宋体"/>
                <w:color w:val="000000"/>
                <w:kern w:val="0"/>
                <w:szCs w:val="21"/>
              </w:rPr>
            </w:pPr>
            <w:r>
              <w:rPr>
                <w:rFonts w:ascii="等线" w:eastAsia="等线" w:hAnsi="等线" w:cs="宋体" w:hint="eastAsia"/>
                <w:color w:val="000000"/>
                <w:kern w:val="0"/>
                <w:szCs w:val="21"/>
              </w:rPr>
              <w:t>套</w:t>
            </w:r>
          </w:p>
        </w:tc>
        <w:tc>
          <w:tcPr>
            <w:tcW w:w="1276" w:type="dxa"/>
          </w:tcPr>
          <w:p w:rsidR="005120F7" w:rsidRDefault="005120F7">
            <w:pPr>
              <w:widowControl/>
              <w:jc w:val="left"/>
              <w:rPr>
                <w:rFonts w:ascii="等线" w:eastAsia="等线" w:hAnsi="等线" w:cs="宋体"/>
                <w:color w:val="000000"/>
                <w:kern w:val="0"/>
                <w:szCs w:val="21"/>
              </w:rPr>
            </w:pPr>
          </w:p>
        </w:tc>
        <w:tc>
          <w:tcPr>
            <w:tcW w:w="1423" w:type="dxa"/>
            <w:shd w:val="clear" w:color="auto" w:fill="auto"/>
            <w:noWrap/>
            <w:vAlign w:val="center"/>
          </w:tcPr>
          <w:p w:rsidR="005120F7" w:rsidRDefault="005120F7">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5120F7" w:rsidTr="005E2E49">
        <w:trPr>
          <w:trHeight w:val="589"/>
        </w:trPr>
        <w:tc>
          <w:tcPr>
            <w:tcW w:w="709" w:type="dxa"/>
            <w:shd w:val="clear" w:color="auto" w:fill="auto"/>
            <w:noWrap/>
            <w:vAlign w:val="center"/>
          </w:tcPr>
          <w:p w:rsidR="005120F7" w:rsidRDefault="005120F7">
            <w:pPr>
              <w:widowControl/>
              <w:jc w:val="center"/>
              <w:rPr>
                <w:rFonts w:ascii="等线" w:eastAsia="等线" w:hAnsi="等线" w:cs="宋体"/>
                <w:color w:val="000000"/>
                <w:kern w:val="0"/>
                <w:szCs w:val="21"/>
              </w:rPr>
            </w:pPr>
            <w:r>
              <w:rPr>
                <w:rFonts w:ascii="等线" w:eastAsia="等线" w:hAnsi="等线" w:hint="eastAsia"/>
                <w:color w:val="000000"/>
                <w:sz w:val="20"/>
                <w:szCs w:val="20"/>
              </w:rPr>
              <w:t>3</w:t>
            </w:r>
          </w:p>
        </w:tc>
        <w:tc>
          <w:tcPr>
            <w:tcW w:w="2688" w:type="dxa"/>
            <w:shd w:val="clear" w:color="auto" w:fill="auto"/>
            <w:vAlign w:val="center"/>
          </w:tcPr>
          <w:p w:rsidR="005120F7" w:rsidRDefault="005120F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设备安装费</w:t>
            </w:r>
          </w:p>
        </w:tc>
        <w:tc>
          <w:tcPr>
            <w:tcW w:w="1134" w:type="dxa"/>
            <w:shd w:val="clear" w:color="auto" w:fill="auto"/>
            <w:vAlign w:val="center"/>
          </w:tcPr>
          <w:p w:rsidR="005120F7" w:rsidRDefault="005120F7">
            <w:pPr>
              <w:widowControl/>
              <w:jc w:val="center"/>
              <w:textAlignment w:val="center"/>
              <w:rPr>
                <w:rFonts w:ascii="宋体" w:eastAsia="宋体" w:hAnsi="宋体" w:cs="宋体"/>
                <w:color w:val="000000"/>
                <w:kern w:val="0"/>
                <w:szCs w:val="21"/>
              </w:rPr>
            </w:pPr>
            <w:r>
              <w:rPr>
                <w:rFonts w:ascii="华文细黑" w:eastAsia="华文细黑" w:hAnsi="华文细黑" w:cs="华文细黑"/>
                <w:color w:val="000000"/>
                <w:kern w:val="0"/>
                <w:sz w:val="18"/>
                <w:szCs w:val="18"/>
                <w:lang w:bidi="ar"/>
              </w:rPr>
              <w:t>1</w:t>
            </w:r>
          </w:p>
        </w:tc>
        <w:tc>
          <w:tcPr>
            <w:tcW w:w="1134" w:type="dxa"/>
            <w:shd w:val="clear" w:color="auto" w:fill="auto"/>
            <w:noWrap/>
            <w:vAlign w:val="center"/>
          </w:tcPr>
          <w:p w:rsidR="005120F7" w:rsidRDefault="005E2E49">
            <w:pPr>
              <w:widowControl/>
              <w:jc w:val="center"/>
              <w:textAlignment w:val="center"/>
              <w:rPr>
                <w:rFonts w:ascii="等线" w:eastAsia="等线" w:hAnsi="等线" w:cs="宋体"/>
                <w:color w:val="000000"/>
                <w:kern w:val="0"/>
                <w:szCs w:val="21"/>
              </w:rPr>
            </w:pPr>
            <w:r>
              <w:rPr>
                <w:rFonts w:ascii="等线" w:eastAsia="等线" w:hAnsi="等线" w:cs="宋体" w:hint="eastAsia"/>
                <w:color w:val="000000"/>
                <w:kern w:val="0"/>
                <w:szCs w:val="21"/>
              </w:rPr>
              <w:t>项</w:t>
            </w:r>
          </w:p>
        </w:tc>
        <w:tc>
          <w:tcPr>
            <w:tcW w:w="1276" w:type="dxa"/>
          </w:tcPr>
          <w:p w:rsidR="005120F7" w:rsidRDefault="005120F7">
            <w:pPr>
              <w:widowControl/>
              <w:jc w:val="left"/>
              <w:rPr>
                <w:rFonts w:ascii="等线" w:eastAsia="等线" w:hAnsi="等线" w:cs="宋体"/>
                <w:color w:val="000000"/>
                <w:kern w:val="0"/>
                <w:szCs w:val="21"/>
              </w:rPr>
            </w:pPr>
          </w:p>
        </w:tc>
        <w:tc>
          <w:tcPr>
            <w:tcW w:w="1423" w:type="dxa"/>
            <w:shd w:val="clear" w:color="auto" w:fill="auto"/>
            <w:noWrap/>
            <w:vAlign w:val="center"/>
          </w:tcPr>
          <w:p w:rsidR="005120F7" w:rsidRDefault="005120F7">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F64B77" w:rsidTr="005120F7">
        <w:trPr>
          <w:trHeight w:val="920"/>
        </w:trPr>
        <w:tc>
          <w:tcPr>
            <w:tcW w:w="8364" w:type="dxa"/>
            <w:gridSpan w:val="6"/>
          </w:tcPr>
          <w:p w:rsidR="005120F7" w:rsidRDefault="005120F7">
            <w:pPr>
              <w:widowControl/>
              <w:jc w:val="left"/>
              <w:rPr>
                <w:rFonts w:ascii="等线" w:eastAsia="等线" w:hAnsi="等线" w:cs="宋体"/>
                <w:color w:val="000000"/>
                <w:kern w:val="0"/>
                <w:szCs w:val="21"/>
              </w:rPr>
            </w:pPr>
          </w:p>
          <w:p w:rsidR="00F64B77" w:rsidRDefault="00EE6C80">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报价：（大写金额）                              （小写金额）</w:t>
            </w:r>
          </w:p>
        </w:tc>
      </w:tr>
    </w:tbl>
    <w:p w:rsidR="00F64B77" w:rsidRDefault="00EE6C80">
      <w:pPr>
        <w:snapToGrid w:val="0"/>
        <w:ind w:firstLineChars="300" w:firstLine="630"/>
        <w:rPr>
          <w:rFonts w:ascii="宋体" w:eastAsia="宋体" w:hAnsi="宋体"/>
          <w:szCs w:val="21"/>
        </w:rPr>
      </w:pPr>
      <w:r>
        <w:rPr>
          <w:rFonts w:ascii="宋体" w:eastAsia="宋体" w:hAnsi="宋体" w:hint="eastAsia"/>
          <w:szCs w:val="21"/>
        </w:rPr>
        <w:t>报价应包括设计、制作、安装、运输、税金等一切费用。</w:t>
      </w:r>
    </w:p>
    <w:p w:rsidR="00F64B77" w:rsidRDefault="00F64B77">
      <w:pPr>
        <w:widowControl/>
        <w:jc w:val="left"/>
        <w:rPr>
          <w:rFonts w:ascii="宋体" w:eastAsia="宋体" w:hAnsi="宋体"/>
          <w:szCs w:val="21"/>
        </w:rPr>
      </w:pPr>
    </w:p>
    <w:sectPr w:rsidR="00F64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77B" w:rsidRDefault="0042777B">
      <w:r>
        <w:separator/>
      </w:r>
    </w:p>
  </w:endnote>
  <w:endnote w:type="continuationSeparator" w:id="0">
    <w:p w:rsidR="0042777B" w:rsidRDefault="0042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sdtPr>
    <w:sdtEndPr/>
    <w:sdtContent>
      <w:p w:rsidR="00417C13" w:rsidRDefault="00417C13">
        <w:pPr>
          <w:pStyle w:val="a4"/>
          <w:jc w:val="center"/>
        </w:pPr>
        <w:r>
          <w:fldChar w:fldCharType="begin"/>
        </w:r>
        <w:r>
          <w:instrText>PAGE   \* MERGEFORMAT</w:instrText>
        </w:r>
        <w:r>
          <w:fldChar w:fldCharType="separate"/>
        </w:r>
        <w:r>
          <w:rPr>
            <w:lang w:val="zh-CN"/>
          </w:rPr>
          <w:t>2</w:t>
        </w:r>
        <w:r>
          <w:fldChar w:fldCharType="end"/>
        </w:r>
      </w:p>
    </w:sdtContent>
  </w:sdt>
  <w:p w:rsidR="00417C13" w:rsidRDefault="00417C1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77B" w:rsidRDefault="0042777B">
      <w:r>
        <w:separator/>
      </w:r>
    </w:p>
  </w:footnote>
  <w:footnote w:type="continuationSeparator" w:id="0">
    <w:p w:rsidR="0042777B" w:rsidRDefault="0042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mNGViNWY1NDkwYWUzYTY4ZmJmNzU2YTUwOTk4ZmQifQ=="/>
  </w:docVars>
  <w:rsids>
    <w:rsidRoot w:val="00BA38C4"/>
    <w:rsid w:val="000079DF"/>
    <w:rsid w:val="0001313A"/>
    <w:rsid w:val="0002789D"/>
    <w:rsid w:val="00043A49"/>
    <w:rsid w:val="000C5ABC"/>
    <w:rsid w:val="000E5CB3"/>
    <w:rsid w:val="00107768"/>
    <w:rsid w:val="00120409"/>
    <w:rsid w:val="00137FD8"/>
    <w:rsid w:val="0014064E"/>
    <w:rsid w:val="00186F83"/>
    <w:rsid w:val="00187637"/>
    <w:rsid w:val="001B67CD"/>
    <w:rsid w:val="001C268B"/>
    <w:rsid w:val="001C36B9"/>
    <w:rsid w:val="001E2523"/>
    <w:rsid w:val="001E7684"/>
    <w:rsid w:val="001F15B2"/>
    <w:rsid w:val="0022198F"/>
    <w:rsid w:val="00232321"/>
    <w:rsid w:val="0024172A"/>
    <w:rsid w:val="002442DF"/>
    <w:rsid w:val="00260DDA"/>
    <w:rsid w:val="002858F1"/>
    <w:rsid w:val="002A6BCB"/>
    <w:rsid w:val="002C2538"/>
    <w:rsid w:val="002D4DD9"/>
    <w:rsid w:val="002E4324"/>
    <w:rsid w:val="002F3869"/>
    <w:rsid w:val="002F5B2E"/>
    <w:rsid w:val="002F723D"/>
    <w:rsid w:val="0031609C"/>
    <w:rsid w:val="00321B34"/>
    <w:rsid w:val="00330EE4"/>
    <w:rsid w:val="003B3290"/>
    <w:rsid w:val="003C23AA"/>
    <w:rsid w:val="003E74E8"/>
    <w:rsid w:val="003F5A3D"/>
    <w:rsid w:val="0040458D"/>
    <w:rsid w:val="00404759"/>
    <w:rsid w:val="00417C13"/>
    <w:rsid w:val="0042777B"/>
    <w:rsid w:val="00445753"/>
    <w:rsid w:val="004472BC"/>
    <w:rsid w:val="00460FE2"/>
    <w:rsid w:val="004660C5"/>
    <w:rsid w:val="00484A06"/>
    <w:rsid w:val="004A3A1C"/>
    <w:rsid w:val="004B00F1"/>
    <w:rsid w:val="004C35A4"/>
    <w:rsid w:val="004C53DA"/>
    <w:rsid w:val="004F387B"/>
    <w:rsid w:val="004F5E22"/>
    <w:rsid w:val="005120F7"/>
    <w:rsid w:val="00521C12"/>
    <w:rsid w:val="005263CC"/>
    <w:rsid w:val="005377C3"/>
    <w:rsid w:val="00542951"/>
    <w:rsid w:val="005453F1"/>
    <w:rsid w:val="00554E2F"/>
    <w:rsid w:val="00595D04"/>
    <w:rsid w:val="005A350C"/>
    <w:rsid w:val="005B1D84"/>
    <w:rsid w:val="005D7D22"/>
    <w:rsid w:val="005E2E49"/>
    <w:rsid w:val="005F12B1"/>
    <w:rsid w:val="00610135"/>
    <w:rsid w:val="00630DEC"/>
    <w:rsid w:val="00640332"/>
    <w:rsid w:val="006427E6"/>
    <w:rsid w:val="00643684"/>
    <w:rsid w:val="00645464"/>
    <w:rsid w:val="00650F00"/>
    <w:rsid w:val="00653E5D"/>
    <w:rsid w:val="006971E7"/>
    <w:rsid w:val="00697595"/>
    <w:rsid w:val="006B13D9"/>
    <w:rsid w:val="006B4D40"/>
    <w:rsid w:val="006C3EF6"/>
    <w:rsid w:val="007036A7"/>
    <w:rsid w:val="00704406"/>
    <w:rsid w:val="00716864"/>
    <w:rsid w:val="00724C14"/>
    <w:rsid w:val="007325D7"/>
    <w:rsid w:val="00735F18"/>
    <w:rsid w:val="00756DB4"/>
    <w:rsid w:val="007B4B78"/>
    <w:rsid w:val="008032A4"/>
    <w:rsid w:val="00806343"/>
    <w:rsid w:val="00814F7D"/>
    <w:rsid w:val="008257F9"/>
    <w:rsid w:val="00832E65"/>
    <w:rsid w:val="0087756E"/>
    <w:rsid w:val="008A3B91"/>
    <w:rsid w:val="008A3E8A"/>
    <w:rsid w:val="008B78C9"/>
    <w:rsid w:val="008F41D7"/>
    <w:rsid w:val="0095017D"/>
    <w:rsid w:val="009533DE"/>
    <w:rsid w:val="009536F7"/>
    <w:rsid w:val="0097691C"/>
    <w:rsid w:val="00990D35"/>
    <w:rsid w:val="009B40EF"/>
    <w:rsid w:val="009B69D9"/>
    <w:rsid w:val="009B729F"/>
    <w:rsid w:val="009F38CB"/>
    <w:rsid w:val="00A31442"/>
    <w:rsid w:val="00A66966"/>
    <w:rsid w:val="00A73BC0"/>
    <w:rsid w:val="00AB72A0"/>
    <w:rsid w:val="00AC783A"/>
    <w:rsid w:val="00AD037B"/>
    <w:rsid w:val="00AD17D9"/>
    <w:rsid w:val="00B11E88"/>
    <w:rsid w:val="00B30530"/>
    <w:rsid w:val="00B352C8"/>
    <w:rsid w:val="00B3576C"/>
    <w:rsid w:val="00B4164D"/>
    <w:rsid w:val="00B53550"/>
    <w:rsid w:val="00B60D06"/>
    <w:rsid w:val="00B8025F"/>
    <w:rsid w:val="00B81D93"/>
    <w:rsid w:val="00B82142"/>
    <w:rsid w:val="00BA38C4"/>
    <w:rsid w:val="00BA4687"/>
    <w:rsid w:val="00BB3909"/>
    <w:rsid w:val="00BC0646"/>
    <w:rsid w:val="00BC1CBD"/>
    <w:rsid w:val="00BD3529"/>
    <w:rsid w:val="00C03123"/>
    <w:rsid w:val="00C07635"/>
    <w:rsid w:val="00C44AE2"/>
    <w:rsid w:val="00C501B5"/>
    <w:rsid w:val="00C64666"/>
    <w:rsid w:val="00C76EAC"/>
    <w:rsid w:val="00C8332F"/>
    <w:rsid w:val="00C8379E"/>
    <w:rsid w:val="00CA3F51"/>
    <w:rsid w:val="00D0273F"/>
    <w:rsid w:val="00D04DB2"/>
    <w:rsid w:val="00D06873"/>
    <w:rsid w:val="00D318F7"/>
    <w:rsid w:val="00D569E7"/>
    <w:rsid w:val="00D81395"/>
    <w:rsid w:val="00DD1EAC"/>
    <w:rsid w:val="00DE7687"/>
    <w:rsid w:val="00DF1414"/>
    <w:rsid w:val="00E10CEA"/>
    <w:rsid w:val="00E11D6C"/>
    <w:rsid w:val="00E14F86"/>
    <w:rsid w:val="00E327EF"/>
    <w:rsid w:val="00E44238"/>
    <w:rsid w:val="00E60126"/>
    <w:rsid w:val="00E77D53"/>
    <w:rsid w:val="00E9108F"/>
    <w:rsid w:val="00EE6C80"/>
    <w:rsid w:val="00EF79AA"/>
    <w:rsid w:val="00F12DD1"/>
    <w:rsid w:val="00F1332B"/>
    <w:rsid w:val="00F211DD"/>
    <w:rsid w:val="00F24810"/>
    <w:rsid w:val="00F43835"/>
    <w:rsid w:val="00F52CCF"/>
    <w:rsid w:val="00F5616E"/>
    <w:rsid w:val="00F6397B"/>
    <w:rsid w:val="00F64B77"/>
    <w:rsid w:val="00F6635E"/>
    <w:rsid w:val="00F66B6A"/>
    <w:rsid w:val="00F73DB9"/>
    <w:rsid w:val="00F941A8"/>
    <w:rsid w:val="00FD1D46"/>
    <w:rsid w:val="00FE423B"/>
    <w:rsid w:val="00FF044E"/>
    <w:rsid w:val="55F31418"/>
    <w:rsid w:val="721D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9E1C47"/>
  <w15:docId w15:val="{187F911A-A193-436B-919D-65D62355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EF79AA"/>
    <w:rPr>
      <w:sz w:val="18"/>
      <w:szCs w:val="18"/>
    </w:rPr>
  </w:style>
  <w:style w:type="character" w:customStyle="1" w:styleId="ac">
    <w:name w:val="批注框文本 字符"/>
    <w:basedOn w:val="a1"/>
    <w:link w:val="ab"/>
    <w:uiPriority w:val="99"/>
    <w:semiHidden/>
    <w:rsid w:val="00EF79AA"/>
    <w:rPr>
      <w:rFonts w:asciiTheme="minorHAnsi" w:eastAsiaTheme="minorEastAsia" w:hAnsiTheme="minorHAnsi" w:cstheme="minorBidi"/>
      <w:kern w:val="2"/>
      <w:sz w:val="18"/>
      <w:szCs w:val="18"/>
    </w:rPr>
  </w:style>
  <w:style w:type="paragraph" w:styleId="ad">
    <w:name w:val="annotation text"/>
    <w:basedOn w:val="a0"/>
    <w:link w:val="ae"/>
    <w:qFormat/>
    <w:rsid w:val="004C35A4"/>
    <w:pPr>
      <w:jc w:val="left"/>
    </w:pPr>
    <w:rPr>
      <w:szCs w:val="24"/>
    </w:rPr>
  </w:style>
  <w:style w:type="character" w:customStyle="1" w:styleId="ae">
    <w:name w:val="批注文字 字符"/>
    <w:basedOn w:val="a1"/>
    <w:link w:val="ad"/>
    <w:qFormat/>
    <w:rsid w:val="004C35A4"/>
    <w:rPr>
      <w:rFonts w:asciiTheme="minorHAnsi" w:eastAsiaTheme="minorEastAsia" w:hAnsiTheme="minorHAnsi" w:cstheme="minorBidi"/>
      <w:kern w:val="2"/>
      <w:sz w:val="21"/>
      <w:szCs w:val="24"/>
    </w:rPr>
  </w:style>
  <w:style w:type="table" w:styleId="af">
    <w:name w:val="Table Grid"/>
    <w:basedOn w:val="a2"/>
    <w:rsid w:val="004C35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96FE-6EE3-4B1C-96C2-C707C9F1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5</cp:revision>
  <cp:lastPrinted>2024-08-23T06:55:00Z</cp:lastPrinted>
  <dcterms:created xsi:type="dcterms:W3CDTF">2024-08-28T03:20:00Z</dcterms:created>
  <dcterms:modified xsi:type="dcterms:W3CDTF">2024-08-28T06:10:00Z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821003C6E1F8405E9D67F9754F6CE10D_12</vt:lpwstr>
  </property>
</Properties>
</file>