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4E163B25" w:rsidR="00770A56" w:rsidRDefault="003D0940" w:rsidP="003D0940">
      <w:pPr>
        <w:jc w:val="center"/>
        <w:rPr>
          <w:rFonts w:asciiTheme="minorEastAsia" w:hAnsiTheme="minorEastAsia"/>
          <w:b/>
          <w:sz w:val="28"/>
          <w:szCs w:val="28"/>
        </w:rPr>
      </w:pPr>
      <w:r w:rsidRPr="003D0940">
        <w:rPr>
          <w:rFonts w:asciiTheme="minorEastAsia" w:hAnsiTheme="minorEastAsia" w:hint="eastAsia"/>
          <w:b/>
          <w:sz w:val="28"/>
          <w:szCs w:val="28"/>
        </w:rPr>
        <w:t>北京大学人民医院国家紧急医学救援基地项目-西直门院区西南角门诊及后勤配套工程测绘服务</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007DD0F"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3D0940" w:rsidRPr="003D0940">
        <w:rPr>
          <w:rFonts w:hAnsi="宋体" w:hint="eastAsia"/>
          <w:szCs w:val="21"/>
        </w:rPr>
        <w:t>北京大学人民医院国家紧急医学救援基地项目</w:t>
      </w:r>
      <w:r w:rsidR="003D0940" w:rsidRPr="003D0940">
        <w:rPr>
          <w:rFonts w:hAnsi="宋体" w:hint="eastAsia"/>
          <w:szCs w:val="21"/>
        </w:rPr>
        <w:t>-</w:t>
      </w:r>
      <w:r w:rsidR="003D0940" w:rsidRPr="003D0940">
        <w:rPr>
          <w:rFonts w:hAnsi="宋体" w:hint="eastAsia"/>
          <w:szCs w:val="21"/>
        </w:rPr>
        <w:t>西直门院区西南角门诊及后勤配套工程测绘服务</w:t>
      </w:r>
    </w:p>
    <w:p w14:paraId="56F3E290" w14:textId="5C5EE0DC"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w:t>
      </w:r>
      <w:r w:rsidR="000A7F8D">
        <w:rPr>
          <w:rFonts w:hAnsi="宋体" w:hint="eastAsia"/>
          <w:szCs w:val="21"/>
        </w:rPr>
        <w:t>西城区</w:t>
      </w:r>
      <w:r w:rsidR="003D0940">
        <w:rPr>
          <w:rFonts w:hAnsi="宋体" w:hint="eastAsia"/>
          <w:szCs w:val="21"/>
        </w:rPr>
        <w:t>西直门南大街</w:t>
      </w:r>
      <w:r w:rsidR="003D0940">
        <w:rPr>
          <w:rFonts w:hAnsi="宋体" w:hint="eastAsia"/>
          <w:szCs w:val="21"/>
        </w:rPr>
        <w:t>11</w:t>
      </w:r>
      <w:r w:rsidR="003D0940">
        <w:rPr>
          <w:rFonts w:hAnsi="宋体" w:hint="eastAsia"/>
          <w:szCs w:val="21"/>
        </w:rPr>
        <w:t>号</w:t>
      </w:r>
      <w:r w:rsidR="003D0940" w:rsidRPr="003D0940">
        <w:rPr>
          <w:rFonts w:hAnsi="宋体" w:hint="eastAsia"/>
          <w:szCs w:val="21"/>
        </w:rPr>
        <w:t>、北礼士路</w:t>
      </w:r>
      <w:r w:rsidR="003D0940" w:rsidRPr="003D0940">
        <w:rPr>
          <w:rFonts w:hAnsi="宋体" w:hint="eastAsia"/>
          <w:szCs w:val="21"/>
        </w:rPr>
        <w:t>5</w:t>
      </w:r>
      <w:r w:rsidR="003D0940" w:rsidRPr="003D0940">
        <w:rPr>
          <w:rFonts w:hAnsi="宋体"/>
          <w:szCs w:val="21"/>
        </w:rPr>
        <w:t>4</w:t>
      </w:r>
      <w:r w:rsidR="003D0940" w:rsidRPr="003D0940">
        <w:rPr>
          <w:rFonts w:hAnsi="宋体" w:hint="eastAsia"/>
          <w:szCs w:val="21"/>
        </w:rPr>
        <w:t>号</w:t>
      </w:r>
    </w:p>
    <w:p w14:paraId="65479350" w14:textId="76E8B2C5"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3D0940">
        <w:rPr>
          <w:rFonts w:hAnsi="宋体" w:hint="eastAsia"/>
          <w:szCs w:val="21"/>
        </w:rPr>
        <w:t>16</w:t>
      </w:r>
      <w:r w:rsidRPr="00341361">
        <w:rPr>
          <w:rFonts w:hAnsi="宋体" w:hint="eastAsia"/>
          <w:szCs w:val="21"/>
        </w:rPr>
        <w:t>万</w:t>
      </w:r>
      <w:r w:rsidRPr="0092204C">
        <w:rPr>
          <w:rFonts w:hAnsi="宋体" w:hint="eastAsia"/>
          <w:szCs w:val="21"/>
        </w:rPr>
        <w:t>元；资金来源：财政性资金。</w:t>
      </w:r>
    </w:p>
    <w:p w14:paraId="01437396" w14:textId="4C7A239D" w:rsidR="007E181E" w:rsidRPr="007E181E" w:rsidRDefault="003F35CB" w:rsidP="007E181E">
      <w:pPr>
        <w:widowControl/>
        <w:shd w:val="clear" w:color="auto" w:fill="FFFFFF"/>
        <w:spacing w:before="240" w:after="240"/>
        <w:ind w:firstLine="480"/>
        <w:jc w:val="left"/>
        <w:rPr>
          <w:rFonts w:hAnsi="宋体"/>
          <w:szCs w:val="21"/>
        </w:rPr>
      </w:pPr>
      <w:r w:rsidRPr="0008691D">
        <w:rPr>
          <w:rFonts w:hAnsi="宋体" w:hint="eastAsia"/>
          <w:szCs w:val="21"/>
        </w:rPr>
        <w:t>项目概况：</w:t>
      </w:r>
      <w:r w:rsidR="003D0940">
        <w:rPr>
          <w:rFonts w:hAnsi="宋体" w:hint="eastAsia"/>
          <w:szCs w:val="21"/>
        </w:rPr>
        <w:t>为配合项目设计工作，按照建设规划主管部门要求，现开展配套测绘服务的采购，主要包含前期测绘服务及多测合一测绘服务</w:t>
      </w:r>
      <w:r w:rsidR="000A7F8D" w:rsidRPr="000A7F8D">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54BDA9E8"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0A7F8D">
        <w:rPr>
          <w:rFonts w:hAnsi="宋体" w:hint="eastAsia"/>
          <w:szCs w:val="21"/>
        </w:rPr>
        <w:t>提供</w:t>
      </w:r>
      <w:r w:rsidR="003D0940" w:rsidRPr="003D0940">
        <w:rPr>
          <w:rFonts w:hAnsi="宋体" w:hint="eastAsia"/>
          <w:szCs w:val="21"/>
        </w:rPr>
        <w:t>自然资源部颁发的测绘甲级及以上资质，专业类别含工程测量、界线与不动产测绘。</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24541935"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0A7F8D" w:rsidRPr="000A7F8D">
        <w:rPr>
          <w:rFonts w:ascii="宋体" w:eastAsia="宋体" w:hAnsi="宋体" w:cs="宋体" w:hint="eastAsia"/>
          <w:color w:val="000000"/>
          <w:kern w:val="0"/>
          <w:sz w:val="22"/>
          <w:u w:val="single"/>
          <w:lang w:bidi="ar"/>
        </w:rPr>
        <w:t>白塔寺院区室外管网及配套附属设施工程岩土勘察</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67455D18"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8E4641">
        <w:rPr>
          <w:rFonts w:ascii="宋体" w:eastAsia="宋体" w:hAnsi="宋体" w:cs="宋体" w:hint="eastAsia"/>
          <w:color w:val="000000"/>
          <w:kern w:val="0"/>
          <w:sz w:val="22"/>
          <w:lang w:bidi="ar"/>
        </w:rPr>
        <w:t>10</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C05EAC">
        <w:rPr>
          <w:rFonts w:ascii="宋体" w:eastAsia="宋体" w:hAnsi="宋体" w:cs="宋体" w:hint="eastAsia"/>
          <w:color w:val="000000"/>
          <w:kern w:val="0"/>
          <w:sz w:val="22"/>
          <w:lang w:bidi="ar"/>
        </w:rPr>
        <w:t>1</w:t>
      </w:r>
      <w:r w:rsidR="008E4641">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796E1C3B"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0A7F8D">
        <w:rPr>
          <w:rFonts w:asciiTheme="minorEastAsia" w:hAnsiTheme="minorEastAsia" w:hint="eastAsia"/>
          <w:b/>
          <w:szCs w:val="21"/>
        </w:rPr>
        <w:t>服务内容</w:t>
      </w:r>
      <w:r w:rsidRPr="00352473">
        <w:rPr>
          <w:rFonts w:asciiTheme="minorEastAsia" w:hAnsiTheme="minorEastAsia" w:hint="eastAsia"/>
          <w:b/>
          <w:szCs w:val="21"/>
        </w:rPr>
        <w:t>：</w:t>
      </w:r>
    </w:p>
    <w:p w14:paraId="130203D4"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color w:val="000000"/>
          <w:kern w:val="0"/>
          <w:sz w:val="22"/>
          <w:lang w:bidi="ar"/>
        </w:rPr>
        <w:t>1</w:t>
      </w:r>
      <w:r w:rsidRPr="003D0940">
        <w:rPr>
          <w:rFonts w:ascii="宋体" w:eastAsia="宋体" w:hAnsi="宋体" w:cs="宋体" w:hint="eastAsia"/>
          <w:color w:val="000000"/>
          <w:kern w:val="0"/>
          <w:sz w:val="22"/>
          <w:lang w:bidi="ar"/>
        </w:rPr>
        <w:t>、根据主管部门相关要求报送各阶段测量报告成果，并根据主管部门意见对成果文件进行修改、完善，直至主管部门认可。</w:t>
      </w:r>
    </w:p>
    <w:p w14:paraId="4F598779"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color w:val="000000"/>
          <w:kern w:val="0"/>
          <w:sz w:val="22"/>
          <w:lang w:bidi="ar"/>
        </w:rPr>
        <w:lastRenderedPageBreak/>
        <w:t>2</w:t>
      </w:r>
      <w:r w:rsidRPr="003D0940">
        <w:rPr>
          <w:rFonts w:ascii="宋体" w:eastAsia="宋体" w:hAnsi="宋体" w:cs="宋体" w:hint="eastAsia"/>
          <w:color w:val="000000"/>
          <w:kern w:val="0"/>
          <w:sz w:val="22"/>
          <w:lang w:bidi="ar"/>
        </w:rPr>
        <w:t>、各阶段成果报告要求纸质版不少于三份，电子版刻录光盘。</w:t>
      </w:r>
    </w:p>
    <w:p w14:paraId="38AF1449"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color w:val="000000"/>
          <w:kern w:val="0"/>
          <w:sz w:val="22"/>
          <w:lang w:bidi="ar"/>
        </w:rPr>
        <w:t>3</w:t>
      </w:r>
      <w:r w:rsidRPr="003D0940">
        <w:rPr>
          <w:rFonts w:ascii="宋体" w:eastAsia="宋体" w:hAnsi="宋体" w:cs="宋体" w:hint="eastAsia"/>
          <w:color w:val="000000"/>
          <w:kern w:val="0"/>
          <w:sz w:val="22"/>
          <w:lang w:bidi="ar"/>
        </w:rPr>
        <w:t>、受托人在服务过程中所获得的一切原始资料及取得的工作成果及相关资料保密，不得以任何方式泄露。</w:t>
      </w:r>
    </w:p>
    <w:p w14:paraId="2FA9FA81"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4、本项目费用为包干价。</w:t>
      </w:r>
    </w:p>
    <w:p w14:paraId="26FBF35E"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color w:val="000000"/>
          <w:kern w:val="0"/>
          <w:sz w:val="22"/>
          <w:lang w:bidi="ar"/>
        </w:rPr>
        <w:t>5</w:t>
      </w:r>
      <w:r w:rsidRPr="003D0940">
        <w:rPr>
          <w:rFonts w:ascii="宋体" w:eastAsia="宋体" w:hAnsi="宋体" w:cs="宋体" w:hint="eastAsia"/>
          <w:color w:val="000000"/>
          <w:kern w:val="0"/>
          <w:sz w:val="22"/>
          <w:lang w:bidi="ar"/>
        </w:rPr>
        <w:t>、适用规范、规程、标准</w:t>
      </w:r>
    </w:p>
    <w:p w14:paraId="2AB42216"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《工程测量标准》（GB 50026—2020）</w:t>
      </w:r>
    </w:p>
    <w:p w14:paraId="5B8C5DAA"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《基础测绘技术规程》（DB11/T407-2017）</w:t>
      </w:r>
    </w:p>
    <w:p w14:paraId="32F21B06"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《工程测量技术规程》（DB11/T339-2016）</w:t>
      </w:r>
    </w:p>
    <w:p w14:paraId="0D038DF9"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《1:500、1:1000、1:2000地形图图式》GB/T 20257.1-2007</w:t>
      </w:r>
    </w:p>
    <w:p w14:paraId="5C6A464C"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《北京市地下管线探测技术规程》DB11/T 316-2015</w:t>
      </w:r>
    </w:p>
    <w:p w14:paraId="7417BE54"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《北京市工程测量技术规程》DB11/T 339-2016</w:t>
      </w:r>
    </w:p>
    <w:p w14:paraId="4DED8BDC"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《地籍调查规程》（GB/T42547-2023）</w:t>
      </w:r>
    </w:p>
    <w:p w14:paraId="2D1B4DC4"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《工程建设项目“多测合一”技术规程》（DB11/T 2032-2022）</w:t>
      </w:r>
    </w:p>
    <w:p w14:paraId="0B831FB0"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《卫星定位城市测量技术标准》（CJJ/T 73-2019）</w:t>
      </w:r>
    </w:p>
    <w:p w14:paraId="4063615A"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《城市测量规范》（CJJ/T 8-2011）</w:t>
      </w:r>
    </w:p>
    <w:p w14:paraId="3F9A9F4C"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《建筑工程建筑面积计算规范》（GB/T 50353-2013）</w:t>
      </w:r>
    </w:p>
    <w:p w14:paraId="29DE0C24"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《国家一、二等水准测量规范》（</w:t>
      </w:r>
      <w:r w:rsidRPr="003D0940">
        <w:rPr>
          <w:rFonts w:ascii="宋体" w:eastAsia="宋体" w:hAnsi="宋体" w:cs="宋体" w:hint="eastAsia"/>
          <w:color w:val="000000"/>
          <w:kern w:val="0"/>
          <w:sz w:val="22"/>
          <w:lang w:bidi="ar"/>
        </w:rPr>
        <w:tab/>
        <w:t>GB/T12897-2006）</w:t>
      </w:r>
    </w:p>
    <w:p w14:paraId="46847946"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《房屋面积测算技术规程》（DB11/T 661-2009）</w:t>
      </w:r>
    </w:p>
    <w:p w14:paraId="632D551C"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《房产测量规范 第1单元：房产测量规定》（GB/T 17986.1-2000）</w:t>
      </w:r>
    </w:p>
    <w:p w14:paraId="5D26F57A"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《房产测量规范 第2单元：房产图图式》（GB/T 17986.2-2000）</w:t>
      </w:r>
    </w:p>
    <w:p w14:paraId="3AA42F26"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《房产测绘管理办法》（2001年修订）</w:t>
      </w:r>
    </w:p>
    <w:p w14:paraId="47B198E0"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《测绘作业人员安全规范》（CH 1016—2008）</w:t>
      </w:r>
    </w:p>
    <w:p w14:paraId="03429B93"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《地面三维激光扫描作业技术规程》（CH/Z 3017-2015）</w:t>
      </w:r>
    </w:p>
    <w:p w14:paraId="2D5713D8" w14:textId="77777777" w:rsidR="003D0940" w:rsidRPr="003D0940" w:rsidRDefault="003D0940" w:rsidP="003D0940">
      <w:pPr>
        <w:widowControl/>
        <w:spacing w:line="360" w:lineRule="exact"/>
        <w:ind w:firstLineChars="202" w:firstLine="444"/>
        <w:jc w:val="left"/>
        <w:rPr>
          <w:rFonts w:ascii="宋体" w:eastAsia="宋体" w:hAnsi="宋体" w:cs="宋体"/>
          <w:color w:val="000000"/>
          <w:kern w:val="0"/>
          <w:sz w:val="22"/>
          <w:lang w:bidi="ar"/>
        </w:rPr>
      </w:pPr>
      <w:r w:rsidRPr="003D0940">
        <w:rPr>
          <w:rFonts w:ascii="宋体" w:eastAsia="宋体" w:hAnsi="宋体" w:cs="宋体" w:hint="eastAsia"/>
          <w:color w:val="000000"/>
          <w:kern w:val="0"/>
          <w:sz w:val="22"/>
          <w:lang w:bidi="ar"/>
        </w:rPr>
        <w:t>《测绘成果质量检查与验收》（GB/T 24356-2023）</w:t>
      </w:r>
    </w:p>
    <w:p w14:paraId="17DAC7FD" w14:textId="05C84A29" w:rsidR="000A7F8D" w:rsidRPr="000A7F8D" w:rsidRDefault="003D0940" w:rsidP="003D0940">
      <w:pPr>
        <w:widowControl/>
        <w:spacing w:line="360" w:lineRule="exact"/>
        <w:ind w:firstLineChars="202" w:firstLine="444"/>
        <w:jc w:val="left"/>
        <w:rPr>
          <w:rFonts w:hAnsi="宋体"/>
          <w:szCs w:val="21"/>
        </w:rPr>
      </w:pPr>
      <w:r w:rsidRPr="003D0940">
        <w:rPr>
          <w:rFonts w:ascii="宋体" w:eastAsia="宋体" w:hAnsi="宋体" w:cs="宋体" w:hint="eastAsia"/>
          <w:color w:val="000000"/>
          <w:kern w:val="0"/>
          <w:sz w:val="22"/>
          <w:lang w:bidi="ar"/>
        </w:rPr>
        <w:t>其他现行国家、行业、规程及国家现行相关规范、标准等。上述提及规范规定等均为现行执行最新标准。</w:t>
      </w:r>
    </w:p>
    <w:p w14:paraId="310EB2DE" w14:textId="6C3EDA1A" w:rsidR="007D5A2F" w:rsidRPr="000A7F8D" w:rsidRDefault="007D5A2F" w:rsidP="00415186">
      <w:pPr>
        <w:ind w:firstLineChars="202" w:firstLine="424"/>
        <w:rPr>
          <w:rFonts w:ascii="Calibri" w:eastAsia="宋体" w:hAnsi="宋体" w:cs="Times New Roman"/>
          <w:szCs w:val="21"/>
        </w:rPr>
      </w:pPr>
    </w:p>
    <w:p w14:paraId="55DF70B3" w14:textId="4F1440F8" w:rsidR="00F96477" w:rsidRPr="009B5253" w:rsidRDefault="002116AA"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3D0940">
        <w:rPr>
          <w:rFonts w:ascii="Calibri" w:eastAsia="宋体" w:hAnsi="宋体" w:cs="Times New Roman" w:hint="eastAsia"/>
          <w:szCs w:val="21"/>
        </w:rPr>
        <w:t>16</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61513EA"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3D0940">
        <w:rPr>
          <w:rFonts w:asciiTheme="minorEastAsia" w:hAnsiTheme="minorEastAsia" w:cs="Times New Roman" w:hint="eastAsia"/>
          <w:bCs/>
          <w:szCs w:val="21"/>
        </w:rPr>
        <w:t>提供</w:t>
      </w:r>
      <w:r w:rsidR="003D0940" w:rsidRPr="003D0940">
        <w:rPr>
          <w:rFonts w:asciiTheme="minorEastAsia" w:hAnsiTheme="minorEastAsia" w:cs="Times New Roman" w:hint="eastAsia"/>
          <w:bCs/>
          <w:szCs w:val="21"/>
        </w:rPr>
        <w:t>自然</w:t>
      </w:r>
      <w:r w:rsidR="003D0940" w:rsidRPr="003D0940">
        <w:rPr>
          <w:rFonts w:hAnsi="宋体" w:hint="eastAsia"/>
          <w:szCs w:val="21"/>
        </w:rPr>
        <w:t>资源部颁发的测绘甲级及以上资质，专业类别含工程测量、界线与不动产测绘</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0A7F8D" w:rsidRDefault="00347B37" w:rsidP="00C85D73">
      <w:pPr>
        <w:widowControl/>
        <w:spacing w:line="360" w:lineRule="exact"/>
        <w:ind w:firstLineChars="200" w:firstLine="422"/>
        <w:jc w:val="left"/>
        <w:rPr>
          <w:rFonts w:asciiTheme="minorEastAsia" w:hAnsiTheme="minorEastAsia"/>
          <w:b/>
          <w:bCs/>
          <w:szCs w:val="21"/>
        </w:rPr>
      </w:pPr>
      <w:r w:rsidRPr="000A7F8D">
        <w:rPr>
          <w:rFonts w:asciiTheme="minorEastAsia" w:hAnsiTheme="minorEastAsia" w:hint="eastAsia"/>
          <w:b/>
          <w:bCs/>
          <w:szCs w:val="21"/>
        </w:rPr>
        <w:t>③</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人于</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lastRenderedPageBreak/>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220B248"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3217BE42"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lastRenderedPageBreak/>
        <w:t>3、开标时间：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0C11A2">
        <w:rPr>
          <w:rFonts w:ascii="宋体" w:eastAsia="宋体" w:hAnsi="宋体" w:cs="Times New Roman" w:hint="eastAsia"/>
          <w:bCs/>
          <w:szCs w:val="21"/>
        </w:rPr>
        <w:t>18</w:t>
      </w:r>
      <w:r w:rsidRPr="003B219A">
        <w:rPr>
          <w:rFonts w:ascii="宋体" w:eastAsia="宋体" w:hAnsi="宋体" w:cs="Times New Roman" w:hint="eastAsia"/>
          <w:bCs/>
          <w:szCs w:val="21"/>
        </w:rPr>
        <w:t>日 下午14:00</w:t>
      </w:r>
    </w:p>
    <w:p w14:paraId="458F6FDC" w14:textId="6FA94321"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0C9ADE35" w14:textId="09A91A07" w:rsidR="000A2F78" w:rsidRDefault="007A5325" w:rsidP="001C5047">
      <w:pPr>
        <w:spacing w:line="360" w:lineRule="auto"/>
        <w:jc w:val="left"/>
        <w:rPr>
          <w:rFonts w:ascii="宋体" w:eastAsia="宋体" w:hAnsi="宋体" w:cs="Times New Roman"/>
          <w:bCs/>
          <w:szCs w:val="21"/>
        </w:rPr>
        <w:sectPr w:rsidR="000A2F78" w:rsidSect="00AA302B">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717277B2" w:rsidR="000D6A11" w:rsidRDefault="003D0940" w:rsidP="00180218">
      <w:pPr>
        <w:spacing w:line="360" w:lineRule="auto"/>
        <w:rPr>
          <w:rFonts w:ascii="宋体" w:eastAsia="宋体" w:hAnsi="宋体" w:cs="Times New Roman"/>
          <w:bCs/>
          <w:szCs w:val="21"/>
        </w:rPr>
      </w:pPr>
      <w:r w:rsidRPr="003D0940">
        <w:rPr>
          <w:rFonts w:ascii="宋体" w:eastAsia="宋体" w:hAnsi="宋体" w:cs="Times New Roman" w:hint="eastAsia"/>
          <w:bCs/>
          <w:szCs w:val="21"/>
        </w:rPr>
        <w:lastRenderedPageBreak/>
        <w:t>附件1：测绘范围示意</w:t>
      </w:r>
      <w:r w:rsidRPr="003D0940">
        <w:rPr>
          <w:rFonts w:ascii="宋体" w:eastAsia="宋体" w:hAnsi="宋体" w:cs="Times New Roman" w:hint="eastAsia"/>
          <w:bCs/>
          <w:szCs w:val="21"/>
        </w:rPr>
        <w:t>图</w:t>
      </w:r>
    </w:p>
    <w:p w14:paraId="06377891" w14:textId="23D57F94" w:rsidR="003D0940" w:rsidRPr="000A2F78" w:rsidRDefault="003D0940" w:rsidP="00180218">
      <w:pPr>
        <w:spacing w:line="360" w:lineRule="auto"/>
        <w:rPr>
          <w:rFonts w:ascii="宋体" w:eastAsia="宋体" w:hAnsi="宋体" w:cs="Times New Roman" w:hint="eastAsia"/>
          <w:bCs/>
          <w:szCs w:val="21"/>
        </w:rPr>
      </w:pPr>
      <w:r>
        <w:rPr>
          <w:noProof/>
        </w:rPr>
        <mc:AlternateContent>
          <mc:Choice Requires="wps">
            <w:drawing>
              <wp:anchor distT="0" distB="0" distL="114300" distR="114300" simplePos="0" relativeHeight="251659264" behindDoc="0" locked="0" layoutInCell="1" allowOverlap="1" wp14:anchorId="508C110E" wp14:editId="223B90E5">
                <wp:simplePos x="0" y="0"/>
                <wp:positionH relativeFrom="column">
                  <wp:posOffset>734786</wp:posOffset>
                </wp:positionH>
                <wp:positionV relativeFrom="paragraph">
                  <wp:posOffset>2914106</wp:posOffset>
                </wp:positionV>
                <wp:extent cx="1578428" cy="2160814"/>
                <wp:effectExtent l="0" t="0" r="3175" b="0"/>
                <wp:wrapNone/>
                <wp:docPr id="2" name="任意多边形 2"/>
                <wp:cNvGraphicFramePr/>
                <a:graphic xmlns:a="http://schemas.openxmlformats.org/drawingml/2006/main">
                  <a:graphicData uri="http://schemas.microsoft.com/office/word/2010/wordprocessingShape">
                    <wps:wsp>
                      <wps:cNvSpPr/>
                      <wps:spPr>
                        <a:xfrm>
                          <a:off x="0" y="0"/>
                          <a:ext cx="1578428" cy="2160814"/>
                        </a:xfrm>
                        <a:custGeom>
                          <a:avLst/>
                          <a:gdLst>
                            <a:gd name="connsiteX0" fmla="*/ 1524858 w 1844254"/>
                            <a:gd name="connsiteY0" fmla="*/ 2524260 h 2524260"/>
                            <a:gd name="connsiteX1" fmla="*/ 1844254 w 1844254"/>
                            <a:gd name="connsiteY1" fmla="*/ 2513957 h 2524260"/>
                            <a:gd name="connsiteX2" fmla="*/ 1828800 w 1844254"/>
                            <a:gd name="connsiteY2" fmla="*/ 2256379 h 2524260"/>
                            <a:gd name="connsiteX3" fmla="*/ 1633041 w 1844254"/>
                            <a:gd name="connsiteY3" fmla="*/ 2256379 h 2524260"/>
                            <a:gd name="connsiteX4" fmla="*/ 1591828 w 1844254"/>
                            <a:gd name="connsiteY4" fmla="*/ 1612435 h 2524260"/>
                            <a:gd name="connsiteX5" fmla="*/ 1488797 w 1844254"/>
                            <a:gd name="connsiteY5" fmla="*/ 1617587 h 2524260"/>
                            <a:gd name="connsiteX6" fmla="*/ 1478494 w 1844254"/>
                            <a:gd name="connsiteY6" fmla="*/ 1236372 h 2524260"/>
                            <a:gd name="connsiteX7" fmla="*/ 1524858 w 1844254"/>
                            <a:gd name="connsiteY7" fmla="*/ 1123038 h 2524260"/>
                            <a:gd name="connsiteX8" fmla="*/ 1524858 w 1844254"/>
                            <a:gd name="connsiteY8" fmla="*/ 968492 h 2524260"/>
                            <a:gd name="connsiteX9" fmla="*/ 1076673 w 1844254"/>
                            <a:gd name="connsiteY9" fmla="*/ 994249 h 2524260"/>
                            <a:gd name="connsiteX10" fmla="*/ 1045764 w 1844254"/>
                            <a:gd name="connsiteY10" fmla="*/ 72122 h 2524260"/>
                            <a:gd name="connsiteX11" fmla="*/ 489397 w 1844254"/>
                            <a:gd name="connsiteY11" fmla="*/ 108183 h 2524260"/>
                            <a:gd name="connsiteX12" fmla="*/ 525458 w 1844254"/>
                            <a:gd name="connsiteY12" fmla="*/ 283336 h 2524260"/>
                            <a:gd name="connsiteX13" fmla="*/ 149395 w 1844254"/>
                            <a:gd name="connsiteY13" fmla="*/ 355457 h 2524260"/>
                            <a:gd name="connsiteX14" fmla="*/ 139091 w 1844254"/>
                            <a:gd name="connsiteY14" fmla="*/ 293639 h 2524260"/>
                            <a:gd name="connsiteX15" fmla="*/ 216365 w 1844254"/>
                            <a:gd name="connsiteY15" fmla="*/ 283336 h 2524260"/>
                            <a:gd name="connsiteX16" fmla="*/ 154546 w 1844254"/>
                            <a:gd name="connsiteY16" fmla="*/ 0 h 2524260"/>
                            <a:gd name="connsiteX17" fmla="*/ 0 w 1844254"/>
                            <a:gd name="connsiteY17" fmla="*/ 41213 h 2524260"/>
                            <a:gd name="connsiteX18" fmla="*/ 479094 w 1844254"/>
                            <a:gd name="connsiteY18" fmla="*/ 2292440 h 2524260"/>
                            <a:gd name="connsiteX19" fmla="*/ 613034 w 1844254"/>
                            <a:gd name="connsiteY19" fmla="*/ 2354258 h 2524260"/>
                            <a:gd name="connsiteX20" fmla="*/ 1457888 w 1844254"/>
                            <a:gd name="connsiteY20" fmla="*/ 2287288 h 2524260"/>
                            <a:gd name="connsiteX21" fmla="*/ 1524858 w 1844254"/>
                            <a:gd name="connsiteY21" fmla="*/ 2524260 h 2524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44254" h="2524260">
                              <a:moveTo>
                                <a:pt x="1524858" y="2524260"/>
                              </a:moveTo>
                              <a:lnTo>
                                <a:pt x="1844254" y="2513957"/>
                              </a:lnTo>
                              <a:lnTo>
                                <a:pt x="1828800" y="2256379"/>
                              </a:lnTo>
                              <a:lnTo>
                                <a:pt x="1633041" y="2256379"/>
                              </a:lnTo>
                              <a:lnTo>
                                <a:pt x="1591828" y="1612435"/>
                              </a:lnTo>
                              <a:lnTo>
                                <a:pt x="1488797" y="1617587"/>
                              </a:lnTo>
                              <a:lnTo>
                                <a:pt x="1478494" y="1236372"/>
                              </a:lnTo>
                              <a:lnTo>
                                <a:pt x="1524858" y="1123038"/>
                              </a:lnTo>
                              <a:lnTo>
                                <a:pt x="1524858" y="968492"/>
                              </a:lnTo>
                              <a:lnTo>
                                <a:pt x="1076673" y="994249"/>
                              </a:lnTo>
                              <a:lnTo>
                                <a:pt x="1045764" y="72122"/>
                              </a:lnTo>
                              <a:lnTo>
                                <a:pt x="489397" y="108183"/>
                              </a:lnTo>
                              <a:lnTo>
                                <a:pt x="525458" y="283336"/>
                              </a:lnTo>
                              <a:lnTo>
                                <a:pt x="149395" y="355457"/>
                              </a:lnTo>
                              <a:lnTo>
                                <a:pt x="139091" y="293639"/>
                              </a:lnTo>
                              <a:lnTo>
                                <a:pt x="216365" y="283336"/>
                              </a:lnTo>
                              <a:lnTo>
                                <a:pt x="154546" y="0"/>
                              </a:lnTo>
                              <a:lnTo>
                                <a:pt x="0" y="41213"/>
                              </a:lnTo>
                              <a:lnTo>
                                <a:pt x="479094" y="2292440"/>
                              </a:lnTo>
                              <a:lnTo>
                                <a:pt x="613034" y="2354258"/>
                              </a:lnTo>
                              <a:lnTo>
                                <a:pt x="1457888" y="2287288"/>
                              </a:lnTo>
                              <a:lnTo>
                                <a:pt x="1524858" y="2524260"/>
                              </a:lnTo>
                              <a:close/>
                            </a:path>
                          </a:pathLst>
                        </a:cu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4C8C3" id="任意多边形 2" o:spid="_x0000_s1026" style="position:absolute;margin-left:57.85pt;margin-top:229.45pt;width:124.3pt;height:1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4254,252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" path="m1524858,2524260r319396,-10303l1828800,2256379r-195759,l1591828,1612435r-103031,5152l1478494,1236372r46364,-113334l1524858,968492r-448185,25757l1045764,72122,489397,108183r36061,175153l149395,355457,139091,293639r77274,-10303l154546,,,41213,479094,2292440r133940,61818l1457888,2287288r66970,236972xe" fillcolor="#c0504d [3205]" stroked="f">
                <v:fill opacity="32896f"/>
                <v:path arrowok="t" o:connecttype="custom" o:connectlocs="1305069,2160814;1578428,2151994;1565201,1931503;1397659,1931503;1362386,1380275;1274206,1384685;1265388,1058358;1305069,961342;1305069,829047;921484,851096;895030,61738;418857,92607;449720,242541;127862,304278;119043,251361;185179,242541;132270,0;0,35279;410039,1962372;524673,2015289;1247752,1957962;1305069,2160814" o:connectangles="0,0,0,0,0,0,0,0,0,0,0,0,0,0,0,0,0,0,0,0,0,0"/>
              </v:shape>
            </w:pict>
          </mc:Fallback>
        </mc:AlternateContent>
      </w:r>
      <w:r>
        <w:rPr>
          <w:noProof/>
        </w:rPr>
        <w:drawing>
          <wp:inline distT="0" distB="0" distL="0" distR="0" wp14:anchorId="743A6F7E" wp14:editId="33356E4E">
            <wp:extent cx="4573197" cy="5519057"/>
            <wp:effectExtent l="0" t="0" r="0" b="5715"/>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pic:nvPicPr>
                  <pic:blipFill>
                    <a:blip r:embed="rId10"/>
                    <a:stretch>
                      <a:fillRect/>
                    </a:stretch>
                  </pic:blipFill>
                  <pic:spPr>
                    <a:xfrm>
                      <a:off x="0" y="0"/>
                      <a:ext cx="4585148" cy="5533480"/>
                    </a:xfrm>
                    <a:prstGeom prst="rect">
                      <a:avLst/>
                    </a:prstGeom>
                  </pic:spPr>
                </pic:pic>
              </a:graphicData>
            </a:graphic>
          </wp:inline>
        </w:drawing>
      </w:r>
    </w:p>
    <w:sectPr w:rsidR="003D0940"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640A4" w14:textId="77777777" w:rsidR="00250ED4" w:rsidRDefault="00250ED4" w:rsidP="002520F7">
      <w:r>
        <w:separator/>
      </w:r>
    </w:p>
  </w:endnote>
  <w:endnote w:type="continuationSeparator" w:id="0">
    <w:p w14:paraId="70C16F08" w14:textId="77777777" w:rsidR="00250ED4" w:rsidRDefault="00250ED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44806" w14:textId="77777777" w:rsidR="00250ED4" w:rsidRDefault="00250ED4" w:rsidP="002520F7">
      <w:r>
        <w:separator/>
      </w:r>
    </w:p>
  </w:footnote>
  <w:footnote w:type="continuationSeparator" w:id="0">
    <w:p w14:paraId="5A631DC5" w14:textId="77777777" w:rsidR="00250ED4" w:rsidRDefault="00250ED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2534666"/>
    <w:multiLevelType w:val="hybridMultilevel"/>
    <w:tmpl w:val="0E0C3194"/>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3"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70126C9"/>
    <w:multiLevelType w:val="hybridMultilevel"/>
    <w:tmpl w:val="4956DF72"/>
    <w:lvl w:ilvl="0" w:tplc="905C9F7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4"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9" w15:restartNumberingAfterBreak="0">
    <w:nsid w:val="6AAA5EA0"/>
    <w:multiLevelType w:val="singleLevel"/>
    <w:tmpl w:val="6AAA5EA0"/>
    <w:lvl w:ilvl="0">
      <w:start w:val="1"/>
      <w:numFmt w:val="decimal"/>
      <w:lvlText w:val="%1."/>
      <w:lvlJc w:val="left"/>
      <w:pPr>
        <w:tabs>
          <w:tab w:val="num" w:pos="312"/>
        </w:tabs>
      </w:pPr>
    </w:lvl>
  </w:abstractNum>
  <w:abstractNum w:abstractNumId="20"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5"/>
  </w:num>
  <w:num w:numId="2" w16cid:durableId="1093939498">
    <w:abstractNumId w:val="19"/>
  </w:num>
  <w:num w:numId="3" w16cid:durableId="1559707219">
    <w:abstractNumId w:val="16"/>
  </w:num>
  <w:num w:numId="4" w16cid:durableId="881553498">
    <w:abstractNumId w:val="4"/>
  </w:num>
  <w:num w:numId="5" w16cid:durableId="2011563437">
    <w:abstractNumId w:val="22"/>
  </w:num>
  <w:num w:numId="6" w16cid:durableId="695812477">
    <w:abstractNumId w:val="21"/>
  </w:num>
  <w:num w:numId="7" w16cid:durableId="27071715">
    <w:abstractNumId w:val="17"/>
  </w:num>
  <w:num w:numId="8" w16cid:durableId="979457368">
    <w:abstractNumId w:val="11"/>
  </w:num>
  <w:num w:numId="9" w16cid:durableId="332877319">
    <w:abstractNumId w:val="12"/>
  </w:num>
  <w:num w:numId="10" w16cid:durableId="1210073185">
    <w:abstractNumId w:val="5"/>
  </w:num>
  <w:num w:numId="11" w16cid:durableId="645816453">
    <w:abstractNumId w:val="3"/>
  </w:num>
  <w:num w:numId="12" w16cid:durableId="244195048">
    <w:abstractNumId w:val="10"/>
  </w:num>
  <w:num w:numId="13" w16cid:durableId="1865896406">
    <w:abstractNumId w:val="7"/>
  </w:num>
  <w:num w:numId="14" w16cid:durableId="1040593118">
    <w:abstractNumId w:val="1"/>
  </w:num>
  <w:num w:numId="15" w16cid:durableId="1465351954">
    <w:abstractNumId w:val="20"/>
  </w:num>
  <w:num w:numId="16" w16cid:durableId="2082629533">
    <w:abstractNumId w:val="9"/>
  </w:num>
  <w:num w:numId="17" w16cid:durableId="1181817996">
    <w:abstractNumId w:val="14"/>
  </w:num>
  <w:num w:numId="18" w16cid:durableId="1777364960">
    <w:abstractNumId w:val="18"/>
  </w:num>
  <w:num w:numId="19" w16cid:durableId="2032762011">
    <w:abstractNumId w:val="8"/>
  </w:num>
  <w:num w:numId="20" w16cid:durableId="651711639">
    <w:abstractNumId w:val="13"/>
  </w:num>
  <w:num w:numId="21" w16cid:durableId="806314774">
    <w:abstractNumId w:val="0"/>
  </w:num>
  <w:num w:numId="22" w16cid:durableId="298458861">
    <w:abstractNumId w:val="13"/>
  </w:num>
  <w:num w:numId="23" w16cid:durableId="2071074983">
    <w:abstractNumId w:val="6"/>
  </w:num>
  <w:num w:numId="24" w16cid:durableId="136841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7F8D"/>
    <w:rsid w:val="000C11A2"/>
    <w:rsid w:val="000C662E"/>
    <w:rsid w:val="000D3A75"/>
    <w:rsid w:val="000D6A11"/>
    <w:rsid w:val="000E17E7"/>
    <w:rsid w:val="00106C01"/>
    <w:rsid w:val="001270A8"/>
    <w:rsid w:val="00137028"/>
    <w:rsid w:val="0013792C"/>
    <w:rsid w:val="00142AD5"/>
    <w:rsid w:val="001457E6"/>
    <w:rsid w:val="001541D5"/>
    <w:rsid w:val="00156B38"/>
    <w:rsid w:val="00161BA6"/>
    <w:rsid w:val="00163E6C"/>
    <w:rsid w:val="00164634"/>
    <w:rsid w:val="00170521"/>
    <w:rsid w:val="00180218"/>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0E64"/>
    <w:rsid w:val="00250ED4"/>
    <w:rsid w:val="00251F92"/>
    <w:rsid w:val="002520F7"/>
    <w:rsid w:val="00253374"/>
    <w:rsid w:val="00283389"/>
    <w:rsid w:val="00286334"/>
    <w:rsid w:val="0029291C"/>
    <w:rsid w:val="00295B6B"/>
    <w:rsid w:val="00296EE0"/>
    <w:rsid w:val="002978F9"/>
    <w:rsid w:val="002B5BF0"/>
    <w:rsid w:val="002B6B14"/>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D0940"/>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54E12"/>
    <w:rsid w:val="00574743"/>
    <w:rsid w:val="0059571B"/>
    <w:rsid w:val="005972E3"/>
    <w:rsid w:val="005A3F67"/>
    <w:rsid w:val="005A6633"/>
    <w:rsid w:val="005A7BA7"/>
    <w:rsid w:val="005C42E9"/>
    <w:rsid w:val="005E04ED"/>
    <w:rsid w:val="005E3093"/>
    <w:rsid w:val="005F5A0F"/>
    <w:rsid w:val="006031A0"/>
    <w:rsid w:val="00607921"/>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0CCF"/>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75644"/>
    <w:rsid w:val="00A863D0"/>
    <w:rsid w:val="00A873ED"/>
    <w:rsid w:val="00A9371F"/>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865E1"/>
    <w:rsid w:val="00B919A1"/>
    <w:rsid w:val="00BA2F64"/>
    <w:rsid w:val="00BB168F"/>
    <w:rsid w:val="00BB6776"/>
    <w:rsid w:val="00BB7E06"/>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6</Pages>
  <Words>695</Words>
  <Characters>3964</Characters>
  <Application>Microsoft Office Word</Application>
  <DocSecurity>0</DocSecurity>
  <Lines>33</Lines>
  <Paragraphs>9</Paragraphs>
  <ScaleCrop>false</ScaleCrop>
  <Company>Microsoft</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47</cp:revision>
  <cp:lastPrinted>2022-08-26T04:16:00Z</cp:lastPrinted>
  <dcterms:created xsi:type="dcterms:W3CDTF">2023-06-15T10:15:00Z</dcterms:created>
  <dcterms:modified xsi:type="dcterms:W3CDTF">2024-07-09T08:43:00Z</dcterms:modified>
</cp:coreProperties>
</file>