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085" w:rsidRDefault="007E3033">
      <w:pPr>
        <w:jc w:val="left"/>
        <w:rPr>
          <w:rFonts w:ascii="宋体" w:eastAsia="宋体" w:hAnsi="宋体"/>
          <w:b/>
          <w:sz w:val="24"/>
          <w:szCs w:val="24"/>
        </w:rPr>
      </w:pPr>
      <w:r>
        <w:rPr>
          <w:rFonts w:ascii="宋体" w:eastAsia="宋体" w:hAnsi="宋体" w:hint="eastAsia"/>
          <w:b/>
          <w:sz w:val="28"/>
          <w:szCs w:val="28"/>
        </w:rPr>
        <w:t>北京大学人民医院</w:t>
      </w:r>
      <w:r>
        <w:rPr>
          <w:rFonts w:ascii="宋体" w:eastAsia="宋体" w:hAnsi="宋体" w:hint="eastAsia"/>
          <w:b/>
          <w:sz w:val="28"/>
          <w:szCs w:val="28"/>
        </w:rPr>
        <w:t>2024</w:t>
      </w:r>
      <w:r>
        <w:rPr>
          <w:rFonts w:ascii="宋体" w:eastAsia="宋体" w:hAnsi="宋体" w:hint="eastAsia"/>
          <w:b/>
          <w:sz w:val="28"/>
          <w:szCs w:val="28"/>
        </w:rPr>
        <w:t>年度</w:t>
      </w:r>
      <w:bookmarkStart w:id="0" w:name="_Hlk167918209"/>
      <w:r>
        <w:rPr>
          <w:rFonts w:ascii="宋体" w:eastAsia="宋体" w:hAnsi="宋体" w:hint="eastAsia"/>
          <w:b/>
          <w:sz w:val="28"/>
          <w:szCs w:val="28"/>
        </w:rPr>
        <w:t>学生公寓家具采购项目采购文件</w:t>
      </w:r>
    </w:p>
    <w:p w:rsidR="00A62085" w:rsidRDefault="00A62085">
      <w:pPr>
        <w:jc w:val="left"/>
        <w:rPr>
          <w:rFonts w:ascii="宋体" w:eastAsia="宋体" w:hAnsi="宋体"/>
          <w:b/>
          <w:sz w:val="24"/>
          <w:szCs w:val="24"/>
        </w:rPr>
      </w:pPr>
    </w:p>
    <w:p w:rsidR="00A62085" w:rsidRDefault="007E3033">
      <w:pPr>
        <w:jc w:val="left"/>
        <w:rPr>
          <w:rFonts w:ascii="宋体" w:eastAsia="宋体" w:hAnsi="宋体"/>
          <w:b/>
          <w:sz w:val="24"/>
          <w:szCs w:val="24"/>
        </w:rPr>
      </w:pPr>
      <w:r>
        <w:rPr>
          <w:rFonts w:ascii="宋体" w:eastAsia="宋体" w:hAnsi="宋体" w:hint="eastAsia"/>
          <w:b/>
          <w:sz w:val="24"/>
          <w:szCs w:val="24"/>
        </w:rPr>
        <w:t>一、采购公告</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、项目名称：</w:t>
      </w:r>
      <w:r>
        <w:rPr>
          <w:rFonts w:ascii="宋体" w:eastAsia="宋体" w:hAnsi="宋体" w:hint="eastAsia"/>
          <w:szCs w:val="21"/>
        </w:rPr>
        <w:t>2024</w:t>
      </w:r>
      <w:r>
        <w:rPr>
          <w:rFonts w:ascii="宋体" w:eastAsia="宋体" w:hAnsi="宋体" w:hint="eastAsia"/>
          <w:szCs w:val="21"/>
        </w:rPr>
        <w:t>年度学生公寓家具采购项目</w:t>
      </w:r>
    </w:p>
    <w:p w:rsidR="00A62085" w:rsidRDefault="007E3033">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、项目概况：订制公寓床、自习桌。</w:t>
      </w:r>
    </w:p>
    <w:p w:rsidR="00A62085" w:rsidRDefault="007E3033">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Pr>
          <w:rFonts w:ascii="宋体" w:eastAsia="宋体" w:hAnsi="宋体"/>
          <w:szCs w:val="21"/>
        </w:rPr>
        <w:t>12.3</w:t>
      </w:r>
      <w:r>
        <w:rPr>
          <w:rFonts w:ascii="宋体" w:eastAsia="宋体" w:hAnsi="宋体" w:hint="eastAsia"/>
          <w:szCs w:val="21"/>
        </w:rPr>
        <w:t>万元</w:t>
      </w:r>
    </w:p>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hint="eastAsia"/>
          <w:szCs w:val="21"/>
        </w:rPr>
        <w:t>、资金来源：财政性资金</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、供货期限：</w:t>
      </w:r>
      <w:r>
        <w:rPr>
          <w:rFonts w:ascii="宋体" w:eastAsia="宋体" w:hAnsi="宋体"/>
          <w:szCs w:val="21"/>
        </w:rPr>
        <w:t>20</w:t>
      </w:r>
      <w:r>
        <w:rPr>
          <w:rFonts w:ascii="宋体" w:eastAsia="宋体" w:hAnsi="宋体" w:hint="eastAsia"/>
          <w:szCs w:val="21"/>
        </w:rPr>
        <w:t>天</w:t>
      </w:r>
    </w:p>
    <w:p w:rsidR="00A62085" w:rsidRDefault="007E3033">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、质保期：不少于</w:t>
      </w:r>
      <w:r>
        <w:rPr>
          <w:rFonts w:ascii="宋体" w:eastAsia="宋体" w:hAnsi="宋体" w:hint="eastAsia"/>
          <w:szCs w:val="21"/>
        </w:rPr>
        <w:t>3</w:t>
      </w:r>
      <w:r>
        <w:rPr>
          <w:rFonts w:ascii="宋体" w:eastAsia="宋体" w:hAnsi="宋体" w:hint="eastAsia"/>
          <w:szCs w:val="21"/>
        </w:rPr>
        <w:t>年</w:t>
      </w:r>
    </w:p>
    <w:p w:rsidR="00A62085" w:rsidRDefault="007E3033">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、投标文件所需资料：</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hint="eastAsia"/>
          <w:szCs w:val="21"/>
        </w:rPr>
        <w:t>1</w:t>
      </w:r>
      <w:r>
        <w:rPr>
          <w:rFonts w:ascii="宋体" w:eastAsia="宋体" w:hAnsi="宋体" w:hint="eastAsia"/>
          <w:szCs w:val="21"/>
        </w:rPr>
        <w:t>）</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hint="eastAsia"/>
          <w:szCs w:val="21"/>
        </w:rPr>
        <w:t>2</w:t>
      </w:r>
      <w:r>
        <w:rPr>
          <w:rFonts w:ascii="宋体" w:eastAsia="宋体" w:hAnsi="宋体" w:hint="eastAsia"/>
          <w:szCs w:val="21"/>
        </w:rPr>
        <w:t>）投标人需提供法定代表人身份证、授权人身份证、授权委托书。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hint="eastAsia"/>
          <w:szCs w:val="21"/>
        </w:rPr>
        <w:t>3</w:t>
      </w:r>
      <w:r>
        <w:rPr>
          <w:rFonts w:ascii="宋体" w:eastAsia="宋体" w:hAnsi="宋体" w:hint="eastAsia"/>
          <w:szCs w:val="21"/>
        </w:rPr>
        <w:t>）</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hint="eastAsia"/>
          <w:szCs w:val="21"/>
        </w:rPr>
        <w:t>4</w:t>
      </w:r>
      <w:r>
        <w:rPr>
          <w:rFonts w:ascii="宋体" w:eastAsia="宋体" w:hAnsi="宋体" w:hint="eastAsia"/>
          <w:szCs w:val="21"/>
        </w:rPr>
        <w:t>）投标人需出具的上一年度财务审计报告复印件或近六个月任意一个月公司的财务报表（资产负债表、利润表、现金流量表）。成立不满一年的，提供自成立至今的财务报表或近半年银行出具的资信证明材料。</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hint="eastAsia"/>
          <w:szCs w:val="21"/>
        </w:rPr>
        <w:t>5</w:t>
      </w:r>
      <w:r>
        <w:rPr>
          <w:rFonts w:ascii="宋体" w:eastAsia="宋体" w:hAnsi="宋体" w:hint="eastAsia"/>
          <w:szCs w:val="21"/>
        </w:rPr>
        <w:t>）</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w:t>
      </w:r>
      <w:r>
        <w:rPr>
          <w:rFonts w:ascii="宋体" w:eastAsia="宋体" w:hAnsi="宋体"/>
          <w:szCs w:val="21"/>
        </w:rPr>
        <w:t>3</w:t>
      </w:r>
      <w:r>
        <w:rPr>
          <w:rFonts w:ascii="宋体" w:eastAsia="宋体" w:hAnsi="宋体" w:hint="eastAsia"/>
          <w:szCs w:val="21"/>
        </w:rPr>
        <w:t>天</w:t>
      </w:r>
      <w:r>
        <w:rPr>
          <w:rFonts w:ascii="宋体" w:eastAsia="宋体" w:hAnsi="宋体"/>
          <w:szCs w:val="21"/>
        </w:rPr>
        <w:t>内</w:t>
      </w:r>
      <w:r>
        <w:rPr>
          <w:rFonts w:ascii="宋体" w:eastAsia="宋体" w:hAnsi="宋体"/>
          <w:szCs w:val="21"/>
        </w:rPr>
        <w:t>“</w:t>
      </w:r>
      <w:r>
        <w:rPr>
          <w:rFonts w:ascii="宋体" w:eastAsia="宋体" w:hAnsi="宋体"/>
          <w:szCs w:val="21"/>
        </w:rPr>
        <w:t>信用中国</w:t>
      </w:r>
      <w:r>
        <w:rPr>
          <w:rFonts w:ascii="宋体" w:eastAsia="宋体" w:hAnsi="宋体"/>
          <w:szCs w:val="21"/>
        </w:rPr>
        <w:t>”</w:t>
      </w:r>
      <w:r>
        <w:rPr>
          <w:rFonts w:ascii="宋体" w:eastAsia="宋体" w:hAnsi="宋体"/>
          <w:szCs w:val="21"/>
        </w:rPr>
        <w:t>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w:t>
      </w:r>
      <w:r>
        <w:rPr>
          <w:rFonts w:ascii="宋体" w:eastAsia="宋体" w:hAnsi="宋体"/>
          <w:szCs w:val="21"/>
        </w:rPr>
        <w:t>“</w:t>
      </w:r>
      <w:r>
        <w:rPr>
          <w:rFonts w:ascii="宋体" w:eastAsia="宋体" w:hAnsi="宋体"/>
          <w:szCs w:val="21"/>
        </w:rPr>
        <w:t>中国政府采购网</w:t>
      </w:r>
      <w:r>
        <w:rPr>
          <w:rFonts w:ascii="宋体" w:eastAsia="宋体" w:hAnsi="宋体"/>
          <w:szCs w:val="21"/>
        </w:rPr>
        <w:t>”“</w:t>
      </w:r>
      <w:r>
        <w:rPr>
          <w:rFonts w:ascii="宋体" w:eastAsia="宋体" w:hAnsi="宋体"/>
          <w:szCs w:val="21"/>
        </w:rPr>
        <w:t>信用中国</w:t>
      </w:r>
      <w:r>
        <w:rPr>
          <w:rFonts w:ascii="宋体" w:eastAsia="宋体" w:hAnsi="宋体"/>
          <w:szCs w:val="21"/>
        </w:rPr>
        <w:t>”</w:t>
      </w:r>
      <w:r>
        <w:rPr>
          <w:rFonts w:ascii="宋体" w:eastAsia="宋体" w:hAnsi="宋体"/>
          <w:szCs w:val="21"/>
        </w:rPr>
        <w:t>等系统的失信被执行人、重大税收违法案件当事人名单、政府采购严重违法失信行为记录名单，提供中国政府采购网截图</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hint="eastAsia"/>
          <w:szCs w:val="21"/>
        </w:rPr>
        <w:t>6</w:t>
      </w:r>
      <w:r>
        <w:rPr>
          <w:rFonts w:ascii="宋体" w:eastAsia="宋体" w:hAnsi="宋体" w:hint="eastAsia"/>
          <w:szCs w:val="21"/>
        </w:rPr>
        <w:t>）</w:t>
      </w:r>
      <w:r>
        <w:rPr>
          <w:rFonts w:ascii="宋体" w:eastAsia="宋体" w:hAnsi="宋体"/>
          <w:szCs w:val="21"/>
        </w:rPr>
        <w:t>投标人须提供在近三年内</w:t>
      </w:r>
      <w:r>
        <w:rPr>
          <w:rFonts w:ascii="宋体" w:eastAsia="宋体" w:hAnsi="宋体"/>
          <w:szCs w:val="21"/>
        </w:rPr>
        <w:t>(20</w:t>
      </w:r>
      <w:r>
        <w:rPr>
          <w:rFonts w:ascii="宋体" w:eastAsia="宋体" w:hAnsi="宋体" w:hint="eastAsia"/>
          <w:szCs w:val="21"/>
        </w:rPr>
        <w:t>21</w:t>
      </w:r>
      <w:r>
        <w:rPr>
          <w:rFonts w:ascii="宋体" w:eastAsia="宋体" w:hAnsi="宋体"/>
          <w:szCs w:val="21"/>
        </w:rPr>
        <w:t>年</w:t>
      </w:r>
      <w:r>
        <w:rPr>
          <w:rFonts w:ascii="宋体" w:eastAsia="宋体" w:hAnsi="宋体"/>
          <w:szCs w:val="21"/>
        </w:rPr>
        <w:t>6</w:t>
      </w:r>
      <w:r>
        <w:rPr>
          <w:rFonts w:ascii="宋体" w:eastAsia="宋体" w:hAnsi="宋体"/>
          <w:szCs w:val="21"/>
        </w:rPr>
        <w:t>月至今</w:t>
      </w:r>
      <w:r>
        <w:rPr>
          <w:rFonts w:ascii="宋体" w:eastAsia="宋体" w:hAnsi="宋体"/>
          <w:szCs w:val="21"/>
        </w:rPr>
        <w:t>)</w:t>
      </w:r>
      <w:r>
        <w:rPr>
          <w:rFonts w:ascii="宋体" w:eastAsia="宋体" w:hAnsi="宋体"/>
          <w:szCs w:val="21"/>
        </w:rPr>
        <w:t>类似项目业绩，提供业绩一览表。（至少提供</w:t>
      </w:r>
      <w:r>
        <w:rPr>
          <w:rFonts w:ascii="宋体" w:eastAsia="宋体" w:hAnsi="宋体"/>
          <w:szCs w:val="21"/>
        </w:rPr>
        <w:t>1</w:t>
      </w:r>
      <w:r>
        <w:rPr>
          <w:rFonts w:ascii="宋体" w:eastAsia="宋体" w:hAnsi="宋体"/>
          <w:szCs w:val="21"/>
        </w:rPr>
        <w:t>份合同复印件，包含首页、服务内容页及签字页</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hint="eastAsia"/>
          <w:szCs w:val="21"/>
        </w:rPr>
        <w:t>7</w:t>
      </w:r>
      <w:r>
        <w:rPr>
          <w:rFonts w:ascii="宋体" w:eastAsia="宋体" w:hAnsi="宋体" w:hint="eastAsia"/>
          <w:szCs w:val="21"/>
        </w:rPr>
        <w:t>）投标文件中应包含以上资料内容复印件并加盖公章。</w:t>
      </w:r>
      <w:bookmarkEnd w:id="0"/>
    </w:p>
    <w:p w:rsidR="00A62085" w:rsidRDefault="00A62085">
      <w:pPr>
        <w:jc w:val="left"/>
        <w:rPr>
          <w:rFonts w:ascii="宋体" w:eastAsia="宋体" w:hAnsi="宋体"/>
          <w:szCs w:val="21"/>
        </w:rPr>
      </w:pPr>
    </w:p>
    <w:p w:rsidR="00A62085" w:rsidRDefault="007E3033">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技术参数要求（详见附件</w:t>
      </w:r>
      <w:r>
        <w:rPr>
          <w:rFonts w:ascii="宋体" w:eastAsia="宋体" w:hAnsi="宋体"/>
          <w:szCs w:val="21"/>
        </w:rPr>
        <w:t>1</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质量要求：合格</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w:t>
      </w:r>
      <w:r>
        <w:rPr>
          <w:rFonts w:ascii="宋体" w:eastAsia="宋体" w:hAnsi="宋体" w:hint="eastAsia"/>
          <w:szCs w:val="21"/>
        </w:rPr>
        <w:t>货物名称、规格、数量</w:t>
      </w:r>
    </w:p>
    <w:p w:rsidR="00A62085" w:rsidRDefault="007E3033">
      <w:pPr>
        <w:ind w:firstLineChars="200" w:firstLine="420"/>
        <w:jc w:val="left"/>
        <w:rPr>
          <w:rFonts w:ascii="宋体" w:eastAsia="宋体" w:hAnsi="宋体"/>
          <w:szCs w:val="21"/>
        </w:rPr>
      </w:pPr>
      <w:r>
        <w:rPr>
          <w:rFonts w:ascii="宋体" w:eastAsia="宋体" w:hAnsi="宋体" w:hint="eastAsia"/>
          <w:szCs w:val="21"/>
        </w:rPr>
        <w:t>货物名称、规格以招标文件要求为准，数量以在合同期内实际完成量为准，价格是在完全满足招标文件要求上进行各项货物名称的单独报价，投标报价应为包干价</w:t>
      </w:r>
      <w:r>
        <w:rPr>
          <w:rFonts w:ascii="宋体" w:eastAsia="宋体" w:hAnsi="宋体" w:hint="eastAsia"/>
          <w:szCs w:val="21"/>
        </w:rPr>
        <w:t>,</w:t>
      </w:r>
      <w:r>
        <w:rPr>
          <w:rFonts w:ascii="宋体" w:eastAsia="宋体" w:hAnsi="宋体" w:hint="eastAsia"/>
          <w:szCs w:val="21"/>
        </w:rPr>
        <w:t>买方不再承担其他费用。该价格中包括货物本身价、货物运输到合同指定地点的费用、安装费及各项税金等。</w:t>
      </w:r>
    </w:p>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hint="eastAsia"/>
          <w:szCs w:val="21"/>
        </w:rPr>
        <w:t>产品验收及质保期限：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卖方应保证提供的产品是全新的、未使用过的，符合产品的国家标准和招标文件中规定的产品技术、规格要求。</w:t>
      </w:r>
    </w:p>
    <w:p w:rsidR="00A62085" w:rsidRDefault="007E3033">
      <w:pPr>
        <w:ind w:firstLineChars="200" w:firstLine="420"/>
        <w:jc w:val="left"/>
        <w:rPr>
          <w:rFonts w:ascii="宋体" w:eastAsia="宋体" w:hAnsi="宋体"/>
          <w:szCs w:val="21"/>
        </w:rPr>
      </w:pPr>
      <w:r>
        <w:rPr>
          <w:rFonts w:ascii="宋体" w:eastAsia="宋体" w:hAnsi="宋体" w:hint="eastAsia"/>
          <w:szCs w:val="21"/>
        </w:rPr>
        <w:t>质保期五年，在产品质保期内，卖方应对由于产品、工艺、材料的缺陷造成的质量问题负责并免费更换或维修；由于产品缺陷给买方造成损失的卖方负全部责任并赔</w:t>
      </w:r>
      <w:r>
        <w:rPr>
          <w:rFonts w:ascii="宋体" w:eastAsia="宋体" w:hAnsi="宋体" w:hint="eastAsia"/>
          <w:szCs w:val="21"/>
        </w:rPr>
        <w:t>偿相应的损失。</w:t>
      </w:r>
    </w:p>
    <w:p w:rsidR="00A62085" w:rsidRDefault="007E3033">
      <w:pPr>
        <w:ind w:firstLineChars="200" w:firstLine="420"/>
        <w:jc w:val="left"/>
        <w:rPr>
          <w:rFonts w:ascii="宋体" w:eastAsia="宋体" w:hAnsi="宋体"/>
          <w:szCs w:val="21"/>
        </w:rPr>
      </w:pPr>
      <w:r>
        <w:rPr>
          <w:rFonts w:ascii="宋体" w:eastAsia="宋体" w:hAnsi="宋体" w:hint="eastAsia"/>
          <w:szCs w:val="21"/>
        </w:rPr>
        <w:t>在质保期内，卖方所提供的全部产品因质量问题修理不好或不能更换的，买方有权退货，卖方必须无条件退还货款。</w:t>
      </w:r>
    </w:p>
    <w:p w:rsidR="00A62085" w:rsidRDefault="007E3033">
      <w:pPr>
        <w:ind w:firstLineChars="200" w:firstLine="420"/>
        <w:jc w:val="left"/>
        <w:rPr>
          <w:rFonts w:ascii="宋体" w:eastAsia="宋体" w:hAnsi="宋体"/>
          <w:szCs w:val="21"/>
        </w:rPr>
      </w:pPr>
      <w:r>
        <w:rPr>
          <w:rFonts w:ascii="宋体" w:eastAsia="宋体" w:hAnsi="宋体" w:hint="eastAsia"/>
          <w:szCs w:val="21"/>
        </w:rPr>
        <w:lastRenderedPageBreak/>
        <w:t>产品验收方式为：现场验货。</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产品验收应在货物到达交货地点后的当天内验收。验收存在不合格的，买方可拒绝接受，卖方应在约定时间内进行整改；验收合格，并不免除卖方对产品内在质量的质保责任。</w:t>
      </w:r>
    </w:p>
    <w:p w:rsidR="00A62085" w:rsidRDefault="007E3033">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hint="eastAsia"/>
          <w:szCs w:val="21"/>
        </w:rPr>
        <w:t>交货期限：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产品的交货期限为：卖方在接收到买方提供的送货清单</w:t>
      </w:r>
      <w:r>
        <w:rPr>
          <w:rFonts w:ascii="宋体" w:eastAsia="宋体" w:hAnsi="宋体"/>
          <w:szCs w:val="21"/>
        </w:rPr>
        <w:t>20</w:t>
      </w:r>
      <w:r>
        <w:rPr>
          <w:rFonts w:ascii="宋体" w:eastAsia="宋体" w:hAnsi="宋体" w:hint="eastAsia"/>
          <w:szCs w:val="21"/>
        </w:rPr>
        <w:t>日内完成所订制产品，并配送至指定地点。</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卖方在接收到买方提供的送货清单后，不得以数量多少和订购金额大小拒绝送货。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卖方在送货前两天必须与买方相关人员及时沟通，确定送货时间以及核实送货数量无误后方可送货。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卖方应确保在工作日内送货，时间为上午</w:t>
      </w:r>
      <w:r>
        <w:rPr>
          <w:rFonts w:ascii="宋体" w:eastAsia="宋体" w:hAnsi="宋体" w:hint="eastAsia"/>
          <w:szCs w:val="21"/>
        </w:rPr>
        <w:t>8</w:t>
      </w:r>
      <w:r>
        <w:rPr>
          <w:rFonts w:ascii="宋体" w:eastAsia="宋体" w:hAnsi="宋体" w:hint="eastAsia"/>
          <w:szCs w:val="21"/>
        </w:rPr>
        <w:t>：</w:t>
      </w:r>
      <w:r>
        <w:rPr>
          <w:rFonts w:ascii="宋体" w:eastAsia="宋体" w:hAnsi="宋体" w:hint="eastAsia"/>
          <w:szCs w:val="21"/>
        </w:rPr>
        <w:t>00-11</w:t>
      </w:r>
      <w:r>
        <w:rPr>
          <w:rFonts w:ascii="宋体" w:eastAsia="宋体" w:hAnsi="宋体" w:hint="eastAsia"/>
          <w:szCs w:val="21"/>
        </w:rPr>
        <w:t>：</w:t>
      </w:r>
      <w:r>
        <w:rPr>
          <w:rFonts w:ascii="宋体" w:eastAsia="宋体" w:hAnsi="宋体" w:hint="eastAsia"/>
          <w:szCs w:val="21"/>
        </w:rPr>
        <w:t>00</w:t>
      </w:r>
      <w:r>
        <w:rPr>
          <w:rFonts w:ascii="宋体" w:eastAsia="宋体" w:hAnsi="宋体" w:hint="eastAsia"/>
          <w:szCs w:val="21"/>
        </w:rPr>
        <w:t>，下午</w:t>
      </w:r>
      <w:r>
        <w:rPr>
          <w:rFonts w:ascii="宋体" w:eastAsia="宋体" w:hAnsi="宋体" w:hint="eastAsia"/>
          <w:szCs w:val="21"/>
        </w:rPr>
        <w:t>13</w:t>
      </w:r>
      <w:r>
        <w:rPr>
          <w:rFonts w:ascii="宋体" w:eastAsia="宋体" w:hAnsi="宋体" w:hint="eastAsia"/>
          <w:szCs w:val="21"/>
        </w:rPr>
        <w:t>：</w:t>
      </w:r>
      <w:r>
        <w:rPr>
          <w:rFonts w:ascii="宋体" w:eastAsia="宋体" w:hAnsi="宋体" w:hint="eastAsia"/>
          <w:szCs w:val="21"/>
        </w:rPr>
        <w:t>00-16</w:t>
      </w:r>
      <w:r>
        <w:rPr>
          <w:rFonts w:ascii="宋体" w:eastAsia="宋体" w:hAnsi="宋体" w:hint="eastAsia"/>
          <w:szCs w:val="21"/>
        </w:rPr>
        <w:t>：</w:t>
      </w:r>
      <w:r>
        <w:rPr>
          <w:rFonts w:ascii="宋体" w:eastAsia="宋体" w:hAnsi="宋体" w:hint="eastAsia"/>
          <w:szCs w:val="21"/>
        </w:rPr>
        <w:t>00</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买方购买此合同清单货物，如部分交货地点存在新建、装修、未交付状态，买方在合同期内无法确定交货时间，可根据工程进度及实际交付情况，分批次执行采购，直到此合同交付完成。</w:t>
      </w:r>
    </w:p>
    <w:p w:rsidR="00A62085" w:rsidRDefault="007E3033">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hint="eastAsia"/>
          <w:szCs w:val="21"/>
        </w:rPr>
        <w:t>交货地点：北京大学人民医院西直门院区中仪大厦</w:t>
      </w:r>
    </w:p>
    <w:p w:rsidR="00A62085" w:rsidRDefault="007E3033">
      <w:pPr>
        <w:ind w:firstLineChars="200" w:firstLine="420"/>
        <w:jc w:val="left"/>
        <w:rPr>
          <w:rFonts w:ascii="宋体" w:eastAsia="宋体" w:hAnsi="宋体"/>
          <w:szCs w:val="21"/>
        </w:rPr>
      </w:pPr>
      <w:r>
        <w:rPr>
          <w:rFonts w:ascii="宋体" w:eastAsia="宋体" w:hAnsi="宋体" w:hint="eastAsia"/>
          <w:szCs w:val="21"/>
        </w:rPr>
        <w:t>7.</w:t>
      </w:r>
      <w:r>
        <w:rPr>
          <w:rFonts w:ascii="宋体" w:eastAsia="宋体" w:hAnsi="宋体" w:hint="eastAsia"/>
          <w:szCs w:val="21"/>
        </w:rPr>
        <w:t>交货方式和风险责任及费用负担：</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卖方送货。由卖方将产品运送到约定交货地点并安装到位，交货前发生的一切风险和费用（包</w:t>
      </w:r>
      <w:r>
        <w:rPr>
          <w:rFonts w:ascii="宋体" w:eastAsia="宋体" w:hAnsi="宋体" w:hint="eastAsia"/>
          <w:szCs w:val="21"/>
        </w:rPr>
        <w:t>括货到交货地点的卸车费用、在制作安装、搬运过程中发生的一切设备损坏及人身伤亡事故）由卖方承担。</w:t>
      </w:r>
    </w:p>
    <w:p w:rsidR="00A62085" w:rsidRDefault="007E3033">
      <w:pPr>
        <w:ind w:firstLineChars="200" w:firstLine="420"/>
        <w:jc w:val="left"/>
        <w:rPr>
          <w:rFonts w:ascii="宋体" w:eastAsia="宋体" w:hAnsi="宋体"/>
          <w:szCs w:val="21"/>
        </w:rPr>
      </w:pPr>
      <w:r>
        <w:rPr>
          <w:rFonts w:ascii="宋体" w:eastAsia="宋体" w:hAnsi="宋体" w:hint="eastAsia"/>
          <w:szCs w:val="21"/>
        </w:rPr>
        <w:t>8.</w:t>
      </w:r>
      <w:r>
        <w:rPr>
          <w:rFonts w:ascii="宋体" w:eastAsia="宋体" w:hAnsi="宋体" w:hint="eastAsia"/>
          <w:szCs w:val="21"/>
        </w:rPr>
        <w:t>货款结算：</w:t>
      </w:r>
    </w:p>
    <w:p w:rsidR="00A62085" w:rsidRDefault="007E3033">
      <w:pPr>
        <w:ind w:firstLineChars="200" w:firstLine="420"/>
        <w:jc w:val="left"/>
        <w:rPr>
          <w:rFonts w:ascii="宋体" w:eastAsia="宋体" w:hAnsi="宋体"/>
          <w:szCs w:val="21"/>
        </w:rPr>
      </w:pPr>
      <w:r>
        <w:rPr>
          <w:rFonts w:ascii="宋体" w:eastAsia="宋体" w:hAnsi="宋体" w:hint="eastAsia"/>
          <w:szCs w:val="21"/>
        </w:rPr>
        <w:t>货款以电汇的方式支付。结算方式按照卖方每月向买方交付产品的实际完成量为准。</w:t>
      </w:r>
    </w:p>
    <w:p w:rsidR="00A62085" w:rsidRDefault="007E3033">
      <w:pPr>
        <w:ind w:firstLineChars="200" w:firstLine="420"/>
        <w:jc w:val="left"/>
        <w:rPr>
          <w:rFonts w:ascii="宋体" w:eastAsia="宋体" w:hAnsi="宋体"/>
          <w:szCs w:val="21"/>
        </w:rPr>
      </w:pPr>
      <w:r>
        <w:rPr>
          <w:rFonts w:ascii="宋体" w:eastAsia="宋体" w:hAnsi="宋体" w:hint="eastAsia"/>
          <w:szCs w:val="21"/>
        </w:rPr>
        <w:t>9.</w:t>
      </w:r>
      <w:r>
        <w:rPr>
          <w:rFonts w:ascii="宋体" w:eastAsia="宋体" w:hAnsi="宋体" w:hint="eastAsia"/>
          <w:szCs w:val="21"/>
        </w:rPr>
        <w:t>售后服务：</w:t>
      </w:r>
    </w:p>
    <w:p w:rsidR="00A62085" w:rsidRDefault="007E3033">
      <w:pPr>
        <w:ind w:firstLineChars="200" w:firstLine="420"/>
        <w:jc w:val="left"/>
        <w:rPr>
          <w:rFonts w:ascii="宋体" w:eastAsia="宋体" w:hAnsi="宋体"/>
          <w:szCs w:val="21"/>
        </w:rPr>
      </w:pPr>
      <w:r>
        <w:rPr>
          <w:rFonts w:ascii="宋体" w:eastAsia="宋体" w:hAnsi="宋体" w:hint="eastAsia"/>
          <w:szCs w:val="21"/>
        </w:rPr>
        <w:t>①质保期内出现质量问题的，卖方将免费给予维修或更换，并承担修理调换的全部费用（人为因素除外）。</w:t>
      </w:r>
    </w:p>
    <w:p w:rsidR="00A62085" w:rsidRDefault="007E3033">
      <w:pPr>
        <w:ind w:firstLineChars="200" w:firstLine="420"/>
        <w:jc w:val="left"/>
        <w:rPr>
          <w:rFonts w:ascii="宋体" w:eastAsia="宋体" w:hAnsi="宋体"/>
          <w:szCs w:val="21"/>
        </w:rPr>
      </w:pPr>
      <w:r>
        <w:rPr>
          <w:rFonts w:ascii="宋体" w:eastAsia="宋体" w:hAnsi="宋体" w:hint="eastAsia"/>
          <w:szCs w:val="21"/>
        </w:rPr>
        <w:t>②卖方负责产品的售后服务责任，产品自验收之日起保修不少于</w:t>
      </w:r>
      <w:r>
        <w:rPr>
          <w:rFonts w:ascii="宋体" w:eastAsia="宋体" w:hAnsi="宋体" w:hint="eastAsia"/>
          <w:szCs w:val="21"/>
        </w:rPr>
        <w:t>3</w:t>
      </w:r>
      <w:r>
        <w:rPr>
          <w:rFonts w:ascii="宋体" w:eastAsia="宋体" w:hAnsi="宋体" w:hint="eastAsia"/>
          <w:szCs w:val="21"/>
        </w:rPr>
        <w:t>年，保修期内负责免费维修。</w:t>
      </w:r>
    </w:p>
    <w:p w:rsidR="00A62085" w:rsidRDefault="007E3033">
      <w:pPr>
        <w:ind w:firstLineChars="200" w:firstLine="420"/>
        <w:jc w:val="left"/>
        <w:rPr>
          <w:rFonts w:ascii="宋体" w:eastAsia="宋体" w:hAnsi="宋体"/>
          <w:szCs w:val="21"/>
        </w:rPr>
      </w:pPr>
      <w:r>
        <w:rPr>
          <w:rFonts w:ascii="宋体" w:eastAsia="宋体" w:hAnsi="宋体" w:hint="eastAsia"/>
          <w:szCs w:val="21"/>
        </w:rPr>
        <w:t>③质保期内拆、</w:t>
      </w:r>
      <w:proofErr w:type="gramStart"/>
      <w:r>
        <w:rPr>
          <w:rFonts w:ascii="宋体" w:eastAsia="宋体" w:hAnsi="宋体" w:hint="eastAsia"/>
          <w:szCs w:val="21"/>
        </w:rPr>
        <w:t>装床免费</w:t>
      </w:r>
      <w:proofErr w:type="gramEnd"/>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④质保期满后，维修只收取配件费用。</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w:t>
      </w:r>
      <w:r>
        <w:rPr>
          <w:rFonts w:ascii="宋体" w:eastAsia="宋体" w:hAnsi="宋体" w:hint="eastAsia"/>
          <w:szCs w:val="21"/>
        </w:rPr>
        <w:t>2</w:t>
      </w:r>
      <w:r>
        <w:rPr>
          <w:rFonts w:ascii="宋体" w:eastAsia="宋体" w:hAnsi="宋体"/>
          <w:szCs w:val="21"/>
        </w:rPr>
        <w:t>021</w:t>
      </w:r>
      <w:r>
        <w:rPr>
          <w:rFonts w:ascii="宋体" w:eastAsia="宋体" w:hAnsi="宋体" w:hint="eastAsia"/>
          <w:szCs w:val="21"/>
        </w:rPr>
        <w:t>年</w:t>
      </w:r>
      <w:r>
        <w:rPr>
          <w:rFonts w:ascii="宋体" w:eastAsia="宋体" w:hAnsi="宋体"/>
          <w:szCs w:val="21"/>
        </w:rPr>
        <w:t>6</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p w:rsidR="00A62085" w:rsidRDefault="00A62085">
      <w:pPr>
        <w:ind w:firstLineChars="200" w:firstLine="420"/>
        <w:jc w:val="left"/>
        <w:rPr>
          <w:rFonts w:ascii="宋体" w:eastAsia="宋体" w:hAnsi="宋体"/>
          <w:szCs w:val="21"/>
        </w:rPr>
      </w:pPr>
    </w:p>
    <w:p w:rsidR="00A62085" w:rsidRDefault="00A62085">
      <w:pPr>
        <w:ind w:firstLineChars="200" w:firstLine="420"/>
        <w:jc w:val="left"/>
        <w:rPr>
          <w:rFonts w:ascii="宋体" w:eastAsia="宋体" w:hAnsi="宋体"/>
          <w:szCs w:val="21"/>
        </w:rPr>
      </w:pPr>
    </w:p>
    <w:tbl>
      <w:tblPr>
        <w:tblW w:w="8364" w:type="dxa"/>
        <w:tblLook w:val="04A0" w:firstRow="1" w:lastRow="0" w:firstColumn="1" w:lastColumn="0" w:noHBand="0" w:noVBand="1"/>
      </w:tblPr>
      <w:tblGrid>
        <w:gridCol w:w="709"/>
        <w:gridCol w:w="1276"/>
        <w:gridCol w:w="2268"/>
        <w:gridCol w:w="709"/>
        <w:gridCol w:w="708"/>
        <w:gridCol w:w="1276"/>
        <w:gridCol w:w="1418"/>
      </w:tblGrid>
      <w:tr w:rsidR="00A62085">
        <w:trPr>
          <w:trHeight w:val="284"/>
        </w:trPr>
        <w:tc>
          <w:tcPr>
            <w:tcW w:w="709" w:type="dxa"/>
            <w:tcBorders>
              <w:top w:val="nil"/>
              <w:left w:val="nil"/>
              <w:bottom w:val="single" w:sz="4" w:space="0" w:color="auto"/>
              <w:right w:val="nil"/>
            </w:tcBorders>
          </w:tcPr>
          <w:p w:rsidR="00A62085" w:rsidRDefault="00A62085">
            <w:pPr>
              <w:widowControl/>
              <w:jc w:val="center"/>
              <w:rPr>
                <w:rFonts w:ascii="等线" w:eastAsia="等线" w:hAnsi="等线" w:cs="宋体"/>
                <w:color w:val="000000"/>
                <w:kern w:val="0"/>
                <w:sz w:val="28"/>
                <w:szCs w:val="21"/>
              </w:rPr>
            </w:pPr>
          </w:p>
        </w:tc>
        <w:tc>
          <w:tcPr>
            <w:tcW w:w="7655" w:type="dxa"/>
            <w:gridSpan w:val="6"/>
            <w:tcBorders>
              <w:top w:val="nil"/>
              <w:left w:val="nil"/>
              <w:bottom w:val="single" w:sz="4" w:space="0" w:color="auto"/>
              <w:right w:val="nil"/>
            </w:tcBorders>
            <w:shd w:val="clear" w:color="auto" w:fill="auto"/>
            <w:noWrap/>
            <w:vAlign w:val="center"/>
          </w:tcPr>
          <w:p w:rsidR="00A62085" w:rsidRDefault="007E3033">
            <w:pPr>
              <w:widowControl/>
              <w:jc w:val="center"/>
              <w:rPr>
                <w:rFonts w:ascii="等线" w:eastAsia="等线" w:hAnsi="等线" w:cs="宋体"/>
                <w:color w:val="000000"/>
                <w:kern w:val="0"/>
                <w:szCs w:val="21"/>
              </w:rPr>
            </w:pPr>
            <w:r>
              <w:rPr>
                <w:rFonts w:ascii="等线" w:eastAsia="等线" w:hAnsi="等线" w:cs="宋体" w:hint="eastAsia"/>
                <w:color w:val="000000"/>
                <w:kern w:val="0"/>
                <w:sz w:val="28"/>
                <w:szCs w:val="21"/>
              </w:rPr>
              <w:t>报价单</w:t>
            </w:r>
          </w:p>
        </w:tc>
      </w:tr>
      <w:tr w:rsidR="00A6208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tcPr>
          <w:p w:rsidR="00A62085" w:rsidRDefault="007E3033">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序号</w:t>
            </w:r>
          </w:p>
        </w:tc>
        <w:tc>
          <w:tcPr>
            <w:tcW w:w="1276" w:type="dxa"/>
            <w:tcBorders>
              <w:top w:val="nil"/>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产品名称</w:t>
            </w:r>
          </w:p>
        </w:tc>
        <w:tc>
          <w:tcPr>
            <w:tcW w:w="2268" w:type="dxa"/>
            <w:tcBorders>
              <w:top w:val="nil"/>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规格</w:t>
            </w:r>
          </w:p>
        </w:tc>
        <w:tc>
          <w:tcPr>
            <w:tcW w:w="709" w:type="dxa"/>
            <w:tcBorders>
              <w:top w:val="nil"/>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数量</w:t>
            </w:r>
          </w:p>
        </w:tc>
        <w:tc>
          <w:tcPr>
            <w:tcW w:w="708" w:type="dxa"/>
            <w:tcBorders>
              <w:top w:val="nil"/>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1276" w:type="dxa"/>
            <w:tcBorders>
              <w:top w:val="single" w:sz="4" w:space="0" w:color="auto"/>
              <w:left w:val="nil"/>
              <w:bottom w:val="single" w:sz="4" w:space="0" w:color="auto"/>
              <w:right w:val="single" w:sz="4" w:space="0" w:color="auto"/>
            </w:tcBorders>
            <w:vAlign w:val="center"/>
          </w:tcPr>
          <w:p w:rsidR="00A62085" w:rsidRDefault="007E303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单价</w:t>
            </w:r>
          </w:p>
        </w:tc>
        <w:tc>
          <w:tcPr>
            <w:tcW w:w="1418" w:type="dxa"/>
            <w:tcBorders>
              <w:top w:val="nil"/>
              <w:left w:val="single" w:sz="4" w:space="0" w:color="auto"/>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总价</w:t>
            </w:r>
          </w:p>
        </w:tc>
      </w:tr>
      <w:tr w:rsidR="00A6208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tcPr>
          <w:p w:rsidR="00A62085" w:rsidRDefault="007E3033">
            <w:pPr>
              <w:widowControl/>
              <w:jc w:val="center"/>
              <w:rPr>
                <w:rFonts w:ascii="等线" w:eastAsia="等线" w:hAnsi="等线" w:cs="宋体"/>
                <w:color w:val="000000"/>
                <w:kern w:val="0"/>
                <w:szCs w:val="21"/>
              </w:rPr>
            </w:pPr>
            <w:r>
              <w:rPr>
                <w:rFonts w:ascii="等线" w:eastAsia="等线" w:hAnsi="等线" w:hint="eastAsia"/>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公寓床（含床垫）</w:t>
            </w:r>
          </w:p>
        </w:tc>
        <w:tc>
          <w:tcPr>
            <w:tcW w:w="2268" w:type="dxa"/>
            <w:tcBorders>
              <w:top w:val="nil"/>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Cs w:val="21"/>
              </w:rPr>
            </w:pPr>
            <w:r>
              <w:rPr>
                <w:rFonts w:ascii="等线" w:eastAsia="等线" w:hAnsi="等线"/>
                <w:color w:val="000000"/>
                <w:sz w:val="20"/>
                <w:szCs w:val="20"/>
              </w:rPr>
              <w:t>2200*900*2050</w:t>
            </w:r>
            <w:r>
              <w:rPr>
                <w:rFonts w:ascii="等线" w:eastAsia="等线" w:hAnsi="等线" w:hint="eastAsia"/>
                <w:color w:val="000000"/>
                <w:sz w:val="20"/>
                <w:szCs w:val="20"/>
              </w:rPr>
              <w:t>mm</w:t>
            </w:r>
          </w:p>
        </w:tc>
        <w:tc>
          <w:tcPr>
            <w:tcW w:w="709" w:type="dxa"/>
            <w:tcBorders>
              <w:top w:val="nil"/>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Cs w:val="21"/>
              </w:rPr>
            </w:pPr>
            <w:r>
              <w:rPr>
                <w:rFonts w:ascii="等线" w:eastAsia="等线" w:hAnsi="等线"/>
                <w:color w:val="000000"/>
                <w:sz w:val="20"/>
                <w:szCs w:val="20"/>
              </w:rPr>
              <w:t>50</w:t>
            </w:r>
          </w:p>
        </w:tc>
        <w:tc>
          <w:tcPr>
            <w:tcW w:w="708" w:type="dxa"/>
            <w:tcBorders>
              <w:top w:val="nil"/>
              <w:left w:val="nil"/>
              <w:bottom w:val="single" w:sz="4" w:space="0" w:color="auto"/>
              <w:right w:val="single" w:sz="4" w:space="0" w:color="auto"/>
            </w:tcBorders>
            <w:shd w:val="clear" w:color="auto" w:fill="auto"/>
            <w:noWrap/>
            <w:vAlign w:val="center"/>
          </w:tcPr>
          <w:p w:rsidR="00A62085" w:rsidRDefault="007E3033">
            <w:pPr>
              <w:widowControl/>
              <w:ind w:firstLineChars="100" w:firstLine="200"/>
              <w:jc w:val="left"/>
              <w:rPr>
                <w:rFonts w:ascii="等线" w:eastAsia="等线" w:hAnsi="等线" w:cs="宋体"/>
                <w:color w:val="000000"/>
                <w:kern w:val="0"/>
                <w:szCs w:val="21"/>
              </w:rPr>
            </w:pPr>
            <w:r>
              <w:rPr>
                <w:rFonts w:ascii="等线" w:eastAsia="等线" w:hAnsi="等线" w:hint="eastAsia"/>
                <w:color w:val="000000"/>
                <w:sz w:val="20"/>
                <w:szCs w:val="20"/>
              </w:rPr>
              <w:t>张</w:t>
            </w:r>
          </w:p>
        </w:tc>
        <w:tc>
          <w:tcPr>
            <w:tcW w:w="1276" w:type="dxa"/>
            <w:tcBorders>
              <w:top w:val="single" w:sz="4" w:space="0" w:color="auto"/>
              <w:left w:val="nil"/>
              <w:bottom w:val="single" w:sz="4" w:space="0" w:color="auto"/>
              <w:right w:val="single" w:sz="4" w:space="0" w:color="auto"/>
            </w:tcBorders>
          </w:tcPr>
          <w:p w:rsidR="00A62085" w:rsidRDefault="00A62085">
            <w:pPr>
              <w:widowControl/>
              <w:jc w:val="left"/>
              <w:rPr>
                <w:rFonts w:ascii="等线" w:eastAsia="等线" w:hAnsi="等线" w:cs="宋体"/>
                <w:color w:val="000000"/>
                <w:kern w:val="0"/>
                <w:szCs w:val="21"/>
              </w:rPr>
            </w:pP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62085" w:rsidRDefault="007E3033">
            <w:pPr>
              <w:widowControl/>
              <w:jc w:val="left"/>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A6208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tcPr>
          <w:p w:rsidR="00A62085" w:rsidRDefault="007E3033">
            <w:pPr>
              <w:widowControl/>
              <w:jc w:val="center"/>
              <w:rPr>
                <w:rFonts w:ascii="等线" w:eastAsia="等线" w:hAnsi="等线" w:cs="宋体"/>
                <w:color w:val="000000"/>
                <w:kern w:val="0"/>
                <w:szCs w:val="21"/>
              </w:rPr>
            </w:pPr>
            <w:r>
              <w:rPr>
                <w:rFonts w:ascii="等线" w:eastAsia="等线" w:hAnsi="等线" w:hint="eastAsia"/>
                <w:color w:val="000000"/>
                <w:sz w:val="20"/>
                <w:szCs w:val="20"/>
              </w:rPr>
              <w:t>2</w:t>
            </w:r>
          </w:p>
        </w:tc>
        <w:tc>
          <w:tcPr>
            <w:tcW w:w="1276" w:type="dxa"/>
            <w:tcBorders>
              <w:top w:val="nil"/>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自习桌</w:t>
            </w:r>
          </w:p>
        </w:tc>
        <w:tc>
          <w:tcPr>
            <w:tcW w:w="2268" w:type="dxa"/>
            <w:tcBorders>
              <w:top w:val="nil"/>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Cs w:val="21"/>
              </w:rPr>
            </w:pPr>
            <w:r>
              <w:rPr>
                <w:rFonts w:ascii="等线" w:eastAsia="等线" w:hAnsi="等线"/>
                <w:color w:val="000000"/>
                <w:sz w:val="20"/>
                <w:szCs w:val="20"/>
              </w:rPr>
              <w:t>830*600*1200</w:t>
            </w:r>
            <w:r>
              <w:rPr>
                <w:rFonts w:ascii="等线" w:eastAsia="等线" w:hAnsi="等线" w:hint="eastAsia"/>
                <w:color w:val="000000"/>
                <w:sz w:val="20"/>
                <w:szCs w:val="20"/>
              </w:rPr>
              <w:t>mm</w:t>
            </w:r>
          </w:p>
        </w:tc>
        <w:tc>
          <w:tcPr>
            <w:tcW w:w="709" w:type="dxa"/>
            <w:tcBorders>
              <w:top w:val="nil"/>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Cs w:val="21"/>
              </w:rPr>
            </w:pPr>
            <w:r>
              <w:rPr>
                <w:rFonts w:ascii="等线" w:eastAsia="等线" w:hAnsi="等线"/>
                <w:color w:val="000000"/>
                <w:sz w:val="20"/>
                <w:szCs w:val="20"/>
              </w:rPr>
              <w:t>50</w:t>
            </w:r>
          </w:p>
        </w:tc>
        <w:tc>
          <w:tcPr>
            <w:tcW w:w="708" w:type="dxa"/>
            <w:tcBorders>
              <w:top w:val="nil"/>
              <w:left w:val="nil"/>
              <w:bottom w:val="single" w:sz="4" w:space="0" w:color="auto"/>
              <w:right w:val="single" w:sz="4" w:space="0" w:color="auto"/>
            </w:tcBorders>
            <w:shd w:val="clear" w:color="auto" w:fill="auto"/>
            <w:noWrap/>
            <w:vAlign w:val="center"/>
          </w:tcPr>
          <w:p w:rsidR="00A62085" w:rsidRDefault="007E3033">
            <w:pPr>
              <w:widowControl/>
              <w:ind w:firstLineChars="100" w:firstLine="210"/>
              <w:jc w:val="left"/>
              <w:rPr>
                <w:rFonts w:ascii="等线" w:eastAsia="等线" w:hAnsi="等线" w:cs="宋体"/>
                <w:color w:val="000000"/>
                <w:kern w:val="0"/>
                <w:szCs w:val="21"/>
              </w:rPr>
            </w:pPr>
            <w:r>
              <w:rPr>
                <w:rFonts w:ascii="等线" w:eastAsia="等线" w:hAnsi="等线" w:cs="宋体" w:hint="eastAsia"/>
                <w:color w:val="000000"/>
                <w:kern w:val="0"/>
                <w:szCs w:val="21"/>
              </w:rPr>
              <w:t>张</w:t>
            </w:r>
          </w:p>
        </w:tc>
        <w:tc>
          <w:tcPr>
            <w:tcW w:w="1276" w:type="dxa"/>
            <w:tcBorders>
              <w:top w:val="single" w:sz="4" w:space="0" w:color="auto"/>
              <w:left w:val="nil"/>
              <w:bottom w:val="single" w:sz="4" w:space="0" w:color="auto"/>
              <w:right w:val="single" w:sz="4" w:space="0" w:color="auto"/>
            </w:tcBorders>
          </w:tcPr>
          <w:p w:rsidR="00A62085" w:rsidRDefault="00A62085">
            <w:pPr>
              <w:widowControl/>
              <w:jc w:val="left"/>
              <w:rPr>
                <w:rFonts w:ascii="等线" w:eastAsia="等线" w:hAnsi="等线" w:cs="宋体"/>
                <w:color w:val="000000"/>
                <w:kern w:val="0"/>
                <w:szCs w:val="21"/>
              </w:rPr>
            </w:pP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62085" w:rsidRDefault="007E3033">
            <w:pPr>
              <w:widowControl/>
              <w:jc w:val="left"/>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A62085">
        <w:trPr>
          <w:trHeight w:val="450"/>
        </w:trPr>
        <w:tc>
          <w:tcPr>
            <w:tcW w:w="8364" w:type="dxa"/>
            <w:gridSpan w:val="7"/>
            <w:tcBorders>
              <w:top w:val="single" w:sz="4" w:space="0" w:color="auto"/>
              <w:left w:val="single" w:sz="4" w:space="0" w:color="auto"/>
              <w:bottom w:val="single" w:sz="4" w:space="0" w:color="auto"/>
              <w:right w:val="single" w:sz="4" w:space="0" w:color="000000"/>
            </w:tcBorders>
          </w:tcPr>
          <w:p w:rsidR="00A62085" w:rsidRDefault="007E3033">
            <w:pPr>
              <w:widowControl/>
              <w:jc w:val="left"/>
              <w:rPr>
                <w:rFonts w:ascii="等线" w:eastAsia="等线" w:hAnsi="等线" w:cs="宋体"/>
                <w:color w:val="000000"/>
                <w:kern w:val="0"/>
                <w:szCs w:val="21"/>
              </w:rPr>
            </w:pPr>
            <w:r>
              <w:rPr>
                <w:rFonts w:ascii="等线" w:eastAsia="等线" w:hAnsi="等线" w:cs="宋体" w:hint="eastAsia"/>
                <w:color w:val="000000"/>
                <w:kern w:val="0"/>
                <w:szCs w:val="21"/>
              </w:rPr>
              <w:t>报价：（大写金额）</w:t>
            </w:r>
            <w:r>
              <w:rPr>
                <w:rFonts w:ascii="等线" w:eastAsia="等线" w:hAnsi="等线" w:cs="宋体" w:hint="eastAsia"/>
                <w:color w:val="000000"/>
                <w:kern w:val="0"/>
                <w:szCs w:val="21"/>
              </w:rPr>
              <w:t xml:space="preserve">                              </w:t>
            </w:r>
            <w:r>
              <w:rPr>
                <w:rFonts w:ascii="等线" w:eastAsia="等线" w:hAnsi="等线" w:cs="宋体" w:hint="eastAsia"/>
                <w:color w:val="000000"/>
                <w:kern w:val="0"/>
                <w:szCs w:val="21"/>
              </w:rPr>
              <w:t>（小写金额）</w:t>
            </w: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hint="eastAsia"/>
          <w:szCs w:val="21"/>
        </w:rPr>
        <w:t>、项目报价：为总价包干价，含运输、安装、税金等一切费用。</w:t>
      </w: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电子版标书（盖章扫描版）一式壹份，以</w:t>
      </w:r>
      <w:r>
        <w:rPr>
          <w:rFonts w:ascii="宋体" w:eastAsia="宋体" w:hAnsi="宋体" w:hint="eastAsia"/>
          <w:szCs w:val="21"/>
        </w:rPr>
        <w:t>U</w:t>
      </w:r>
      <w:r>
        <w:rPr>
          <w:rFonts w:ascii="宋体" w:eastAsia="宋体" w:hAnsi="宋体" w:hint="eastAsia"/>
          <w:szCs w:val="21"/>
        </w:rPr>
        <w:t>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w:t>
      </w:r>
      <w:r>
        <w:rPr>
          <w:rFonts w:ascii="宋体" w:eastAsia="宋体" w:hAnsi="宋体" w:hint="eastAsia"/>
          <w:szCs w:val="21"/>
        </w:rPr>
        <w:t>3</w:t>
      </w:r>
      <w:r>
        <w:rPr>
          <w:rFonts w:ascii="宋体" w:eastAsia="宋体" w:hAnsi="宋体" w:hint="eastAsia"/>
          <w:szCs w:val="21"/>
        </w:rPr>
        <w:t>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hint="eastAsia"/>
          <w:szCs w:val="21"/>
        </w:rPr>
        <w:t>1</w:t>
      </w:r>
      <w:r>
        <w:rPr>
          <w:rFonts w:ascii="宋体" w:eastAsia="宋体" w:hAnsi="宋体" w:hint="eastAsia"/>
          <w:szCs w:val="21"/>
        </w:rPr>
        <w:t>）投标书未密封或逾期送达。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hint="eastAsia"/>
          <w:szCs w:val="21"/>
        </w:rPr>
        <w:t>2</w:t>
      </w:r>
      <w:r>
        <w:rPr>
          <w:rFonts w:ascii="宋体" w:eastAsia="宋体" w:hAnsi="宋体" w:hint="eastAsia"/>
          <w:szCs w:val="21"/>
        </w:rPr>
        <w:t>）文件中要求的“投标文件所需资料”不完整或未加盖公章。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w:t>
      </w:r>
      <w:r>
        <w:rPr>
          <w:rFonts w:ascii="宋体" w:eastAsia="宋体" w:hAnsi="宋体" w:hint="eastAsia"/>
          <w:szCs w:val="21"/>
        </w:rPr>
        <w:t>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5</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w:t>
      </w:r>
      <w:r>
        <w:rPr>
          <w:rFonts w:ascii="宋体" w:eastAsia="宋体" w:hAnsi="宋体" w:hint="eastAsia"/>
          <w:szCs w:val="21"/>
        </w:rPr>
        <w:t>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hint="eastAsia"/>
          <w:szCs w:val="21"/>
        </w:rPr>
        <w:t>、本项目采用综合评分法</w:t>
      </w:r>
      <w:r>
        <w:rPr>
          <w:rFonts w:ascii="宋体" w:eastAsia="宋体" w:hAnsi="宋体" w:hint="eastAsia"/>
          <w:szCs w:val="21"/>
        </w:rPr>
        <w:t>,</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709"/>
        <w:gridCol w:w="5528"/>
      </w:tblGrid>
      <w:tr w:rsidR="00A62085">
        <w:tc>
          <w:tcPr>
            <w:tcW w:w="704" w:type="dxa"/>
            <w:vAlign w:val="center"/>
          </w:tcPr>
          <w:p w:rsidR="00A62085" w:rsidRDefault="007E3033">
            <w:pPr>
              <w:rPr>
                <w:rFonts w:ascii="宋体" w:eastAsia="宋体" w:hAnsi="宋体"/>
                <w:szCs w:val="21"/>
              </w:rPr>
            </w:pPr>
            <w:r>
              <w:rPr>
                <w:rFonts w:ascii="宋体" w:eastAsia="宋体" w:hAnsi="宋体"/>
                <w:szCs w:val="21"/>
              </w:rPr>
              <w:t>序号</w:t>
            </w:r>
          </w:p>
        </w:tc>
        <w:tc>
          <w:tcPr>
            <w:tcW w:w="1276" w:type="dxa"/>
            <w:vAlign w:val="center"/>
          </w:tcPr>
          <w:p w:rsidR="00A62085" w:rsidRDefault="007E3033">
            <w:pPr>
              <w:rPr>
                <w:rFonts w:ascii="宋体" w:eastAsia="宋体" w:hAnsi="宋体"/>
                <w:szCs w:val="21"/>
              </w:rPr>
            </w:pPr>
            <w:r>
              <w:rPr>
                <w:rFonts w:ascii="宋体" w:eastAsia="宋体" w:hAnsi="宋体"/>
                <w:szCs w:val="21"/>
              </w:rPr>
              <w:t>评分因素</w:t>
            </w:r>
          </w:p>
        </w:tc>
        <w:tc>
          <w:tcPr>
            <w:tcW w:w="709" w:type="dxa"/>
            <w:vAlign w:val="center"/>
          </w:tcPr>
          <w:p w:rsidR="00A62085" w:rsidRDefault="007E3033">
            <w:pPr>
              <w:rPr>
                <w:rFonts w:ascii="宋体" w:eastAsia="宋体" w:hAnsi="宋体"/>
                <w:szCs w:val="21"/>
              </w:rPr>
            </w:pPr>
            <w:r>
              <w:rPr>
                <w:rFonts w:ascii="宋体" w:eastAsia="宋体" w:hAnsi="宋体"/>
                <w:szCs w:val="21"/>
              </w:rPr>
              <w:t>分值</w:t>
            </w:r>
          </w:p>
        </w:tc>
        <w:tc>
          <w:tcPr>
            <w:tcW w:w="5528" w:type="dxa"/>
            <w:vAlign w:val="center"/>
          </w:tcPr>
          <w:p w:rsidR="00A62085" w:rsidRDefault="007E3033">
            <w:pPr>
              <w:pStyle w:val="aa"/>
              <w:spacing w:before="0" w:after="0" w:line="240" w:lineRule="auto"/>
              <w:ind w:firstLine="420"/>
              <w:rPr>
                <w:rFonts w:ascii="宋体" w:eastAsia="宋体" w:hAnsi="宋体" w:cstheme="minorBidi"/>
                <w:b w:val="0"/>
                <w:sz w:val="21"/>
                <w:szCs w:val="21"/>
              </w:rPr>
            </w:pPr>
            <w:r>
              <w:rPr>
                <w:rFonts w:ascii="宋体" w:eastAsia="宋体" w:hAnsi="宋体" w:cstheme="minorBidi"/>
                <w:b w:val="0"/>
                <w:sz w:val="21"/>
                <w:szCs w:val="21"/>
              </w:rPr>
              <w:t>评分标准</w:t>
            </w:r>
          </w:p>
        </w:tc>
      </w:tr>
      <w:tr w:rsidR="00A62085">
        <w:trPr>
          <w:trHeight w:val="1062"/>
        </w:trPr>
        <w:tc>
          <w:tcPr>
            <w:tcW w:w="704" w:type="dxa"/>
            <w:vAlign w:val="center"/>
          </w:tcPr>
          <w:p w:rsidR="00A62085" w:rsidRDefault="007E3033">
            <w:pPr>
              <w:widowControl/>
              <w:rPr>
                <w:rFonts w:ascii="宋体" w:eastAsia="宋体" w:hAnsi="宋体"/>
                <w:szCs w:val="21"/>
              </w:rPr>
            </w:pPr>
            <w:r>
              <w:rPr>
                <w:rFonts w:ascii="宋体" w:eastAsia="宋体" w:hAnsi="宋体" w:hint="eastAsia"/>
                <w:szCs w:val="21"/>
              </w:rPr>
              <w:t>价格部分</w:t>
            </w:r>
          </w:p>
        </w:tc>
        <w:tc>
          <w:tcPr>
            <w:tcW w:w="1276" w:type="dxa"/>
            <w:vAlign w:val="center"/>
          </w:tcPr>
          <w:p w:rsidR="00A62085" w:rsidRDefault="007E3033">
            <w:pPr>
              <w:widowControl/>
              <w:rPr>
                <w:rFonts w:ascii="宋体" w:eastAsia="宋体" w:hAnsi="宋体"/>
                <w:szCs w:val="21"/>
              </w:rPr>
            </w:pPr>
            <w:r>
              <w:rPr>
                <w:rFonts w:ascii="宋体" w:eastAsia="宋体" w:hAnsi="宋体"/>
                <w:szCs w:val="21"/>
              </w:rPr>
              <w:t>报价</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5528" w:type="dxa"/>
            <w:vAlign w:val="center"/>
          </w:tcPr>
          <w:p w:rsidR="00A62085" w:rsidRDefault="007E3033">
            <w:pPr>
              <w:widowControl/>
              <w:rPr>
                <w:rFonts w:ascii="宋体" w:eastAsia="宋体" w:hAnsi="宋体"/>
                <w:szCs w:val="21"/>
              </w:rPr>
            </w:pPr>
            <w:r>
              <w:rPr>
                <w:rFonts w:ascii="宋体" w:eastAsia="宋体" w:hAnsi="宋体"/>
                <w:szCs w:val="21"/>
              </w:rPr>
              <w:t>满足</w:t>
            </w:r>
            <w:r>
              <w:rPr>
                <w:rFonts w:ascii="宋体" w:eastAsia="宋体" w:hAnsi="宋体" w:hint="eastAsia"/>
                <w:szCs w:val="21"/>
              </w:rPr>
              <w:t>采购</w:t>
            </w:r>
            <w:r>
              <w:rPr>
                <w:rFonts w:ascii="宋体" w:eastAsia="宋体" w:hAnsi="宋体"/>
                <w:szCs w:val="21"/>
              </w:rPr>
              <w:t>文件要求的最后报价最低的供应商的价格为基准价，其价格分为满分。其他供应商的价格</w:t>
            </w:r>
            <w:proofErr w:type="gramStart"/>
            <w:r>
              <w:rPr>
                <w:rFonts w:ascii="宋体" w:eastAsia="宋体" w:hAnsi="宋体"/>
                <w:szCs w:val="21"/>
              </w:rPr>
              <w:t>分统一</w:t>
            </w:r>
            <w:proofErr w:type="gramEnd"/>
            <w:r>
              <w:rPr>
                <w:rFonts w:ascii="宋体" w:eastAsia="宋体" w:hAnsi="宋体"/>
                <w:szCs w:val="21"/>
              </w:rPr>
              <w:t>按照下列公式计算：报价得分</w:t>
            </w:r>
            <w:r>
              <w:rPr>
                <w:rFonts w:ascii="宋体" w:eastAsia="宋体" w:hAnsi="宋体"/>
                <w:szCs w:val="21"/>
              </w:rPr>
              <w:t>=</w:t>
            </w:r>
            <w:r>
              <w:rPr>
                <w:rFonts w:ascii="宋体" w:eastAsia="宋体" w:hAnsi="宋体"/>
                <w:szCs w:val="21"/>
              </w:rPr>
              <w:t>（基准价</w:t>
            </w:r>
            <w:r>
              <w:rPr>
                <w:rFonts w:ascii="宋体" w:eastAsia="宋体" w:hAnsi="宋体"/>
                <w:szCs w:val="21"/>
              </w:rPr>
              <w:t>/</w:t>
            </w:r>
            <w:r>
              <w:rPr>
                <w:rFonts w:ascii="宋体" w:eastAsia="宋体" w:hAnsi="宋体"/>
                <w:szCs w:val="21"/>
              </w:rPr>
              <w:t>最后报价）</w:t>
            </w:r>
            <w:r>
              <w:rPr>
                <w:rFonts w:ascii="宋体" w:eastAsia="宋体" w:hAnsi="宋体"/>
                <w:szCs w:val="21"/>
              </w:rPr>
              <w:t>×</w:t>
            </w:r>
            <w:r>
              <w:rPr>
                <w:rFonts w:ascii="宋体" w:eastAsia="宋体" w:hAnsi="宋体"/>
                <w:szCs w:val="21"/>
              </w:rPr>
              <w:t>分值</w:t>
            </w:r>
          </w:p>
        </w:tc>
      </w:tr>
      <w:tr w:rsidR="00A62085">
        <w:trPr>
          <w:trHeight w:val="1513"/>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lastRenderedPageBreak/>
              <w:t>商务部分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类似业绩</w:t>
            </w:r>
          </w:p>
        </w:tc>
        <w:tc>
          <w:tcPr>
            <w:tcW w:w="709" w:type="dxa"/>
            <w:vAlign w:val="center"/>
          </w:tcPr>
          <w:p w:rsidR="00A62085" w:rsidRDefault="007E3033">
            <w:pPr>
              <w:widowControl/>
              <w:rPr>
                <w:rFonts w:ascii="宋体" w:eastAsia="宋体" w:hAnsi="宋体"/>
                <w:szCs w:val="21"/>
              </w:rPr>
            </w:pPr>
            <w:r>
              <w:rPr>
                <w:rFonts w:ascii="宋体" w:eastAsia="宋体" w:hAnsi="宋体" w:hint="eastAsia"/>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根据供应商近三年（</w:t>
            </w:r>
            <w:r>
              <w:rPr>
                <w:rFonts w:ascii="宋体" w:eastAsia="宋体" w:hAnsi="宋体" w:hint="eastAsia"/>
                <w:szCs w:val="21"/>
              </w:rPr>
              <w:t>20</w:t>
            </w:r>
            <w:r>
              <w:rPr>
                <w:rFonts w:ascii="宋体" w:eastAsia="宋体" w:hAnsi="宋体"/>
                <w:szCs w:val="21"/>
              </w:rPr>
              <w:t>2</w:t>
            </w:r>
            <w:r>
              <w:rPr>
                <w:rFonts w:ascii="宋体" w:eastAsia="宋体" w:hAnsi="宋体" w:hint="eastAsia"/>
                <w:szCs w:val="21"/>
              </w:rPr>
              <w:t>1</w:t>
            </w:r>
            <w:r>
              <w:rPr>
                <w:rFonts w:ascii="宋体" w:eastAsia="宋体" w:hAnsi="宋体" w:hint="eastAsia"/>
                <w:szCs w:val="21"/>
              </w:rPr>
              <w:t>年</w:t>
            </w:r>
            <w:r>
              <w:rPr>
                <w:rFonts w:ascii="宋体" w:eastAsia="宋体" w:hAnsi="宋体"/>
                <w:szCs w:val="21"/>
              </w:rPr>
              <w:t>6</w:t>
            </w:r>
            <w:r>
              <w:rPr>
                <w:rFonts w:ascii="宋体" w:eastAsia="宋体" w:hAnsi="宋体" w:hint="eastAsia"/>
                <w:szCs w:val="21"/>
              </w:rPr>
              <w:t>月至今）与本项目的类似业绩进行评审，每提供一份合同复印件得</w:t>
            </w:r>
            <w:r>
              <w:rPr>
                <w:rFonts w:ascii="宋体" w:eastAsia="宋体" w:hAnsi="宋体" w:hint="eastAsia"/>
                <w:szCs w:val="21"/>
              </w:rPr>
              <w:t>2</w:t>
            </w:r>
            <w:r>
              <w:rPr>
                <w:rFonts w:ascii="宋体" w:eastAsia="宋体" w:hAnsi="宋体" w:hint="eastAsia"/>
                <w:szCs w:val="21"/>
              </w:rPr>
              <w:t>分，最高</w:t>
            </w:r>
            <w:r>
              <w:rPr>
                <w:rFonts w:ascii="宋体" w:eastAsia="宋体" w:hAnsi="宋体" w:hint="eastAsia"/>
                <w:szCs w:val="21"/>
              </w:rPr>
              <w:t>10</w:t>
            </w:r>
            <w:r>
              <w:rPr>
                <w:rFonts w:ascii="宋体" w:eastAsia="宋体" w:hAnsi="宋体" w:hint="eastAsia"/>
                <w:szCs w:val="21"/>
              </w:rPr>
              <w:t>分，供应商需提供业绩证明材料（须提供服务合同扫描件加盖公章）。合同复印件须包含首页、合同内容页、签字盖章页，日期以签订日期为准。</w:t>
            </w:r>
          </w:p>
        </w:tc>
      </w:tr>
      <w:tr w:rsidR="00A62085">
        <w:trPr>
          <w:trHeight w:val="1064"/>
        </w:trPr>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管理体系认证</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6</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生产厂家具有有效的质量管理体系认证证书，得</w:t>
            </w:r>
            <w:r>
              <w:rPr>
                <w:rFonts w:ascii="宋体" w:eastAsia="宋体" w:hAnsi="宋体"/>
                <w:szCs w:val="21"/>
              </w:rPr>
              <w:t>2</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生产厂家有效的环境管理体系认证证书，得</w:t>
            </w:r>
            <w:r>
              <w:rPr>
                <w:rFonts w:ascii="宋体" w:eastAsia="宋体" w:hAnsi="宋体"/>
                <w:szCs w:val="21"/>
              </w:rPr>
              <w:t>2</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生产厂家具有有效的职业健康管理体系认证证书，得</w:t>
            </w:r>
            <w:r>
              <w:rPr>
                <w:rFonts w:ascii="宋体" w:eastAsia="宋体" w:hAnsi="宋体"/>
                <w:szCs w:val="21"/>
              </w:rPr>
              <w:t>2</w:t>
            </w:r>
            <w:r>
              <w:rPr>
                <w:rFonts w:ascii="宋体" w:eastAsia="宋体" w:hAnsi="宋体" w:hint="eastAsia"/>
                <w:szCs w:val="21"/>
              </w:rPr>
              <w:t>分；</w:t>
            </w:r>
          </w:p>
        </w:tc>
      </w:tr>
      <w:tr w:rsidR="00A62085">
        <w:trPr>
          <w:trHeight w:val="982"/>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技术部分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技术参数</w:t>
            </w:r>
          </w:p>
          <w:p w:rsidR="00A62085" w:rsidRDefault="007E3033">
            <w:pPr>
              <w:widowControl/>
              <w:rPr>
                <w:rFonts w:ascii="宋体" w:eastAsia="宋体" w:hAnsi="宋体"/>
                <w:szCs w:val="21"/>
              </w:rPr>
            </w:pPr>
            <w:r>
              <w:rPr>
                <w:rFonts w:ascii="宋体" w:eastAsia="宋体" w:hAnsi="宋体" w:hint="eastAsia"/>
                <w:szCs w:val="21"/>
              </w:rPr>
              <w:t>响应情况</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19</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项目要求（包含附件</w:t>
            </w:r>
            <w:r>
              <w:rPr>
                <w:rFonts w:ascii="宋体" w:eastAsia="宋体" w:hAnsi="宋体" w:hint="eastAsia"/>
                <w:szCs w:val="21"/>
              </w:rPr>
              <w:t>1</w:t>
            </w:r>
            <w:r>
              <w:rPr>
                <w:rFonts w:ascii="宋体" w:eastAsia="宋体" w:hAnsi="宋体" w:hint="eastAsia"/>
                <w:szCs w:val="21"/>
              </w:rPr>
              <w:t>）完全满足得</w:t>
            </w:r>
            <w:r>
              <w:rPr>
                <w:rFonts w:ascii="宋体" w:eastAsia="宋体" w:hAnsi="宋体" w:hint="eastAsia"/>
                <w:szCs w:val="21"/>
              </w:rPr>
              <w:t>1</w:t>
            </w:r>
            <w:r>
              <w:rPr>
                <w:rFonts w:ascii="宋体" w:eastAsia="宋体" w:hAnsi="宋体"/>
                <w:szCs w:val="21"/>
              </w:rPr>
              <w:t>9</w:t>
            </w:r>
            <w:r>
              <w:rPr>
                <w:rFonts w:ascii="宋体" w:eastAsia="宋体" w:hAnsi="宋体" w:hint="eastAsia"/>
                <w:szCs w:val="21"/>
              </w:rPr>
              <w:t>分，任意一项不满足不得分。</w:t>
            </w:r>
            <w:r>
              <w:rPr>
                <w:rFonts w:ascii="宋体" w:eastAsia="宋体" w:hAnsi="宋体" w:hint="eastAsia"/>
                <w:szCs w:val="21"/>
              </w:rPr>
              <w:t>(</w:t>
            </w:r>
            <w:r>
              <w:rPr>
                <w:rFonts w:ascii="宋体" w:eastAsia="宋体" w:hAnsi="宋体" w:hint="eastAsia"/>
                <w:szCs w:val="21"/>
              </w:rPr>
              <w:t>需附偏离表</w:t>
            </w:r>
            <w:r>
              <w:rPr>
                <w:rFonts w:ascii="宋体" w:eastAsia="宋体" w:hAnsi="宋体" w:hint="eastAsia"/>
                <w:szCs w:val="21"/>
              </w:rPr>
              <w:t>)</w:t>
            </w:r>
          </w:p>
        </w:tc>
      </w:tr>
      <w:tr w:rsidR="00A62085">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供货方案</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供应商应针对本项目提供供货方案</w:t>
            </w:r>
          </w:p>
          <w:p w:rsidR="00A62085" w:rsidRDefault="007E3033">
            <w:pPr>
              <w:widowControl/>
              <w:rPr>
                <w:rFonts w:ascii="宋体" w:eastAsia="宋体" w:hAnsi="宋体"/>
                <w:szCs w:val="21"/>
              </w:rPr>
            </w:pPr>
            <w:r>
              <w:rPr>
                <w:rFonts w:ascii="宋体" w:eastAsia="宋体" w:hAnsi="宋体" w:hint="eastAsia"/>
                <w:szCs w:val="21"/>
              </w:rPr>
              <w:t>对供货计划安排、实施方案及配合保障措施进行综合评价：</w:t>
            </w:r>
          </w:p>
          <w:p w:rsidR="00A62085" w:rsidRDefault="007E3033">
            <w:pPr>
              <w:widowControl/>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10</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无具体内容或无针对性得</w:t>
            </w:r>
            <w:r>
              <w:rPr>
                <w:rFonts w:ascii="宋体" w:eastAsia="宋体" w:hAnsi="宋体" w:hint="eastAsia"/>
                <w:szCs w:val="21"/>
              </w:rPr>
              <w:t>0</w:t>
            </w:r>
            <w:r>
              <w:rPr>
                <w:rFonts w:ascii="宋体" w:eastAsia="宋体" w:hAnsi="宋体" w:hint="eastAsia"/>
                <w:szCs w:val="21"/>
              </w:rPr>
              <w:t>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质量保障</w:t>
            </w:r>
          </w:p>
          <w:p w:rsidR="00A62085" w:rsidRDefault="007E3033">
            <w:pPr>
              <w:rPr>
                <w:rFonts w:ascii="宋体" w:eastAsia="宋体" w:hAnsi="宋体"/>
                <w:szCs w:val="21"/>
              </w:rPr>
            </w:pPr>
            <w:r>
              <w:rPr>
                <w:rFonts w:ascii="宋体" w:eastAsia="宋体" w:hAnsi="宋体" w:hint="eastAsia"/>
                <w:szCs w:val="21"/>
              </w:rPr>
              <w:t>方案</w:t>
            </w:r>
          </w:p>
        </w:tc>
        <w:tc>
          <w:tcPr>
            <w:tcW w:w="709" w:type="dxa"/>
            <w:vAlign w:val="center"/>
          </w:tcPr>
          <w:p w:rsidR="00A62085" w:rsidRDefault="007E3033">
            <w:pPr>
              <w:rPr>
                <w:rFonts w:ascii="宋体" w:eastAsia="宋体" w:hAnsi="宋体"/>
                <w:szCs w:val="21"/>
              </w:rPr>
            </w:pPr>
            <w:r>
              <w:rPr>
                <w:rFonts w:ascii="宋体" w:eastAsia="宋体" w:hAnsi="宋体"/>
                <w:szCs w:val="21"/>
              </w:rPr>
              <w:t>15</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供应商应针对本项目提供质量保障方案</w:t>
            </w:r>
            <w:r>
              <w:rPr>
                <w:rFonts w:ascii="宋体" w:eastAsia="宋体" w:hAnsi="宋体" w:hint="eastAsia"/>
                <w:szCs w:val="21"/>
              </w:rPr>
              <w:t>,</w:t>
            </w:r>
            <w:r>
              <w:rPr>
                <w:rFonts w:ascii="宋体" w:eastAsia="宋体" w:hAnsi="宋体" w:hint="eastAsia"/>
                <w:szCs w:val="21"/>
              </w:rPr>
              <w:t>综合考虑生产基地情况、生产厂家相关生产经营制度以及生产流程等内容，进行综合评比：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15</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10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5</w:t>
            </w:r>
            <w:r>
              <w:rPr>
                <w:rFonts w:ascii="宋体" w:eastAsia="宋体" w:hAnsi="宋体" w:hint="eastAsia"/>
                <w:szCs w:val="21"/>
              </w:rPr>
              <w:t>分；</w:t>
            </w:r>
          </w:p>
          <w:p w:rsidR="00A62085" w:rsidRDefault="007E3033">
            <w:pPr>
              <w:ind w:firstLineChars="200" w:firstLine="420"/>
              <w:jc w:val="left"/>
              <w:rPr>
                <w:rFonts w:ascii="宋体" w:eastAsia="宋体" w:hAnsi="宋体"/>
                <w:szCs w:val="21"/>
              </w:rPr>
            </w:pPr>
            <w:r>
              <w:rPr>
                <w:rFonts w:ascii="宋体" w:eastAsia="宋体" w:hAnsi="宋体" w:hint="eastAsia"/>
                <w:szCs w:val="21"/>
              </w:rPr>
              <w:t>无具体内容或无针对性得</w:t>
            </w:r>
            <w:r>
              <w:rPr>
                <w:rFonts w:ascii="宋体" w:eastAsia="宋体" w:hAnsi="宋体" w:hint="eastAsia"/>
                <w:szCs w:val="21"/>
              </w:rPr>
              <w:t>0</w:t>
            </w:r>
            <w:r>
              <w:rPr>
                <w:rFonts w:ascii="宋体" w:eastAsia="宋体" w:hAnsi="宋体" w:hint="eastAsia"/>
                <w:szCs w:val="21"/>
              </w:rPr>
              <w:t>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服务方案</w:t>
            </w:r>
          </w:p>
        </w:tc>
        <w:tc>
          <w:tcPr>
            <w:tcW w:w="709" w:type="dxa"/>
            <w:vAlign w:val="center"/>
          </w:tcPr>
          <w:p w:rsidR="00A62085" w:rsidRDefault="007E3033">
            <w:pPr>
              <w:rPr>
                <w:rFonts w:ascii="宋体" w:eastAsia="宋体" w:hAnsi="宋体"/>
                <w:szCs w:val="21"/>
              </w:rPr>
            </w:pPr>
            <w:r>
              <w:rPr>
                <w:rFonts w:ascii="宋体" w:eastAsia="宋体" w:hAnsi="宋体"/>
                <w:szCs w:val="21"/>
              </w:rPr>
              <w:t>10</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供应商应针对本项目提供售后服务方案，综合考虑售前、售中和售后服务内容、售后服务响应时间、应急预案等内容，进行综合评比：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hint="eastAsia"/>
                <w:szCs w:val="21"/>
              </w:rPr>
              <w:t>1</w:t>
            </w:r>
            <w:r>
              <w:rPr>
                <w:rFonts w:ascii="宋体" w:eastAsia="宋体" w:hAnsi="宋体"/>
                <w:szCs w:val="21"/>
              </w:rPr>
              <w:t>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无具体内容或无针对性得</w:t>
            </w:r>
            <w:r>
              <w:rPr>
                <w:rFonts w:ascii="宋体" w:eastAsia="宋体" w:hAnsi="宋体" w:hint="eastAsia"/>
                <w:szCs w:val="21"/>
              </w:rPr>
              <w:t>0</w:t>
            </w:r>
            <w:r>
              <w:rPr>
                <w:rFonts w:ascii="宋体" w:eastAsia="宋体" w:hAnsi="宋体" w:hint="eastAsia"/>
                <w:szCs w:val="21"/>
              </w:rPr>
              <w:t>分</w:t>
            </w:r>
          </w:p>
        </w:tc>
      </w:tr>
      <w:tr w:rsidR="00A62085">
        <w:trPr>
          <w:trHeight w:val="377"/>
        </w:trPr>
        <w:tc>
          <w:tcPr>
            <w:tcW w:w="704" w:type="dxa"/>
            <w:vAlign w:val="center"/>
          </w:tcPr>
          <w:p w:rsidR="00A62085" w:rsidRDefault="00A62085">
            <w:pPr>
              <w:ind w:firstLine="420"/>
              <w:jc w:val="center"/>
              <w:rPr>
                <w:rFonts w:ascii="宋体" w:eastAsia="宋体" w:hAnsi="宋体"/>
                <w:szCs w:val="21"/>
              </w:rPr>
            </w:pPr>
          </w:p>
        </w:tc>
        <w:tc>
          <w:tcPr>
            <w:tcW w:w="1276" w:type="dxa"/>
            <w:vAlign w:val="center"/>
          </w:tcPr>
          <w:p w:rsidR="00A62085" w:rsidRDefault="00A62085">
            <w:pPr>
              <w:rPr>
                <w:rFonts w:ascii="宋体" w:eastAsia="宋体" w:hAnsi="宋体"/>
                <w:szCs w:val="21"/>
              </w:rPr>
            </w:pPr>
          </w:p>
        </w:tc>
        <w:tc>
          <w:tcPr>
            <w:tcW w:w="709" w:type="dxa"/>
            <w:vAlign w:val="center"/>
          </w:tcPr>
          <w:p w:rsidR="00A62085" w:rsidRDefault="007E3033">
            <w:pPr>
              <w:rPr>
                <w:rFonts w:ascii="宋体" w:eastAsia="宋体" w:hAnsi="宋体"/>
                <w:szCs w:val="21"/>
              </w:rPr>
            </w:pPr>
            <w:r>
              <w:rPr>
                <w:rFonts w:ascii="宋体" w:eastAsia="宋体" w:hAnsi="宋体" w:hint="eastAsia"/>
                <w:szCs w:val="21"/>
              </w:rPr>
              <w:t>1</w:t>
            </w:r>
            <w:r>
              <w:rPr>
                <w:rFonts w:ascii="宋体" w:eastAsia="宋体" w:hAnsi="宋体"/>
                <w:szCs w:val="21"/>
              </w:rPr>
              <w:t>00</w:t>
            </w:r>
          </w:p>
        </w:tc>
        <w:tc>
          <w:tcPr>
            <w:tcW w:w="5528" w:type="dxa"/>
          </w:tcPr>
          <w:p w:rsidR="00A62085" w:rsidRDefault="00A62085">
            <w:pPr>
              <w:pStyle w:val="aa"/>
              <w:spacing w:before="0" w:after="0" w:line="240" w:lineRule="auto"/>
              <w:ind w:firstLine="422"/>
              <w:jc w:val="left"/>
              <w:rPr>
                <w:rFonts w:ascii="宋体" w:eastAsia="宋体" w:hAnsi="宋体" w:cstheme="minorBidi"/>
                <w:b w:val="0"/>
                <w:sz w:val="21"/>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hint="eastAsia"/>
          <w:szCs w:val="21"/>
        </w:rPr>
        <w:t>、</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w:t>
      </w:r>
      <w:r>
        <w:rPr>
          <w:rFonts w:ascii="宋体" w:eastAsia="宋体" w:hAnsi="宋体"/>
          <w:szCs w:val="21"/>
        </w:rPr>
        <w:lastRenderedPageBreak/>
        <w:t>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五、开标</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、递交文件截止时间：</w:t>
      </w:r>
      <w:r>
        <w:rPr>
          <w:rFonts w:ascii="宋体" w:eastAsia="宋体" w:hAnsi="宋体" w:hint="eastAsia"/>
          <w:szCs w:val="21"/>
        </w:rPr>
        <w:t>202</w:t>
      </w:r>
      <w:r>
        <w:rPr>
          <w:rFonts w:ascii="宋体" w:eastAsia="宋体" w:hAnsi="宋体"/>
          <w:szCs w:val="21"/>
        </w:rPr>
        <w:t>4</w:t>
      </w:r>
      <w:r>
        <w:rPr>
          <w:rFonts w:ascii="宋体" w:eastAsia="宋体" w:hAnsi="宋体" w:hint="eastAsia"/>
          <w:szCs w:val="21"/>
        </w:rPr>
        <w:t>年</w:t>
      </w:r>
      <w:r>
        <w:rPr>
          <w:rFonts w:ascii="宋体" w:eastAsia="宋体" w:hAnsi="宋体"/>
          <w:szCs w:val="21"/>
        </w:rPr>
        <w:t>7</w:t>
      </w:r>
      <w:r>
        <w:rPr>
          <w:rFonts w:ascii="宋体" w:eastAsia="宋体" w:hAnsi="宋体" w:hint="eastAsia"/>
          <w:szCs w:val="21"/>
        </w:rPr>
        <w:t>月</w:t>
      </w:r>
      <w:r>
        <w:rPr>
          <w:rFonts w:ascii="宋体" w:eastAsia="宋体" w:hAnsi="宋体"/>
          <w:szCs w:val="21"/>
        </w:rPr>
        <w:t>11</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pPr>
        <w:ind w:firstLineChars="200" w:firstLine="420"/>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、开标时间：</w:t>
      </w:r>
      <w:r>
        <w:rPr>
          <w:rFonts w:ascii="宋体" w:eastAsia="宋体" w:hAnsi="宋体" w:hint="eastAsia"/>
          <w:szCs w:val="21"/>
        </w:rPr>
        <w:t>202</w:t>
      </w:r>
      <w:r>
        <w:rPr>
          <w:rFonts w:ascii="宋体" w:eastAsia="宋体" w:hAnsi="宋体"/>
          <w:szCs w:val="21"/>
        </w:rPr>
        <w:t>4</w:t>
      </w:r>
      <w:r>
        <w:rPr>
          <w:rFonts w:ascii="宋体" w:eastAsia="宋体" w:hAnsi="宋体" w:hint="eastAsia"/>
          <w:szCs w:val="21"/>
        </w:rPr>
        <w:t>年</w:t>
      </w:r>
      <w:r>
        <w:rPr>
          <w:rFonts w:ascii="宋体" w:eastAsia="宋体" w:hAnsi="宋体"/>
          <w:szCs w:val="21"/>
        </w:rPr>
        <w:t>7</w:t>
      </w:r>
      <w:r>
        <w:rPr>
          <w:rFonts w:ascii="宋体" w:eastAsia="宋体" w:hAnsi="宋体" w:hint="eastAsia"/>
          <w:szCs w:val="21"/>
        </w:rPr>
        <w:t>月</w:t>
      </w:r>
      <w:r>
        <w:rPr>
          <w:rFonts w:ascii="宋体" w:eastAsia="宋体" w:hAnsi="宋体"/>
          <w:szCs w:val="21"/>
        </w:rPr>
        <w:t>11</w:t>
      </w:r>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hint="eastAsia"/>
          <w:szCs w:val="21"/>
        </w:rPr>
        <w:t>、开标地点：北京市西城区西直门外大街</w:t>
      </w:r>
      <w:r>
        <w:rPr>
          <w:rFonts w:ascii="宋体" w:eastAsia="宋体" w:hAnsi="宋体" w:hint="eastAsia"/>
          <w:szCs w:val="21"/>
        </w:rPr>
        <w:t>6</w:t>
      </w:r>
      <w:r>
        <w:rPr>
          <w:rFonts w:ascii="宋体" w:eastAsia="宋体" w:hAnsi="宋体" w:hint="eastAsia"/>
          <w:szCs w:val="21"/>
        </w:rPr>
        <w:t>号中</w:t>
      </w:r>
      <w:proofErr w:type="gramStart"/>
      <w:r>
        <w:rPr>
          <w:rFonts w:ascii="宋体" w:eastAsia="宋体" w:hAnsi="宋体" w:hint="eastAsia"/>
          <w:szCs w:val="21"/>
        </w:rPr>
        <w:t>仪大厦</w:t>
      </w:r>
      <w:proofErr w:type="gramEnd"/>
      <w:r>
        <w:rPr>
          <w:rFonts w:ascii="宋体" w:eastAsia="宋体" w:hAnsi="宋体"/>
          <w:szCs w:val="21"/>
        </w:rPr>
        <w:t>1002</w:t>
      </w:r>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A62085" w:rsidRDefault="007E3033">
      <w:pPr>
        <w:widowControl/>
        <w:jc w:val="left"/>
        <w:rPr>
          <w:rFonts w:ascii="宋体" w:eastAsia="宋体" w:hAnsi="宋体"/>
          <w:szCs w:val="21"/>
        </w:rPr>
      </w:pPr>
      <w:r>
        <w:rPr>
          <w:rFonts w:ascii="宋体" w:eastAsia="宋体" w:hAnsi="宋体"/>
          <w:szCs w:val="21"/>
        </w:rPr>
        <w:br w:type="page"/>
      </w:r>
    </w:p>
    <w:p w:rsidR="00A62085" w:rsidRDefault="007E3033">
      <w:pPr>
        <w:widowControl/>
        <w:jc w:val="left"/>
        <w:rPr>
          <w:rFonts w:ascii="宋体" w:eastAsia="宋体" w:hAnsi="宋体"/>
          <w:b/>
          <w:szCs w:val="21"/>
        </w:rPr>
      </w:pPr>
      <w:r>
        <w:rPr>
          <w:rFonts w:ascii="宋体" w:eastAsia="宋体" w:hAnsi="宋体" w:hint="eastAsia"/>
          <w:b/>
          <w:szCs w:val="21"/>
        </w:rPr>
        <w:lastRenderedPageBreak/>
        <w:t>附件</w:t>
      </w:r>
      <w:r>
        <w:rPr>
          <w:rFonts w:ascii="宋体" w:eastAsia="宋体" w:hAnsi="宋体" w:hint="eastAsia"/>
          <w:b/>
          <w:szCs w:val="21"/>
        </w:rPr>
        <w:t>1</w:t>
      </w:r>
      <w:r>
        <w:rPr>
          <w:rFonts w:ascii="宋体" w:eastAsia="宋体" w:hAnsi="宋体"/>
          <w:b/>
          <w:szCs w:val="21"/>
        </w:rPr>
        <w:t xml:space="preserve"> </w:t>
      </w:r>
      <w:r>
        <w:rPr>
          <w:rFonts w:ascii="宋体" w:eastAsia="宋体" w:hAnsi="宋体" w:hint="eastAsia"/>
          <w:b/>
          <w:szCs w:val="21"/>
        </w:rPr>
        <w:t>技术要求</w:t>
      </w:r>
    </w:p>
    <w:tbl>
      <w:tblPr>
        <w:tblW w:w="8727" w:type="dxa"/>
        <w:tblInd w:w="-426" w:type="dxa"/>
        <w:tblLook w:val="04A0" w:firstRow="1" w:lastRow="0" w:firstColumn="1" w:lastColumn="0" w:noHBand="0" w:noVBand="1"/>
      </w:tblPr>
      <w:tblGrid>
        <w:gridCol w:w="653"/>
        <w:gridCol w:w="1008"/>
        <w:gridCol w:w="4976"/>
        <w:gridCol w:w="2090"/>
      </w:tblGrid>
      <w:tr w:rsidR="00A62085">
        <w:trPr>
          <w:trHeight w:val="425"/>
        </w:trPr>
        <w:tc>
          <w:tcPr>
            <w:tcW w:w="653" w:type="dxa"/>
            <w:tcBorders>
              <w:top w:val="single" w:sz="4" w:space="0" w:color="auto"/>
              <w:left w:val="single" w:sz="4" w:space="0" w:color="auto"/>
              <w:bottom w:val="single" w:sz="4" w:space="0" w:color="auto"/>
              <w:right w:val="single" w:sz="4" w:space="0" w:color="auto"/>
            </w:tcBorders>
          </w:tcPr>
          <w:p w:rsidR="00A62085" w:rsidRDefault="007E3033">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序号</w:t>
            </w:r>
          </w:p>
        </w:tc>
        <w:tc>
          <w:tcPr>
            <w:tcW w:w="1008" w:type="dxa"/>
            <w:tcBorders>
              <w:top w:val="single" w:sz="4" w:space="0" w:color="auto"/>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产品</w:t>
            </w:r>
          </w:p>
          <w:p w:rsidR="00A62085" w:rsidRDefault="007E3033">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名称</w:t>
            </w:r>
          </w:p>
        </w:tc>
        <w:tc>
          <w:tcPr>
            <w:tcW w:w="4976" w:type="dxa"/>
            <w:tcBorders>
              <w:top w:val="single" w:sz="4" w:space="0" w:color="auto"/>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产品图片</w:t>
            </w:r>
          </w:p>
        </w:tc>
        <w:tc>
          <w:tcPr>
            <w:tcW w:w="2090" w:type="dxa"/>
            <w:tcBorders>
              <w:top w:val="single" w:sz="4" w:space="0" w:color="auto"/>
              <w:left w:val="nil"/>
              <w:bottom w:val="single" w:sz="4" w:space="0" w:color="auto"/>
              <w:right w:val="single" w:sz="4" w:space="0" w:color="auto"/>
            </w:tcBorders>
            <w:shd w:val="clear" w:color="auto" w:fill="auto"/>
            <w:vAlign w:val="center"/>
          </w:tcPr>
          <w:p w:rsidR="00A62085" w:rsidRDefault="007E3033">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规格（</w:t>
            </w:r>
            <w:r>
              <w:rPr>
                <w:rFonts w:ascii="宋体" w:eastAsia="宋体" w:hAnsi="宋体" w:cs="宋体" w:hint="eastAsia"/>
                <w:b/>
                <w:bCs/>
                <w:color w:val="000000"/>
                <w:kern w:val="0"/>
                <w:szCs w:val="21"/>
              </w:rPr>
              <w:t>MM</w:t>
            </w:r>
            <w:r>
              <w:rPr>
                <w:rFonts w:ascii="宋体" w:eastAsia="宋体" w:hAnsi="宋体" w:cs="宋体" w:hint="eastAsia"/>
                <w:b/>
                <w:bCs/>
                <w:color w:val="000000"/>
                <w:kern w:val="0"/>
                <w:szCs w:val="21"/>
              </w:rPr>
              <w:t>）</w:t>
            </w:r>
          </w:p>
        </w:tc>
      </w:tr>
      <w:tr w:rsidR="00A62085">
        <w:trPr>
          <w:trHeight w:val="3064"/>
        </w:trPr>
        <w:tc>
          <w:tcPr>
            <w:tcW w:w="653" w:type="dxa"/>
            <w:vMerge w:val="restart"/>
            <w:tcBorders>
              <w:top w:val="nil"/>
              <w:left w:val="single" w:sz="4" w:space="0" w:color="auto"/>
              <w:right w:val="single" w:sz="4" w:space="0" w:color="auto"/>
            </w:tcBorders>
            <w:vAlign w:val="center"/>
          </w:tcPr>
          <w:p w:rsidR="00A62085" w:rsidRDefault="007E3033">
            <w:pPr>
              <w:widowControl/>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08" w:type="dxa"/>
            <w:tcBorders>
              <w:top w:val="nil"/>
              <w:left w:val="nil"/>
              <w:bottom w:val="single" w:sz="4" w:space="0" w:color="auto"/>
              <w:right w:val="single" w:sz="4" w:space="0" w:color="auto"/>
            </w:tcBorders>
            <w:shd w:val="clear" w:color="auto" w:fill="auto"/>
            <w:noWrap/>
            <w:vAlign w:val="center"/>
          </w:tcPr>
          <w:p w:rsidR="00A62085" w:rsidRDefault="007E3033">
            <w:pPr>
              <w:widowControl/>
              <w:rPr>
                <w:rFonts w:ascii="宋体" w:eastAsia="宋体" w:hAnsi="宋体" w:cs="宋体"/>
                <w:color w:val="000000"/>
                <w:kern w:val="0"/>
                <w:szCs w:val="21"/>
              </w:rPr>
            </w:pPr>
            <w:r>
              <w:rPr>
                <w:rFonts w:ascii="宋体" w:eastAsia="宋体" w:hAnsi="宋体" w:cs="宋体" w:hint="eastAsia"/>
                <w:color w:val="000000"/>
                <w:kern w:val="0"/>
                <w:szCs w:val="21"/>
              </w:rPr>
              <w:t>公寓床</w:t>
            </w:r>
          </w:p>
          <w:p w:rsidR="00A62085" w:rsidRDefault="007E3033">
            <w:pPr>
              <w:widowControl/>
              <w:rPr>
                <w:rFonts w:ascii="宋体" w:eastAsia="宋体" w:hAnsi="宋体" w:cs="宋体"/>
                <w:color w:val="000000"/>
                <w:kern w:val="0"/>
                <w:szCs w:val="21"/>
              </w:rPr>
            </w:pPr>
            <w:r>
              <w:rPr>
                <w:rFonts w:ascii="宋体" w:eastAsia="宋体" w:hAnsi="宋体" w:cs="宋体" w:hint="eastAsia"/>
                <w:color w:val="000000"/>
                <w:kern w:val="0"/>
                <w:szCs w:val="21"/>
              </w:rPr>
              <w:t>（含床垫）</w:t>
            </w:r>
          </w:p>
        </w:tc>
        <w:tc>
          <w:tcPr>
            <w:tcW w:w="4976" w:type="dxa"/>
            <w:tcBorders>
              <w:top w:val="nil"/>
              <w:left w:val="nil"/>
              <w:bottom w:val="single" w:sz="4" w:space="0" w:color="auto"/>
              <w:right w:val="single" w:sz="4" w:space="0" w:color="auto"/>
            </w:tcBorders>
            <w:shd w:val="clear" w:color="auto" w:fill="auto"/>
            <w:noWrap/>
            <w:vAlign w:val="center"/>
          </w:tcPr>
          <w:p w:rsidR="00A62085" w:rsidRDefault="007E3033">
            <w:pPr>
              <w:widowControl/>
              <w:jc w:val="left"/>
              <w:rPr>
                <w:rFonts w:ascii="宋体" w:eastAsia="宋体" w:hAnsi="宋体" w:cs="宋体"/>
                <w:kern w:val="0"/>
                <w:sz w:val="24"/>
                <w:szCs w:val="24"/>
              </w:rPr>
            </w:pPr>
            <w:r>
              <w:rPr>
                <w:rFonts w:ascii="宋体" w:eastAsia="宋体" w:hAnsi="宋体" w:cs="宋体" w:hint="eastAsia"/>
                <w:noProof/>
                <w:kern w:val="0"/>
                <w:sz w:val="24"/>
                <w:szCs w:val="24"/>
              </w:rPr>
              <w:drawing>
                <wp:anchor distT="0" distB="0" distL="114300" distR="114300" simplePos="0" relativeHeight="251659264" behindDoc="0" locked="0" layoutInCell="1" allowOverlap="1">
                  <wp:simplePos x="0" y="0"/>
                  <wp:positionH relativeFrom="column">
                    <wp:posOffset>379095</wp:posOffset>
                  </wp:positionH>
                  <wp:positionV relativeFrom="paragraph">
                    <wp:posOffset>-69850</wp:posOffset>
                  </wp:positionV>
                  <wp:extent cx="2333625" cy="1847850"/>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333625" cy="1847850"/>
                          </a:xfrm>
                          <a:prstGeom prst="rect">
                            <a:avLst/>
                          </a:prstGeom>
                          <a:noFill/>
                          <a:ln w="9525">
                            <a:noFill/>
                          </a:ln>
                        </pic:spPr>
                      </pic:pic>
                    </a:graphicData>
                  </a:graphic>
                </wp:anchor>
              </w:drawing>
            </w:r>
          </w:p>
        </w:tc>
        <w:tc>
          <w:tcPr>
            <w:tcW w:w="2090" w:type="dxa"/>
            <w:tcBorders>
              <w:top w:val="nil"/>
              <w:left w:val="nil"/>
              <w:bottom w:val="single" w:sz="4" w:space="0" w:color="auto"/>
              <w:right w:val="single" w:sz="4" w:space="0" w:color="auto"/>
            </w:tcBorders>
            <w:shd w:val="clear" w:color="auto" w:fill="auto"/>
            <w:noWrap/>
            <w:vAlign w:val="center"/>
          </w:tcPr>
          <w:p w:rsidR="00A62085" w:rsidRDefault="007E3033">
            <w:pPr>
              <w:widowControl/>
              <w:rPr>
                <w:rFonts w:ascii="宋体" w:eastAsia="宋体" w:hAnsi="宋体" w:cs="宋体"/>
                <w:color w:val="000000"/>
                <w:kern w:val="0"/>
                <w:szCs w:val="21"/>
              </w:rPr>
            </w:pPr>
            <w:r>
              <w:rPr>
                <w:rFonts w:ascii="宋体" w:eastAsia="宋体" w:hAnsi="宋体" w:cs="宋体" w:hint="eastAsia"/>
                <w:color w:val="000000"/>
                <w:kern w:val="0"/>
                <w:szCs w:val="21"/>
              </w:rPr>
              <w:t>2200*900*2050mm</w:t>
            </w:r>
          </w:p>
          <w:p w:rsidR="00A62085" w:rsidRDefault="00A62085">
            <w:pPr>
              <w:widowControl/>
              <w:rPr>
                <w:rFonts w:ascii="宋体" w:eastAsia="宋体" w:hAnsi="宋体" w:cs="宋体"/>
                <w:color w:val="000000"/>
                <w:kern w:val="0"/>
                <w:szCs w:val="21"/>
              </w:rPr>
            </w:pPr>
          </w:p>
        </w:tc>
      </w:tr>
      <w:tr w:rsidR="00A62085">
        <w:trPr>
          <w:trHeight w:val="4787"/>
        </w:trPr>
        <w:tc>
          <w:tcPr>
            <w:tcW w:w="653" w:type="dxa"/>
            <w:vMerge/>
            <w:tcBorders>
              <w:left w:val="single" w:sz="4" w:space="0" w:color="auto"/>
              <w:bottom w:val="single" w:sz="4" w:space="0" w:color="auto"/>
              <w:right w:val="single" w:sz="4" w:space="0" w:color="auto"/>
            </w:tcBorders>
          </w:tcPr>
          <w:p w:rsidR="00A62085" w:rsidRDefault="00A62085">
            <w:pPr>
              <w:widowControl/>
              <w:spacing w:after="240"/>
              <w:jc w:val="left"/>
              <w:rPr>
                <w:rFonts w:ascii="宋体" w:eastAsia="宋体" w:hAnsi="宋体" w:cs="宋体"/>
                <w:kern w:val="0"/>
                <w:sz w:val="24"/>
                <w:szCs w:val="24"/>
              </w:rPr>
            </w:pPr>
          </w:p>
        </w:tc>
        <w:tc>
          <w:tcPr>
            <w:tcW w:w="8074" w:type="dxa"/>
            <w:gridSpan w:val="3"/>
            <w:tcBorders>
              <w:top w:val="nil"/>
              <w:left w:val="nil"/>
              <w:bottom w:val="single" w:sz="4" w:space="0" w:color="auto"/>
              <w:right w:val="single" w:sz="4" w:space="0" w:color="auto"/>
            </w:tcBorders>
            <w:shd w:val="clear" w:color="auto" w:fill="auto"/>
            <w:noWrap/>
            <w:vAlign w:val="center"/>
          </w:tcPr>
          <w:p w:rsidR="00A62085" w:rsidRDefault="007E3033">
            <w:pPr>
              <w:widowControl/>
              <w:spacing w:after="24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所有钢材需符合国家标准，所有钢材采用国标钢材，钢材焊接方式为二氧化碳保护焊接</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焊接表面波纹均匀</w:t>
            </w:r>
            <w:r>
              <w:rPr>
                <w:rFonts w:ascii="宋体" w:eastAsia="宋体" w:hAnsi="宋体" w:cs="宋体" w:hint="eastAsia"/>
                <w:kern w:val="0"/>
                <w:sz w:val="24"/>
                <w:szCs w:val="24"/>
              </w:rPr>
              <w:t>,</w:t>
            </w:r>
            <w:r>
              <w:rPr>
                <w:rFonts w:ascii="宋体" w:eastAsia="宋体" w:hAnsi="宋体" w:cs="宋体" w:hint="eastAsia"/>
                <w:kern w:val="0"/>
                <w:sz w:val="24"/>
                <w:szCs w:val="24"/>
              </w:rPr>
              <w:t>焊接处无夹渣、气孔、焊瘤、焊丝</w:t>
            </w:r>
            <w:proofErr w:type="gramStart"/>
            <w:r>
              <w:rPr>
                <w:rFonts w:ascii="宋体" w:eastAsia="宋体" w:hAnsi="宋体" w:cs="宋体" w:hint="eastAsia"/>
                <w:kern w:val="0"/>
                <w:sz w:val="24"/>
                <w:szCs w:val="24"/>
              </w:rPr>
              <w:t>头咬边</w:t>
            </w:r>
            <w:proofErr w:type="gramEnd"/>
            <w:r>
              <w:rPr>
                <w:rFonts w:ascii="宋体" w:eastAsia="宋体" w:hAnsi="宋体" w:cs="宋体" w:hint="eastAsia"/>
                <w:kern w:val="0"/>
                <w:sz w:val="24"/>
                <w:szCs w:val="24"/>
              </w:rPr>
              <w:t>飞溅，并保证无脱焊、虚焊</w:t>
            </w:r>
            <w:proofErr w:type="gramStart"/>
            <w:r>
              <w:rPr>
                <w:rFonts w:ascii="宋体" w:eastAsia="宋体" w:hAnsi="宋体" w:cs="宋体" w:hint="eastAsia"/>
                <w:kern w:val="0"/>
                <w:sz w:val="24"/>
                <w:szCs w:val="24"/>
              </w:rPr>
              <w:t>及焊穿</w:t>
            </w:r>
            <w:proofErr w:type="gramEnd"/>
            <w:r>
              <w:rPr>
                <w:rFonts w:ascii="宋体" w:eastAsia="宋体" w:hAnsi="宋体" w:cs="宋体" w:hint="eastAsia"/>
                <w:kern w:val="0"/>
                <w:sz w:val="24"/>
                <w:szCs w:val="24"/>
              </w:rPr>
              <w:t>等现象。各钢件经除锈等工序</w:t>
            </w:r>
            <w:r>
              <w:rPr>
                <w:rFonts w:ascii="宋体" w:eastAsia="宋体" w:hAnsi="宋体" w:cs="宋体" w:hint="eastAsia"/>
                <w:kern w:val="0"/>
                <w:sz w:val="24"/>
                <w:szCs w:val="24"/>
              </w:rPr>
              <w:t>,</w:t>
            </w:r>
            <w:r>
              <w:rPr>
                <w:rFonts w:ascii="宋体" w:eastAsia="宋体" w:hAnsi="宋体" w:cs="宋体" w:hint="eastAsia"/>
                <w:kern w:val="0"/>
                <w:sz w:val="24"/>
                <w:szCs w:val="24"/>
              </w:rPr>
              <w:t>经防锈处理，经物理抛丸除锈、静电喷涂及高温固化处理，防锈，耐磨，防腐蚀，</w:t>
            </w:r>
            <w:proofErr w:type="gramStart"/>
            <w:r>
              <w:rPr>
                <w:rFonts w:ascii="宋体" w:eastAsia="宋体" w:hAnsi="宋体" w:cs="宋体" w:hint="eastAsia"/>
                <w:kern w:val="0"/>
                <w:sz w:val="24"/>
                <w:szCs w:val="24"/>
              </w:rPr>
              <w:t>热固性塑粉喷塑</w:t>
            </w:r>
            <w:proofErr w:type="gramEnd"/>
            <w:r>
              <w:rPr>
                <w:rFonts w:ascii="宋体" w:eastAsia="宋体" w:hAnsi="宋体" w:cs="宋体" w:hint="eastAsia"/>
                <w:kern w:val="0"/>
                <w:sz w:val="24"/>
                <w:szCs w:val="24"/>
              </w:rPr>
              <w:t>。</w:t>
            </w:r>
            <w:r>
              <w:rPr>
                <w:rFonts w:ascii="宋体" w:eastAsia="宋体" w:hAnsi="宋体" w:cs="宋体" w:hint="eastAsia"/>
                <w:kern w:val="0"/>
                <w:sz w:val="24"/>
                <w:szCs w:val="24"/>
              </w:rPr>
              <w:br/>
              <w:t>2.</w:t>
            </w:r>
            <w:r>
              <w:rPr>
                <w:rFonts w:ascii="宋体" w:eastAsia="宋体" w:hAnsi="宋体" w:cs="宋体" w:hint="eastAsia"/>
                <w:kern w:val="0"/>
                <w:sz w:val="24"/>
                <w:szCs w:val="24"/>
              </w:rPr>
              <w:t>床体主要材料部分钢板厚度≥</w:t>
            </w:r>
            <w:r>
              <w:rPr>
                <w:rFonts w:ascii="宋体" w:eastAsia="宋体" w:hAnsi="宋体" w:cs="宋体" w:hint="eastAsia"/>
                <w:kern w:val="0"/>
                <w:sz w:val="24"/>
                <w:szCs w:val="24"/>
              </w:rPr>
              <w:t>1.2mm</w:t>
            </w:r>
            <w:r>
              <w:rPr>
                <w:rFonts w:ascii="宋体" w:eastAsia="宋体" w:hAnsi="宋体" w:cs="宋体" w:hint="eastAsia"/>
                <w:kern w:val="0"/>
                <w:sz w:val="24"/>
                <w:szCs w:val="24"/>
              </w:rPr>
              <w:t>，辅料钢板厚度≥</w:t>
            </w:r>
            <w:r>
              <w:rPr>
                <w:rFonts w:ascii="宋体" w:eastAsia="宋体" w:hAnsi="宋体" w:cs="宋体" w:hint="eastAsia"/>
                <w:kern w:val="0"/>
                <w:sz w:val="24"/>
                <w:szCs w:val="24"/>
              </w:rPr>
              <w:t>1.0mm</w:t>
            </w:r>
            <w:r>
              <w:rPr>
                <w:rFonts w:ascii="宋体" w:eastAsia="宋体" w:hAnsi="宋体" w:cs="宋体" w:hint="eastAsia"/>
                <w:kern w:val="0"/>
                <w:sz w:val="24"/>
                <w:szCs w:val="24"/>
              </w:rPr>
              <w:t>，冷轧钢板符合</w:t>
            </w:r>
            <w:r>
              <w:rPr>
                <w:rFonts w:ascii="宋体" w:eastAsia="宋体" w:hAnsi="宋体" w:cs="宋体" w:hint="eastAsia"/>
                <w:kern w:val="0"/>
                <w:sz w:val="24"/>
                <w:szCs w:val="24"/>
              </w:rPr>
              <w:t>GB/T3325-2017</w:t>
            </w:r>
            <w:r>
              <w:rPr>
                <w:rFonts w:ascii="宋体" w:eastAsia="宋体" w:hAnsi="宋体" w:cs="宋体" w:hint="eastAsia"/>
                <w:kern w:val="0"/>
                <w:sz w:val="24"/>
                <w:szCs w:val="24"/>
              </w:rPr>
              <w:t>、</w:t>
            </w:r>
            <w:r>
              <w:rPr>
                <w:rFonts w:ascii="宋体" w:eastAsia="宋体" w:hAnsi="宋体" w:cs="宋体" w:hint="eastAsia"/>
                <w:kern w:val="0"/>
                <w:sz w:val="24"/>
                <w:szCs w:val="24"/>
              </w:rPr>
              <w:t>GB/T13668-2015</w:t>
            </w:r>
            <w:r>
              <w:rPr>
                <w:rFonts w:ascii="宋体" w:eastAsia="宋体" w:hAnsi="宋体" w:cs="宋体" w:hint="eastAsia"/>
                <w:kern w:val="0"/>
                <w:sz w:val="24"/>
                <w:szCs w:val="24"/>
              </w:rPr>
              <w:t>标准，耐腐蚀乙酸盐雾≥</w:t>
            </w:r>
            <w:r>
              <w:rPr>
                <w:rFonts w:ascii="宋体" w:eastAsia="宋体" w:hAnsi="宋体" w:cs="宋体" w:hint="eastAsia"/>
                <w:kern w:val="0"/>
                <w:sz w:val="24"/>
                <w:szCs w:val="24"/>
              </w:rPr>
              <w:t>10</w:t>
            </w:r>
            <w:r>
              <w:rPr>
                <w:rFonts w:ascii="宋体" w:eastAsia="宋体" w:hAnsi="宋体" w:cs="宋体" w:hint="eastAsia"/>
                <w:kern w:val="0"/>
                <w:sz w:val="24"/>
                <w:szCs w:val="24"/>
              </w:rPr>
              <w:t>级，金属</w:t>
            </w:r>
            <w:proofErr w:type="gramStart"/>
            <w:r>
              <w:rPr>
                <w:rFonts w:ascii="宋体" w:eastAsia="宋体" w:hAnsi="宋体" w:cs="宋体" w:hint="eastAsia"/>
                <w:kern w:val="0"/>
                <w:sz w:val="24"/>
                <w:szCs w:val="24"/>
              </w:rPr>
              <w:t>喷漆图层硬度</w:t>
            </w:r>
            <w:proofErr w:type="gramEnd"/>
            <w:r>
              <w:rPr>
                <w:rFonts w:ascii="宋体" w:eastAsia="宋体" w:hAnsi="宋体" w:cs="宋体" w:hint="eastAsia"/>
                <w:kern w:val="0"/>
                <w:sz w:val="24"/>
                <w:szCs w:val="24"/>
              </w:rPr>
              <w:t>≥</w:t>
            </w:r>
            <w:r>
              <w:rPr>
                <w:rFonts w:ascii="宋体" w:eastAsia="宋体" w:hAnsi="宋体" w:cs="宋体" w:hint="eastAsia"/>
                <w:kern w:val="0"/>
                <w:sz w:val="24"/>
                <w:szCs w:val="24"/>
              </w:rPr>
              <w:t>3H</w:t>
            </w:r>
            <w:r>
              <w:rPr>
                <w:rFonts w:ascii="宋体" w:eastAsia="宋体" w:hAnsi="宋体" w:cs="宋体" w:hint="eastAsia"/>
                <w:kern w:val="0"/>
                <w:sz w:val="24"/>
                <w:szCs w:val="24"/>
              </w:rPr>
              <w:t>，力学性能下屈服强度≥</w:t>
            </w:r>
            <w:r>
              <w:rPr>
                <w:rFonts w:ascii="宋体" w:eastAsia="宋体" w:hAnsi="宋体" w:cs="宋体" w:hint="eastAsia"/>
                <w:kern w:val="0"/>
                <w:sz w:val="24"/>
                <w:szCs w:val="24"/>
              </w:rPr>
              <w:t>360MPa</w:t>
            </w:r>
            <w:r>
              <w:rPr>
                <w:rFonts w:ascii="宋体" w:eastAsia="宋体" w:hAnsi="宋体" w:cs="宋体" w:hint="eastAsia"/>
                <w:kern w:val="0"/>
                <w:sz w:val="24"/>
                <w:szCs w:val="24"/>
              </w:rPr>
              <w:t>。</w:t>
            </w:r>
            <w:r>
              <w:rPr>
                <w:rFonts w:ascii="宋体" w:eastAsia="宋体" w:hAnsi="宋体" w:cs="宋体" w:hint="eastAsia"/>
                <w:kern w:val="0"/>
                <w:sz w:val="24"/>
                <w:szCs w:val="24"/>
              </w:rPr>
              <w:br/>
              <w:t>3.</w:t>
            </w:r>
            <w:r>
              <w:rPr>
                <w:rFonts w:ascii="宋体" w:eastAsia="宋体" w:hAnsi="宋体" w:cs="宋体" w:hint="eastAsia"/>
                <w:kern w:val="0"/>
                <w:sz w:val="24"/>
                <w:szCs w:val="24"/>
              </w:rPr>
              <w:t>床板采用优质品牌环保实木多层板，经过模具挤压成型。实木多层板须符合</w:t>
            </w:r>
            <w:r>
              <w:rPr>
                <w:rFonts w:ascii="宋体" w:eastAsia="宋体" w:hAnsi="宋体" w:cs="宋体" w:hint="eastAsia"/>
                <w:kern w:val="0"/>
                <w:sz w:val="24"/>
                <w:szCs w:val="24"/>
              </w:rPr>
              <w:t>GB/T 39600-2021</w:t>
            </w:r>
            <w:r>
              <w:rPr>
                <w:rFonts w:ascii="宋体" w:eastAsia="宋体" w:hAnsi="宋体" w:cs="宋体" w:hint="eastAsia"/>
                <w:kern w:val="0"/>
                <w:sz w:val="24"/>
                <w:szCs w:val="24"/>
              </w:rPr>
              <w:t>、</w:t>
            </w:r>
            <w:r>
              <w:rPr>
                <w:rFonts w:ascii="宋体" w:eastAsia="宋体" w:hAnsi="宋体" w:cs="宋体" w:hint="eastAsia"/>
                <w:kern w:val="0"/>
                <w:sz w:val="24"/>
                <w:szCs w:val="24"/>
              </w:rPr>
              <w:t>GB 18584-2001</w:t>
            </w:r>
            <w:r>
              <w:rPr>
                <w:rFonts w:ascii="宋体" w:eastAsia="宋体" w:hAnsi="宋体" w:cs="宋体" w:hint="eastAsia"/>
                <w:kern w:val="0"/>
                <w:sz w:val="24"/>
                <w:szCs w:val="24"/>
              </w:rPr>
              <w:t>、</w:t>
            </w:r>
            <w:r>
              <w:rPr>
                <w:rFonts w:ascii="宋体" w:eastAsia="宋体" w:hAnsi="宋体" w:cs="宋体" w:hint="eastAsia"/>
                <w:kern w:val="0"/>
                <w:sz w:val="24"/>
                <w:szCs w:val="24"/>
              </w:rPr>
              <w:t>JC/T2039-2010</w:t>
            </w:r>
            <w:r>
              <w:rPr>
                <w:rFonts w:ascii="宋体" w:eastAsia="宋体" w:hAnsi="宋体" w:cs="宋体" w:hint="eastAsia"/>
                <w:kern w:val="0"/>
                <w:sz w:val="24"/>
                <w:szCs w:val="24"/>
              </w:rPr>
              <w:t>标准的要求，甲醛释放量≤</w:t>
            </w:r>
            <w:r>
              <w:rPr>
                <w:rFonts w:ascii="宋体" w:eastAsia="宋体" w:hAnsi="宋体" w:cs="宋体" w:hint="eastAsia"/>
                <w:kern w:val="0"/>
                <w:sz w:val="24"/>
                <w:szCs w:val="24"/>
              </w:rPr>
              <w:t>0.015mg/m</w:t>
            </w:r>
            <w:r>
              <w:rPr>
                <w:rFonts w:ascii="宋体" w:eastAsia="宋体" w:hAnsi="宋体" w:cs="宋体" w:hint="eastAsia"/>
                <w:kern w:val="0"/>
                <w:sz w:val="24"/>
                <w:szCs w:val="24"/>
              </w:rPr>
              <w:t>³，抗细菌率（金黄色葡萄球菌）≥</w:t>
            </w:r>
            <w:r>
              <w:rPr>
                <w:rFonts w:ascii="宋体" w:eastAsia="宋体" w:hAnsi="宋体" w:cs="宋体" w:hint="eastAsia"/>
                <w:kern w:val="0"/>
                <w:sz w:val="24"/>
                <w:szCs w:val="24"/>
              </w:rPr>
              <w:t>95%</w:t>
            </w:r>
            <w:r>
              <w:rPr>
                <w:rFonts w:ascii="宋体" w:eastAsia="宋体" w:hAnsi="宋体" w:cs="宋体" w:hint="eastAsia"/>
                <w:kern w:val="0"/>
                <w:sz w:val="24"/>
                <w:szCs w:val="24"/>
              </w:rPr>
              <w:t>。</w:t>
            </w:r>
            <w:r>
              <w:rPr>
                <w:rFonts w:ascii="宋体" w:eastAsia="宋体" w:hAnsi="宋体" w:cs="宋体" w:hint="eastAsia"/>
                <w:kern w:val="0"/>
                <w:sz w:val="24"/>
                <w:szCs w:val="24"/>
              </w:rPr>
              <w:br/>
              <w:t>4.</w:t>
            </w:r>
            <w:r>
              <w:rPr>
                <w:rFonts w:ascii="宋体" w:eastAsia="宋体" w:hAnsi="宋体" w:cs="宋体" w:hint="eastAsia"/>
                <w:kern w:val="0"/>
                <w:sz w:val="24"/>
                <w:szCs w:val="24"/>
              </w:rPr>
              <w:t>床下柜尺寸：</w:t>
            </w:r>
            <w:r>
              <w:rPr>
                <w:rFonts w:ascii="宋体" w:eastAsia="宋体" w:hAnsi="宋体" w:cs="宋体" w:hint="eastAsia"/>
                <w:kern w:val="0"/>
                <w:sz w:val="24"/>
                <w:szCs w:val="24"/>
              </w:rPr>
              <w:t>600W*600D*1750H</w:t>
            </w:r>
            <w:r>
              <w:rPr>
                <w:rFonts w:ascii="宋体" w:eastAsia="宋体" w:hAnsi="宋体" w:cs="宋体" w:hint="eastAsia"/>
                <w:kern w:val="0"/>
                <w:sz w:val="24"/>
                <w:szCs w:val="24"/>
              </w:rPr>
              <w:t>，（功能结构：上挂衣，</w:t>
            </w:r>
            <w:proofErr w:type="gramStart"/>
            <w:r>
              <w:rPr>
                <w:rFonts w:ascii="宋体" w:eastAsia="宋体" w:hAnsi="宋体" w:cs="宋体" w:hint="eastAsia"/>
                <w:kern w:val="0"/>
                <w:sz w:val="24"/>
                <w:szCs w:val="24"/>
              </w:rPr>
              <w:t>下储物</w:t>
            </w:r>
            <w:proofErr w:type="gramEnd"/>
            <w:r>
              <w:rPr>
                <w:rFonts w:ascii="宋体" w:eastAsia="宋体" w:hAnsi="宋体" w:cs="宋体" w:hint="eastAsia"/>
                <w:kern w:val="0"/>
                <w:sz w:val="24"/>
                <w:szCs w:val="24"/>
              </w:rPr>
              <w:t>，小镜子，功能书架，写字桌，书椅）采用优质冷轧钢板，裸板厚度≥</w:t>
            </w:r>
            <w:r>
              <w:rPr>
                <w:rFonts w:ascii="宋体" w:eastAsia="宋体" w:hAnsi="宋体" w:cs="宋体" w:hint="eastAsia"/>
                <w:kern w:val="0"/>
                <w:sz w:val="24"/>
                <w:szCs w:val="24"/>
              </w:rPr>
              <w:t>0.6mm</w:t>
            </w:r>
            <w:r>
              <w:rPr>
                <w:rFonts w:ascii="宋体" w:eastAsia="宋体" w:hAnsi="宋体" w:cs="宋体" w:hint="eastAsia"/>
                <w:kern w:val="0"/>
                <w:sz w:val="24"/>
                <w:szCs w:val="24"/>
              </w:rPr>
              <w:t>。（结构见图片）</w:t>
            </w:r>
            <w:r>
              <w:rPr>
                <w:rFonts w:ascii="宋体" w:eastAsia="宋体" w:hAnsi="宋体" w:cs="宋体" w:hint="eastAsia"/>
                <w:kern w:val="0"/>
                <w:sz w:val="24"/>
                <w:szCs w:val="24"/>
              </w:rPr>
              <w:br/>
              <w:t>5.</w:t>
            </w:r>
            <w:r>
              <w:rPr>
                <w:rFonts w:ascii="宋体" w:eastAsia="宋体" w:hAnsi="宋体" w:cs="宋体" w:hint="eastAsia"/>
                <w:kern w:val="0"/>
                <w:sz w:val="24"/>
                <w:szCs w:val="24"/>
              </w:rPr>
              <w:t>五金配件：采用优质五金配件。</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6.</w:t>
            </w:r>
            <w:r>
              <w:rPr>
                <w:rFonts w:ascii="宋体" w:eastAsia="宋体" w:hAnsi="宋体" w:cs="宋体" w:hint="eastAsia"/>
                <w:kern w:val="0"/>
                <w:sz w:val="24"/>
                <w:szCs w:val="24"/>
              </w:rPr>
              <w:t>床垫：床垫规格：</w:t>
            </w:r>
            <w:r>
              <w:rPr>
                <w:rFonts w:ascii="宋体" w:eastAsia="宋体" w:hAnsi="宋体" w:cs="宋体" w:hint="eastAsia"/>
                <w:kern w:val="0"/>
                <w:sz w:val="24"/>
                <w:szCs w:val="24"/>
              </w:rPr>
              <w:t>2200W*900D*50H(</w:t>
            </w: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织锦面料</w:t>
            </w:r>
            <w:r>
              <w:rPr>
                <w:rFonts w:ascii="宋体" w:eastAsia="宋体" w:hAnsi="宋体" w:cs="宋体" w:hint="eastAsia"/>
                <w:kern w:val="0"/>
                <w:sz w:val="24"/>
                <w:szCs w:val="24"/>
              </w:rPr>
              <w:t>+</w:t>
            </w:r>
            <w:r>
              <w:rPr>
                <w:rFonts w:ascii="宋体" w:eastAsia="宋体" w:hAnsi="宋体" w:cs="宋体" w:hint="eastAsia"/>
                <w:kern w:val="0"/>
                <w:sz w:val="24"/>
                <w:szCs w:val="24"/>
              </w:rPr>
              <w:t>天然椰棕；打理方便，透气性好；</w:t>
            </w:r>
          </w:p>
        </w:tc>
      </w:tr>
      <w:tr w:rsidR="00A62085">
        <w:trPr>
          <w:trHeight w:val="2216"/>
        </w:trPr>
        <w:tc>
          <w:tcPr>
            <w:tcW w:w="653" w:type="dxa"/>
            <w:vMerge w:val="restart"/>
            <w:tcBorders>
              <w:top w:val="nil"/>
              <w:left w:val="single" w:sz="4" w:space="0" w:color="auto"/>
              <w:right w:val="single" w:sz="4" w:space="0" w:color="auto"/>
            </w:tcBorders>
            <w:vAlign w:val="center"/>
          </w:tcPr>
          <w:p w:rsidR="00A62085" w:rsidRDefault="007E303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008" w:type="dxa"/>
            <w:tcBorders>
              <w:top w:val="nil"/>
              <w:left w:val="nil"/>
              <w:bottom w:val="nil"/>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自习桌</w:t>
            </w:r>
          </w:p>
        </w:tc>
        <w:tc>
          <w:tcPr>
            <w:tcW w:w="4976" w:type="dxa"/>
            <w:tcBorders>
              <w:top w:val="nil"/>
              <w:left w:val="nil"/>
              <w:bottom w:val="nil"/>
              <w:right w:val="single" w:sz="4" w:space="0" w:color="auto"/>
            </w:tcBorders>
            <w:shd w:val="clear" w:color="auto" w:fill="auto"/>
            <w:vAlign w:val="center"/>
          </w:tcPr>
          <w:p w:rsidR="00A62085" w:rsidRDefault="007E3033">
            <w:pPr>
              <w:widowControl/>
              <w:jc w:val="left"/>
              <w:rPr>
                <w:rFonts w:ascii="宋体" w:eastAsia="宋体" w:hAnsi="宋体" w:cs="宋体"/>
                <w:color w:val="000000"/>
                <w:kern w:val="0"/>
                <w:sz w:val="24"/>
                <w:szCs w:val="24"/>
              </w:rPr>
            </w:pPr>
            <w:r>
              <w:rPr>
                <w:rFonts w:ascii="宋体" w:eastAsia="宋体" w:hAnsi="宋体" w:cs="宋体" w:hint="eastAsia"/>
                <w:noProof/>
                <w:color w:val="000000"/>
                <w:kern w:val="0"/>
                <w:sz w:val="24"/>
                <w:szCs w:val="24"/>
              </w:rPr>
              <w:drawing>
                <wp:anchor distT="0" distB="0" distL="114300" distR="114300" simplePos="0" relativeHeight="251660288" behindDoc="0" locked="0" layoutInCell="1" allowOverlap="1">
                  <wp:simplePos x="0" y="0"/>
                  <wp:positionH relativeFrom="column">
                    <wp:posOffset>409575</wp:posOffset>
                  </wp:positionH>
                  <wp:positionV relativeFrom="paragraph">
                    <wp:posOffset>114300</wp:posOffset>
                  </wp:positionV>
                  <wp:extent cx="1228725" cy="1190625"/>
                  <wp:effectExtent l="0" t="0" r="0" b="9525"/>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9"/>
                          <a:stretch>
                            <a:fillRect/>
                          </a:stretch>
                        </pic:blipFill>
                        <pic:spPr>
                          <a:xfrm>
                            <a:off x="0" y="0"/>
                            <a:ext cx="1221740" cy="1191260"/>
                          </a:xfrm>
                          <a:prstGeom prst="rect">
                            <a:avLst/>
                          </a:prstGeom>
                        </pic:spPr>
                      </pic:pic>
                    </a:graphicData>
                  </a:graphic>
                </wp:anchor>
              </w:drawing>
            </w:r>
          </w:p>
        </w:tc>
        <w:tc>
          <w:tcPr>
            <w:tcW w:w="2090" w:type="dxa"/>
            <w:tcBorders>
              <w:top w:val="nil"/>
              <w:left w:val="nil"/>
              <w:bottom w:val="nil"/>
              <w:right w:val="single" w:sz="4" w:space="0" w:color="auto"/>
            </w:tcBorders>
            <w:shd w:val="clear" w:color="auto" w:fill="auto"/>
            <w:vAlign w:val="center"/>
          </w:tcPr>
          <w:p w:rsidR="00A62085" w:rsidRDefault="007E303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830*600*1200mm</w:t>
            </w:r>
          </w:p>
        </w:tc>
      </w:tr>
      <w:tr w:rsidR="00A62085">
        <w:trPr>
          <w:trHeight w:val="1418"/>
        </w:trPr>
        <w:tc>
          <w:tcPr>
            <w:tcW w:w="653" w:type="dxa"/>
            <w:vMerge/>
            <w:tcBorders>
              <w:left w:val="single" w:sz="4" w:space="0" w:color="auto"/>
              <w:bottom w:val="single" w:sz="4" w:space="0" w:color="auto"/>
              <w:right w:val="single" w:sz="4" w:space="0" w:color="auto"/>
            </w:tcBorders>
          </w:tcPr>
          <w:p w:rsidR="00A62085" w:rsidRDefault="00A62085">
            <w:pPr>
              <w:widowControl/>
              <w:jc w:val="left"/>
              <w:rPr>
                <w:rFonts w:ascii="宋体" w:eastAsia="宋体" w:hAnsi="宋体" w:cs="宋体"/>
                <w:color w:val="000000"/>
                <w:kern w:val="0"/>
                <w:sz w:val="24"/>
                <w:szCs w:val="24"/>
              </w:rPr>
            </w:pPr>
          </w:p>
        </w:tc>
        <w:tc>
          <w:tcPr>
            <w:tcW w:w="8074" w:type="dxa"/>
            <w:gridSpan w:val="3"/>
            <w:tcBorders>
              <w:top w:val="nil"/>
              <w:left w:val="nil"/>
              <w:bottom w:val="single" w:sz="4" w:space="0" w:color="auto"/>
              <w:right w:val="single" w:sz="4" w:space="0" w:color="auto"/>
            </w:tcBorders>
            <w:shd w:val="clear" w:color="auto" w:fill="auto"/>
            <w:vAlign w:val="center"/>
          </w:tcPr>
          <w:p w:rsidR="00A62085" w:rsidRDefault="007E3033">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1.e0</w:t>
            </w:r>
            <w:r>
              <w:rPr>
                <w:rFonts w:ascii="宋体" w:eastAsia="宋体" w:hAnsi="宋体" w:cs="宋体" w:hint="eastAsia"/>
                <w:color w:val="000000"/>
                <w:kern w:val="0"/>
                <w:sz w:val="24"/>
                <w:szCs w:val="24"/>
              </w:rPr>
              <w:t>级三聚氰胺双饰面刨花板</w:t>
            </w:r>
            <w:r>
              <w:rPr>
                <w:rFonts w:ascii="宋体" w:eastAsia="宋体" w:hAnsi="宋体" w:cs="宋体" w:hint="eastAsia"/>
                <w:color w:val="000000"/>
                <w:kern w:val="0"/>
                <w:sz w:val="24"/>
                <w:szCs w:val="24"/>
              </w:rPr>
              <w:t>,z</w:t>
            </w:r>
            <w:r>
              <w:rPr>
                <w:rFonts w:ascii="宋体" w:eastAsia="宋体" w:hAnsi="宋体" w:cs="宋体" w:hint="eastAsia"/>
                <w:color w:val="000000"/>
                <w:kern w:val="0"/>
                <w:sz w:val="24"/>
                <w:szCs w:val="24"/>
              </w:rPr>
              <w:t>整体</w:t>
            </w:r>
            <w:r>
              <w:rPr>
                <w:rFonts w:ascii="宋体" w:eastAsia="宋体" w:hAnsi="宋体" w:cs="宋体" w:hint="eastAsia"/>
                <w:color w:val="000000"/>
                <w:kern w:val="0"/>
                <w:sz w:val="24"/>
                <w:szCs w:val="24"/>
              </w:rPr>
              <w:t>18</w:t>
            </w:r>
            <w:r>
              <w:rPr>
                <w:rFonts w:ascii="宋体" w:eastAsia="宋体" w:hAnsi="宋体" w:cs="宋体" w:hint="eastAsia"/>
                <w:color w:val="000000"/>
                <w:kern w:val="0"/>
                <w:sz w:val="24"/>
                <w:szCs w:val="24"/>
              </w:rPr>
              <w:t>板</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桌面</w:t>
            </w:r>
            <w:r>
              <w:rPr>
                <w:rFonts w:ascii="宋体" w:eastAsia="宋体" w:hAnsi="宋体" w:cs="宋体" w:hint="eastAsia"/>
                <w:color w:val="000000"/>
                <w:kern w:val="0"/>
                <w:sz w:val="24"/>
                <w:szCs w:val="24"/>
              </w:rPr>
              <w:t>25</w:t>
            </w:r>
            <w:r>
              <w:rPr>
                <w:rFonts w:ascii="宋体" w:eastAsia="宋体" w:hAnsi="宋体" w:cs="宋体" w:hint="eastAsia"/>
                <w:color w:val="000000"/>
                <w:kern w:val="0"/>
                <w:sz w:val="24"/>
                <w:szCs w:val="24"/>
              </w:rPr>
              <w:t>板</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优质</w:t>
            </w:r>
            <w:r>
              <w:rPr>
                <w:rFonts w:ascii="宋体" w:eastAsia="宋体" w:hAnsi="宋体" w:cs="宋体" w:hint="eastAsia"/>
                <w:color w:val="000000"/>
                <w:kern w:val="0"/>
                <w:sz w:val="24"/>
                <w:szCs w:val="24"/>
              </w:rPr>
              <w:t>2mm</w:t>
            </w:r>
            <w:r>
              <w:rPr>
                <w:rFonts w:ascii="宋体" w:eastAsia="宋体" w:hAnsi="宋体" w:cs="宋体" w:hint="eastAsia"/>
                <w:color w:val="000000"/>
                <w:kern w:val="0"/>
                <w:sz w:val="24"/>
                <w:szCs w:val="24"/>
              </w:rPr>
              <w:t>厚同色</w:t>
            </w:r>
            <w:r>
              <w:rPr>
                <w:rFonts w:ascii="宋体" w:eastAsia="宋体" w:hAnsi="宋体" w:cs="宋体" w:hint="eastAsia"/>
                <w:color w:val="000000"/>
                <w:kern w:val="0"/>
                <w:sz w:val="24"/>
                <w:szCs w:val="24"/>
              </w:rPr>
              <w:t>P</w:t>
            </w:r>
            <w:r w:rsidR="00AD0187">
              <w:rPr>
                <w:rFonts w:ascii="宋体" w:eastAsia="宋体" w:hAnsi="宋体" w:cs="宋体"/>
                <w:color w:val="000000"/>
                <w:kern w:val="0"/>
                <w:sz w:val="24"/>
                <w:szCs w:val="24"/>
              </w:rPr>
              <w:t>V</w:t>
            </w:r>
            <w:r>
              <w:rPr>
                <w:rFonts w:ascii="宋体" w:eastAsia="宋体" w:hAnsi="宋体" w:cs="宋体" w:hint="eastAsia"/>
                <w:color w:val="000000"/>
                <w:kern w:val="0"/>
                <w:sz w:val="24"/>
                <w:szCs w:val="24"/>
              </w:rPr>
              <w:t>C</w:t>
            </w:r>
            <w:proofErr w:type="gramStart"/>
            <w:r>
              <w:rPr>
                <w:rFonts w:ascii="宋体" w:eastAsia="宋体" w:hAnsi="宋体" w:cs="宋体" w:hint="eastAsia"/>
                <w:color w:val="000000"/>
                <w:kern w:val="0"/>
                <w:sz w:val="24"/>
                <w:szCs w:val="24"/>
              </w:rPr>
              <w:t>封边</w:t>
            </w:r>
            <w:proofErr w:type="gramEnd"/>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人造板部件以及隐蔽部位全部封闭处理。五金件为海福乐</w:t>
            </w:r>
            <w:r>
              <w:rPr>
                <w:rFonts w:ascii="宋体" w:eastAsia="宋体" w:hAnsi="宋体" w:cs="宋体" w:hint="eastAsia"/>
                <w:color w:val="000000"/>
                <w:kern w:val="0"/>
                <w:sz w:val="24"/>
                <w:szCs w:val="24"/>
              </w:rPr>
              <w:t>三节</w:t>
            </w:r>
            <w:r>
              <w:rPr>
                <w:rFonts w:ascii="宋体" w:eastAsia="宋体" w:hAnsi="宋体" w:cs="宋体" w:hint="eastAsia"/>
                <w:color w:val="000000"/>
                <w:kern w:val="0"/>
                <w:sz w:val="24"/>
                <w:szCs w:val="24"/>
              </w:rPr>
              <w:t>滑轨</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品牌锁具。</w:t>
            </w:r>
            <w:bookmarkStart w:id="1" w:name="_GoBack"/>
            <w:bookmarkEnd w:id="1"/>
          </w:p>
          <w:p w:rsidR="00A62085" w:rsidRDefault="00A62085">
            <w:pPr>
              <w:widowControl/>
              <w:jc w:val="left"/>
              <w:rPr>
                <w:rFonts w:ascii="宋体" w:eastAsia="宋体" w:hAnsi="宋体" w:cs="宋体"/>
                <w:color w:val="000000"/>
                <w:kern w:val="0"/>
                <w:sz w:val="24"/>
                <w:szCs w:val="24"/>
              </w:rPr>
            </w:pPr>
          </w:p>
        </w:tc>
      </w:tr>
    </w:tbl>
    <w:p w:rsidR="00A62085" w:rsidRDefault="00A62085">
      <w:pPr>
        <w:widowControl/>
        <w:jc w:val="left"/>
        <w:rPr>
          <w:rFonts w:ascii="宋体" w:eastAsia="宋体" w:hAnsi="宋体"/>
          <w:szCs w:val="21"/>
        </w:rPr>
      </w:pPr>
    </w:p>
    <w:sectPr w:rsidR="00A6208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033" w:rsidRDefault="007E3033">
      <w:r>
        <w:separator/>
      </w:r>
    </w:p>
  </w:endnote>
  <w:endnote w:type="continuationSeparator" w:id="0">
    <w:p w:rsidR="007E3033" w:rsidRDefault="007E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A62085" w:rsidRDefault="007E3033">
        <w:pPr>
          <w:pStyle w:val="a4"/>
          <w:jc w:val="center"/>
        </w:pPr>
        <w:r>
          <w:fldChar w:fldCharType="begin"/>
        </w:r>
        <w:r>
          <w:instrText>PAGE   \* MERGEFORMAT</w:instrText>
        </w:r>
        <w:r>
          <w:fldChar w:fldCharType="separate"/>
        </w:r>
        <w:r>
          <w:rPr>
            <w:lang w:val="zh-CN"/>
          </w:rPr>
          <w:t>2</w:t>
        </w:r>
        <w:r>
          <w:fldChar w:fldCharType="end"/>
        </w:r>
      </w:p>
    </w:sdtContent>
  </w:sdt>
  <w:p w:rsidR="00A62085" w:rsidRDefault="00A62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033" w:rsidRDefault="007E3033">
      <w:r>
        <w:separator/>
      </w:r>
    </w:p>
  </w:footnote>
  <w:footnote w:type="continuationSeparator" w:id="0">
    <w:p w:rsidR="007E3033" w:rsidRDefault="007E3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313A"/>
    <w:rsid w:val="000171C9"/>
    <w:rsid w:val="0002789D"/>
    <w:rsid w:val="000C5ABC"/>
    <w:rsid w:val="00107768"/>
    <w:rsid w:val="00120409"/>
    <w:rsid w:val="0014064E"/>
    <w:rsid w:val="00186F83"/>
    <w:rsid w:val="00187637"/>
    <w:rsid w:val="001B67CD"/>
    <w:rsid w:val="001C268B"/>
    <w:rsid w:val="001C36B9"/>
    <w:rsid w:val="001E2523"/>
    <w:rsid w:val="001E74DA"/>
    <w:rsid w:val="001E7684"/>
    <w:rsid w:val="00215C80"/>
    <w:rsid w:val="0022198F"/>
    <w:rsid w:val="00232321"/>
    <w:rsid w:val="00236F1E"/>
    <w:rsid w:val="00236FD4"/>
    <w:rsid w:val="0024172A"/>
    <w:rsid w:val="002442DF"/>
    <w:rsid w:val="00260DDA"/>
    <w:rsid w:val="0026231B"/>
    <w:rsid w:val="002858F1"/>
    <w:rsid w:val="002A6BCB"/>
    <w:rsid w:val="002C2538"/>
    <w:rsid w:val="002F3869"/>
    <w:rsid w:val="002F5B2E"/>
    <w:rsid w:val="00321B34"/>
    <w:rsid w:val="00330EE4"/>
    <w:rsid w:val="003831F6"/>
    <w:rsid w:val="003B3290"/>
    <w:rsid w:val="003E74E8"/>
    <w:rsid w:val="003F5A3D"/>
    <w:rsid w:val="0040458D"/>
    <w:rsid w:val="00416DF9"/>
    <w:rsid w:val="00445753"/>
    <w:rsid w:val="004472BC"/>
    <w:rsid w:val="00460FE2"/>
    <w:rsid w:val="0046485F"/>
    <w:rsid w:val="004660C5"/>
    <w:rsid w:val="00484A06"/>
    <w:rsid w:val="004A3A1C"/>
    <w:rsid w:val="004B00F1"/>
    <w:rsid w:val="004C53DA"/>
    <w:rsid w:val="004D050B"/>
    <w:rsid w:val="004F387B"/>
    <w:rsid w:val="004F5E22"/>
    <w:rsid w:val="00521C12"/>
    <w:rsid w:val="005263CC"/>
    <w:rsid w:val="005377C3"/>
    <w:rsid w:val="005453F1"/>
    <w:rsid w:val="00585B3A"/>
    <w:rsid w:val="00595D04"/>
    <w:rsid w:val="005A350C"/>
    <w:rsid w:val="005B1D84"/>
    <w:rsid w:val="005D1B6B"/>
    <w:rsid w:val="005D7D22"/>
    <w:rsid w:val="005F12B1"/>
    <w:rsid w:val="00610135"/>
    <w:rsid w:val="00630DEC"/>
    <w:rsid w:val="00637C79"/>
    <w:rsid w:val="00640332"/>
    <w:rsid w:val="006427E6"/>
    <w:rsid w:val="00643684"/>
    <w:rsid w:val="00645464"/>
    <w:rsid w:val="00653E5D"/>
    <w:rsid w:val="00665C0B"/>
    <w:rsid w:val="006971E7"/>
    <w:rsid w:val="00697595"/>
    <w:rsid w:val="006B4D40"/>
    <w:rsid w:val="006C3EF6"/>
    <w:rsid w:val="006C538D"/>
    <w:rsid w:val="007036A7"/>
    <w:rsid w:val="00704406"/>
    <w:rsid w:val="00716864"/>
    <w:rsid w:val="00724C14"/>
    <w:rsid w:val="0073057E"/>
    <w:rsid w:val="007325D7"/>
    <w:rsid w:val="00756DB4"/>
    <w:rsid w:val="007B4B78"/>
    <w:rsid w:val="007C4320"/>
    <w:rsid w:val="007E3033"/>
    <w:rsid w:val="008032A4"/>
    <w:rsid w:val="00806343"/>
    <w:rsid w:val="00814BE2"/>
    <w:rsid w:val="00814F7D"/>
    <w:rsid w:val="008257F9"/>
    <w:rsid w:val="00832E65"/>
    <w:rsid w:val="0085475B"/>
    <w:rsid w:val="0087756E"/>
    <w:rsid w:val="00892766"/>
    <w:rsid w:val="008A3E8A"/>
    <w:rsid w:val="008C5CF1"/>
    <w:rsid w:val="008F41D7"/>
    <w:rsid w:val="00910266"/>
    <w:rsid w:val="0095017D"/>
    <w:rsid w:val="009533DE"/>
    <w:rsid w:val="009536F7"/>
    <w:rsid w:val="0097691C"/>
    <w:rsid w:val="00990D35"/>
    <w:rsid w:val="009B40EF"/>
    <w:rsid w:val="009B69D9"/>
    <w:rsid w:val="009B729F"/>
    <w:rsid w:val="009D0EB6"/>
    <w:rsid w:val="009E15C3"/>
    <w:rsid w:val="009F38CB"/>
    <w:rsid w:val="00A130BB"/>
    <w:rsid w:val="00A31442"/>
    <w:rsid w:val="00A45E9B"/>
    <w:rsid w:val="00A62085"/>
    <w:rsid w:val="00A66966"/>
    <w:rsid w:val="00AB72A0"/>
    <w:rsid w:val="00AD0187"/>
    <w:rsid w:val="00AD037B"/>
    <w:rsid w:val="00AD17D9"/>
    <w:rsid w:val="00AF0172"/>
    <w:rsid w:val="00B016D1"/>
    <w:rsid w:val="00B11E88"/>
    <w:rsid w:val="00B30530"/>
    <w:rsid w:val="00B343E0"/>
    <w:rsid w:val="00B352C8"/>
    <w:rsid w:val="00B4164D"/>
    <w:rsid w:val="00B53550"/>
    <w:rsid w:val="00B60D06"/>
    <w:rsid w:val="00B7097D"/>
    <w:rsid w:val="00B74DE7"/>
    <w:rsid w:val="00B81D93"/>
    <w:rsid w:val="00B82142"/>
    <w:rsid w:val="00BA38C4"/>
    <w:rsid w:val="00BB3909"/>
    <w:rsid w:val="00BC0646"/>
    <w:rsid w:val="00BC1CBD"/>
    <w:rsid w:val="00BC78AD"/>
    <w:rsid w:val="00BF04E3"/>
    <w:rsid w:val="00C03123"/>
    <w:rsid w:val="00C07635"/>
    <w:rsid w:val="00C3372C"/>
    <w:rsid w:val="00C40559"/>
    <w:rsid w:val="00C44AE2"/>
    <w:rsid w:val="00C501B5"/>
    <w:rsid w:val="00C76EAC"/>
    <w:rsid w:val="00C8379E"/>
    <w:rsid w:val="00C84C79"/>
    <w:rsid w:val="00CA5850"/>
    <w:rsid w:val="00CC0CBD"/>
    <w:rsid w:val="00D04DB2"/>
    <w:rsid w:val="00D318F7"/>
    <w:rsid w:val="00D569E7"/>
    <w:rsid w:val="00D72ABD"/>
    <w:rsid w:val="00D81395"/>
    <w:rsid w:val="00DC1F43"/>
    <w:rsid w:val="00DD1EAC"/>
    <w:rsid w:val="00DE7687"/>
    <w:rsid w:val="00DF1414"/>
    <w:rsid w:val="00E10CEA"/>
    <w:rsid w:val="00E11D6C"/>
    <w:rsid w:val="00E14F86"/>
    <w:rsid w:val="00E60126"/>
    <w:rsid w:val="00E65800"/>
    <w:rsid w:val="00E7421E"/>
    <w:rsid w:val="00E77497"/>
    <w:rsid w:val="00E77D53"/>
    <w:rsid w:val="00E9108F"/>
    <w:rsid w:val="00EA7669"/>
    <w:rsid w:val="00EE2845"/>
    <w:rsid w:val="00F12DD1"/>
    <w:rsid w:val="00F1332B"/>
    <w:rsid w:val="00F154F9"/>
    <w:rsid w:val="00F211DD"/>
    <w:rsid w:val="00F24810"/>
    <w:rsid w:val="00F52CCF"/>
    <w:rsid w:val="00F52DD6"/>
    <w:rsid w:val="00F5616E"/>
    <w:rsid w:val="00F6397B"/>
    <w:rsid w:val="00F73DB9"/>
    <w:rsid w:val="00F76F95"/>
    <w:rsid w:val="00F941A8"/>
    <w:rsid w:val="00FA6DCF"/>
    <w:rsid w:val="00FD1D46"/>
    <w:rsid w:val="00FE423B"/>
    <w:rsid w:val="00FF1E5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54C41A5"/>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4FC47-6C27-4DE5-A1D5-D43D6B21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2</cp:revision>
  <dcterms:created xsi:type="dcterms:W3CDTF">2024-07-03T07:09:00Z</dcterms:created>
  <dcterms:modified xsi:type="dcterms:W3CDTF">2024-07-03T07:09:00Z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