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06769844" w:rsidR="00770A56" w:rsidRPr="00A0202A" w:rsidRDefault="009E3445" w:rsidP="00E07CD5">
      <w:pPr>
        <w:pStyle w:val="1"/>
        <w:shd w:val="clear" w:color="auto" w:fill="FFFFFF"/>
        <w:spacing w:before="0" w:beforeAutospacing="0" w:after="0" w:afterAutospacing="0" w:line="540" w:lineRule="atLeast"/>
        <w:jc w:val="center"/>
        <w:rPr>
          <w:rFonts w:asciiTheme="minorEastAsia" w:hAnsiTheme="minorEastAsia"/>
          <w:sz w:val="28"/>
          <w:szCs w:val="28"/>
        </w:rPr>
      </w:pPr>
      <w:r w:rsidRPr="00A0202A">
        <w:rPr>
          <w:rFonts w:asciiTheme="minorEastAsia" w:hAnsiTheme="minorEastAsia" w:hint="eastAsia"/>
          <w:sz w:val="28"/>
          <w:szCs w:val="28"/>
        </w:rPr>
        <w:t>北京大学人民医院</w:t>
      </w:r>
      <w:r w:rsidR="00740BC1" w:rsidRPr="00740BC1">
        <w:rPr>
          <w:rFonts w:asciiTheme="minorEastAsia" w:hAnsiTheme="minorEastAsia" w:hint="eastAsia"/>
          <w:sz w:val="28"/>
          <w:szCs w:val="28"/>
        </w:rPr>
        <w:t>2024-2026年度重点科室机房</w:t>
      </w:r>
      <w:proofErr w:type="gramStart"/>
      <w:r w:rsidR="00740BC1" w:rsidRPr="00740BC1">
        <w:rPr>
          <w:rFonts w:asciiTheme="minorEastAsia" w:hAnsiTheme="minorEastAsia" w:hint="eastAsia"/>
          <w:sz w:val="28"/>
          <w:szCs w:val="28"/>
        </w:rPr>
        <w:t>空调维保</w:t>
      </w:r>
      <w:proofErr w:type="gramEnd"/>
      <w:r w:rsidR="00C97C7B" w:rsidRPr="00A0202A">
        <w:rPr>
          <w:rFonts w:asciiTheme="minorEastAsia" w:hAnsiTheme="minorEastAsia" w:hint="eastAsia"/>
          <w:sz w:val="28"/>
          <w:szCs w:val="28"/>
        </w:rPr>
        <w:t xml:space="preserve"> </w:t>
      </w:r>
      <w:r w:rsidR="00352473" w:rsidRPr="00A0202A">
        <w:rPr>
          <w:rFonts w:asciiTheme="minorEastAsia" w:hAnsiTheme="minorEastAsia" w:hint="eastAsia"/>
          <w:sz w:val="28"/>
          <w:szCs w:val="28"/>
        </w:rPr>
        <w:t>院内</w:t>
      </w:r>
      <w:r w:rsidR="008A796C" w:rsidRPr="00A0202A">
        <w:rPr>
          <w:rFonts w:asciiTheme="minorEastAsia" w:hAnsiTheme="minorEastAsia" w:hint="eastAsia"/>
          <w:sz w:val="28"/>
          <w:szCs w:val="28"/>
        </w:rPr>
        <w:t>采购</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sz w:val="28"/>
          <w:szCs w:val="28"/>
        </w:rPr>
      </w:pPr>
    </w:p>
    <w:p w14:paraId="1DE80CE0" w14:textId="0360D82C" w:rsidR="00AE73B7" w:rsidRPr="00A0202A" w:rsidRDefault="00AE73B7" w:rsidP="00AE73B7">
      <w:pPr>
        <w:spacing w:line="400" w:lineRule="exact"/>
        <w:rPr>
          <w:rFonts w:asciiTheme="minorEastAsia" w:hAnsiTheme="minorEastAsia"/>
          <w:b/>
          <w:szCs w:val="21"/>
        </w:rPr>
      </w:pPr>
      <w:r w:rsidRPr="00A0202A">
        <w:rPr>
          <w:rFonts w:asciiTheme="minorEastAsia" w:hAnsiTheme="minorEastAsia" w:hint="eastAsia"/>
          <w:b/>
          <w:szCs w:val="21"/>
        </w:rPr>
        <w:t>一、</w:t>
      </w:r>
      <w:r w:rsidR="00352473" w:rsidRPr="00A0202A">
        <w:rPr>
          <w:rFonts w:asciiTheme="minorEastAsia" w:hAnsiTheme="minorEastAsia" w:hint="eastAsia"/>
          <w:b/>
          <w:szCs w:val="21"/>
        </w:rPr>
        <w:t>采购</w:t>
      </w:r>
      <w:r w:rsidR="0013507A" w:rsidRPr="00A0202A">
        <w:rPr>
          <w:rFonts w:asciiTheme="minorEastAsia" w:hAnsiTheme="minorEastAsia" w:hint="eastAsia"/>
          <w:b/>
          <w:szCs w:val="21"/>
        </w:rPr>
        <w:t>公告</w:t>
      </w:r>
    </w:p>
    <w:p w14:paraId="3674BFBE" w14:textId="64D530B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项目名称：</w:t>
      </w:r>
      <w:r w:rsidR="00740BC1">
        <w:rPr>
          <w:rFonts w:asciiTheme="minorEastAsia" w:hAnsiTheme="minorEastAsia" w:cs="Times New Roman" w:hint="eastAsia"/>
          <w:bCs/>
          <w:szCs w:val="21"/>
        </w:rPr>
        <w:t>北京大学人民医院</w:t>
      </w:r>
      <w:r w:rsidR="00740BC1" w:rsidRPr="00740BC1">
        <w:rPr>
          <w:rFonts w:asciiTheme="minorEastAsia" w:hAnsiTheme="minorEastAsia" w:cs="Times New Roman" w:hint="eastAsia"/>
          <w:bCs/>
          <w:szCs w:val="21"/>
        </w:rPr>
        <w:t>2024-2026年度重点科室机房空调维保</w:t>
      </w:r>
    </w:p>
    <w:p w14:paraId="37ECB75D" w14:textId="01382921"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项目地点：北京大学人民医院西直门院区、</w:t>
      </w:r>
      <w:r w:rsidR="00135642">
        <w:rPr>
          <w:rFonts w:asciiTheme="minorEastAsia" w:hAnsiTheme="minorEastAsia" w:cs="Times New Roman" w:hint="eastAsia"/>
          <w:bCs/>
          <w:szCs w:val="21"/>
        </w:rPr>
        <w:t>白塔寺院区、</w:t>
      </w:r>
      <w:r w:rsidRPr="00A0202A">
        <w:rPr>
          <w:rFonts w:asciiTheme="minorEastAsia" w:hAnsiTheme="minorEastAsia" w:cs="Times New Roman" w:hint="eastAsia"/>
          <w:bCs/>
          <w:szCs w:val="21"/>
        </w:rPr>
        <w:t>通州院区</w:t>
      </w:r>
    </w:p>
    <w:p w14:paraId="0F432E60" w14:textId="1FA4A979"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项目概况：</w:t>
      </w:r>
      <w:r w:rsidR="00740BC1">
        <w:rPr>
          <w:rFonts w:ascii="宋体" w:eastAsia="宋体" w:hAnsi="宋体" w:cs="宋体" w:hint="eastAsia"/>
          <w:color w:val="000000"/>
          <w:kern w:val="0"/>
          <w:sz w:val="22"/>
          <w:lang w:bidi="ar"/>
        </w:rPr>
        <w:t>为保证我院重点科室机房空调正常运行，需对西直门院区、</w:t>
      </w:r>
      <w:r w:rsidR="0000068E">
        <w:rPr>
          <w:rFonts w:ascii="宋体" w:eastAsia="宋体" w:hAnsi="宋体" w:cs="宋体" w:hint="eastAsia"/>
          <w:color w:val="000000"/>
          <w:kern w:val="0"/>
          <w:sz w:val="22"/>
          <w:lang w:bidi="ar"/>
        </w:rPr>
        <w:t>白塔寺院区、</w:t>
      </w:r>
      <w:r w:rsidR="00740BC1">
        <w:rPr>
          <w:rFonts w:ascii="宋体" w:eastAsia="宋体" w:hAnsi="宋体" w:cs="宋体" w:hint="eastAsia"/>
          <w:color w:val="000000"/>
          <w:kern w:val="0"/>
          <w:sz w:val="22"/>
          <w:lang w:bidi="ar"/>
        </w:rPr>
        <w:t>通州院区机房空调系统</w:t>
      </w:r>
      <w:proofErr w:type="gramStart"/>
      <w:r w:rsidR="00740BC1">
        <w:rPr>
          <w:rFonts w:ascii="宋体" w:eastAsia="宋体" w:hAnsi="宋体" w:cs="宋体" w:hint="eastAsia"/>
          <w:color w:val="000000"/>
          <w:kern w:val="0"/>
          <w:sz w:val="22"/>
          <w:lang w:bidi="ar"/>
        </w:rPr>
        <w:t>设备维保服务</w:t>
      </w:r>
      <w:proofErr w:type="gramEnd"/>
      <w:r w:rsidR="00740BC1">
        <w:rPr>
          <w:rFonts w:ascii="宋体" w:eastAsia="宋体" w:hAnsi="宋体" w:cs="宋体" w:hint="eastAsia"/>
          <w:color w:val="000000"/>
          <w:kern w:val="0"/>
          <w:sz w:val="22"/>
          <w:lang w:bidi="ar"/>
        </w:rPr>
        <w:t>。</w:t>
      </w:r>
      <w:proofErr w:type="gramStart"/>
      <w:r w:rsidR="00740BC1">
        <w:rPr>
          <w:rFonts w:ascii="宋体" w:eastAsia="宋体" w:hAnsi="宋体" w:cs="宋体" w:hint="eastAsia"/>
          <w:color w:val="000000"/>
          <w:kern w:val="0"/>
          <w:sz w:val="22"/>
          <w:lang w:bidi="ar"/>
        </w:rPr>
        <w:t>维保内容</w:t>
      </w:r>
      <w:proofErr w:type="gramEnd"/>
      <w:r w:rsidR="00740BC1">
        <w:rPr>
          <w:rFonts w:ascii="宋体" w:eastAsia="宋体" w:hAnsi="宋体" w:cs="宋体" w:hint="eastAsia"/>
          <w:color w:val="000000"/>
          <w:kern w:val="0"/>
          <w:sz w:val="22"/>
          <w:lang w:bidi="ar"/>
        </w:rPr>
        <w:t>包括维护、保养、维修、检查、调试等</w:t>
      </w:r>
      <w:r w:rsidRPr="00A0202A">
        <w:rPr>
          <w:rFonts w:asciiTheme="minorEastAsia" w:hAnsiTheme="minorEastAsia" w:cs="Times New Roman" w:hint="eastAsia"/>
          <w:bCs/>
          <w:szCs w:val="21"/>
        </w:rPr>
        <w:t>。</w:t>
      </w:r>
    </w:p>
    <w:p w14:paraId="5EFEB4F8" w14:textId="0404D1F1"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服务期限：</w:t>
      </w:r>
      <w:r w:rsidR="00740BC1">
        <w:rPr>
          <w:rFonts w:asciiTheme="minorEastAsia" w:hAnsiTheme="minorEastAsia" w:cs="Times New Roman" w:hint="eastAsia"/>
          <w:bCs/>
          <w:szCs w:val="21"/>
        </w:rPr>
        <w:t>3</w:t>
      </w:r>
      <w:r w:rsidRPr="00A0202A">
        <w:rPr>
          <w:rFonts w:asciiTheme="minorEastAsia" w:hAnsiTheme="minorEastAsia" w:cs="Times New Roman" w:hint="eastAsia"/>
          <w:bCs/>
          <w:szCs w:val="21"/>
        </w:rPr>
        <w:t>年</w:t>
      </w:r>
      <w:r w:rsidR="00740BC1">
        <w:rPr>
          <w:rFonts w:asciiTheme="minorEastAsia" w:hAnsiTheme="minorEastAsia" w:cs="Times New Roman" w:hint="eastAsia"/>
          <w:bCs/>
          <w:szCs w:val="21"/>
        </w:rPr>
        <w:t>，</w:t>
      </w:r>
      <w:r w:rsidR="00740BC1" w:rsidRPr="00740BC1">
        <w:rPr>
          <w:rFonts w:asciiTheme="minorEastAsia" w:hAnsiTheme="minorEastAsia" w:cs="Times New Roman" w:hint="eastAsia"/>
          <w:bCs/>
          <w:szCs w:val="21"/>
        </w:rPr>
        <w:t>2024年1月1日~2026年12月31日</w:t>
      </w:r>
      <w:r w:rsidRPr="00A0202A">
        <w:rPr>
          <w:rFonts w:asciiTheme="minorEastAsia" w:hAnsiTheme="minorEastAsia" w:cs="Times New Roman" w:hint="eastAsia"/>
          <w:bCs/>
          <w:szCs w:val="21"/>
        </w:rPr>
        <w:t>。</w:t>
      </w:r>
    </w:p>
    <w:p w14:paraId="6C718680" w14:textId="20BD9B7F"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采购控制价：</w:t>
      </w:r>
      <w:r w:rsidR="00740BC1">
        <w:rPr>
          <w:rFonts w:asciiTheme="minorEastAsia" w:hAnsiTheme="minorEastAsia" w:cs="Times New Roman" w:hint="eastAsia"/>
          <w:bCs/>
          <w:szCs w:val="21"/>
        </w:rPr>
        <w:t>36.3</w:t>
      </w:r>
      <w:r w:rsidRPr="00A0202A">
        <w:rPr>
          <w:rFonts w:asciiTheme="minorEastAsia" w:hAnsiTheme="minorEastAsia" w:cs="Times New Roman" w:hint="eastAsia"/>
          <w:bCs/>
          <w:szCs w:val="21"/>
        </w:rPr>
        <w:t>万元；资金来源：财政性资金。</w:t>
      </w:r>
    </w:p>
    <w:p w14:paraId="5A41D8BB"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投标须知：</w:t>
      </w:r>
      <w:bookmarkStart w:id="0" w:name="_GoBack"/>
      <w:bookmarkEnd w:id="0"/>
    </w:p>
    <w:p w14:paraId="2B245E11"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1投标人必须是在中华人民共和国境内注册的具有独立承担民事责任能力的法人或其他组织，并取得合法企业工商营业执照、事业单位具备事业单位法人证书。</w:t>
      </w:r>
      <w:r w:rsidRPr="00A0202A">
        <w:rPr>
          <w:rFonts w:asciiTheme="minorEastAsia" w:hAnsiTheme="minorEastAsia" w:cs="Times New Roman"/>
          <w:bCs/>
          <w:szCs w:val="21"/>
        </w:rPr>
        <w:t xml:space="preserve"> </w:t>
      </w:r>
    </w:p>
    <w:p w14:paraId="2D398DBD" w14:textId="2A8D326E"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2</w:t>
      </w:r>
      <w:r w:rsidR="00073E1C" w:rsidRPr="00073E1C">
        <w:rPr>
          <w:rFonts w:asciiTheme="minorEastAsia" w:hAnsiTheme="minorEastAsia" w:cs="Times New Roman"/>
          <w:bCs/>
          <w:szCs w:val="21"/>
        </w:rPr>
        <w:t>投标人具有</w:t>
      </w:r>
      <w:proofErr w:type="gramStart"/>
      <w:r w:rsidR="00073E1C" w:rsidRPr="00073E1C">
        <w:rPr>
          <w:rFonts w:asciiTheme="minorEastAsia" w:hAnsiTheme="minorEastAsia" w:cs="Times New Roman" w:hint="eastAsia"/>
          <w:bCs/>
          <w:szCs w:val="21"/>
        </w:rPr>
        <w:t>良好资金</w:t>
      </w:r>
      <w:proofErr w:type="gramEnd"/>
      <w:r w:rsidR="00073E1C" w:rsidRPr="00073E1C">
        <w:rPr>
          <w:rFonts w:asciiTheme="minorEastAsia" w:hAnsiTheme="minorEastAsia" w:cs="Times New Roman" w:hint="eastAsia"/>
          <w:bCs/>
          <w:szCs w:val="21"/>
        </w:rPr>
        <w:t>状况的财务报表（近半年内任意一个月）。</w:t>
      </w:r>
    </w:p>
    <w:p w14:paraId="13FF6427" w14:textId="0BEC9F30"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3</w:t>
      </w:r>
      <w:r w:rsidR="00073E1C" w:rsidRPr="00073E1C">
        <w:rPr>
          <w:rFonts w:asciiTheme="minorEastAsia" w:hAnsiTheme="minorEastAsia" w:cs="Times New Roman"/>
          <w:bCs/>
          <w:szCs w:val="21"/>
        </w:rPr>
        <w:t>投标人有依法缴纳税收和社会保障资金的良好记录（近半年内任意连续三个月）</w:t>
      </w:r>
      <w:r w:rsidR="00073E1C">
        <w:rPr>
          <w:rFonts w:asciiTheme="minorEastAsia" w:hAnsiTheme="minorEastAsia" w:cs="Times New Roman" w:hint="eastAsia"/>
          <w:bCs/>
          <w:szCs w:val="21"/>
        </w:rPr>
        <w:t>。</w:t>
      </w:r>
    </w:p>
    <w:p w14:paraId="47B1F380" w14:textId="31214174"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4</w:t>
      </w:r>
      <w:r w:rsidR="00073E1C" w:rsidRPr="00073E1C">
        <w:rPr>
          <w:rFonts w:asciiTheme="minorEastAsia" w:hAnsiTheme="minorEastAsia" w:cs="Times New Roman"/>
          <w:bCs/>
          <w:szCs w:val="21"/>
        </w:rPr>
        <w:t>投标人提供报名近3日内“信用中国”网站下载的信用报告。且未处于被责令停业、投标资格被取消、财产被接管、冻结、破产状态；在经营活动中没有重大违法记录。</w:t>
      </w:r>
    </w:p>
    <w:p w14:paraId="10D74C58" w14:textId="7AC42811"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5投标人须提供在近三年内(20年</w:t>
      </w:r>
      <w:r w:rsidR="00740BC1">
        <w:rPr>
          <w:rFonts w:asciiTheme="minorEastAsia" w:hAnsiTheme="minorEastAsia" w:cs="Times New Roman" w:hint="eastAsia"/>
          <w:bCs/>
          <w:szCs w:val="21"/>
        </w:rPr>
        <w:t>11</w:t>
      </w:r>
      <w:r w:rsidRPr="00A0202A">
        <w:rPr>
          <w:rFonts w:asciiTheme="minorEastAsia" w:hAnsiTheme="minorEastAsia" w:cs="Times New Roman" w:hint="eastAsia"/>
          <w:bCs/>
          <w:szCs w:val="21"/>
        </w:rPr>
        <w:t>月至今)承担过</w:t>
      </w:r>
      <w:r w:rsidR="00740BC1">
        <w:rPr>
          <w:rFonts w:asciiTheme="minorEastAsia" w:hAnsiTheme="minorEastAsia" w:cs="Times New Roman" w:hint="eastAsia"/>
          <w:bCs/>
          <w:szCs w:val="21"/>
        </w:rPr>
        <w:t>类似</w:t>
      </w:r>
      <w:r w:rsidR="00740BC1">
        <w:rPr>
          <w:rFonts w:ascii="宋体" w:eastAsia="宋体" w:hAnsi="宋体" w:cs="宋体" w:hint="eastAsia"/>
          <w:bCs/>
          <w:sz w:val="22"/>
        </w:rPr>
        <w:t>机房空调</w:t>
      </w:r>
      <w:proofErr w:type="gramStart"/>
      <w:r w:rsidR="00740BC1">
        <w:rPr>
          <w:rFonts w:ascii="宋体" w:eastAsia="宋体" w:hAnsi="宋体" w:cs="宋体" w:hint="eastAsia"/>
          <w:bCs/>
          <w:sz w:val="22"/>
        </w:rPr>
        <w:t>系统维保服务</w:t>
      </w:r>
      <w:proofErr w:type="gramEnd"/>
      <w:r w:rsidR="00740BC1">
        <w:rPr>
          <w:rFonts w:ascii="宋体" w:eastAsia="宋体" w:hAnsi="宋体" w:cs="宋体" w:hint="eastAsia"/>
          <w:bCs/>
          <w:sz w:val="22"/>
        </w:rPr>
        <w:t>业绩</w:t>
      </w:r>
      <w:r w:rsidRPr="00A0202A">
        <w:rPr>
          <w:rFonts w:asciiTheme="minorEastAsia" w:hAnsiTheme="minorEastAsia" w:cs="Times New Roman" w:hint="eastAsia"/>
          <w:bCs/>
          <w:szCs w:val="21"/>
        </w:rPr>
        <w:t xml:space="preserve">。（至少提供1份合同复印件，包含首页、服务内容页及签字页） </w:t>
      </w:r>
    </w:p>
    <w:p w14:paraId="2E989374" w14:textId="391328FB"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6投标人具备制冷空调设备维修安装A类Ⅱ级及以上资质</w:t>
      </w:r>
      <w:r w:rsidR="00740BC1">
        <w:rPr>
          <w:rFonts w:asciiTheme="minorEastAsia" w:hAnsiTheme="minorEastAsia" w:cs="Times New Roman" w:hint="eastAsia"/>
          <w:bCs/>
          <w:szCs w:val="21"/>
        </w:rPr>
        <w:t>、</w:t>
      </w:r>
      <w:r w:rsidR="00740BC1">
        <w:rPr>
          <w:rFonts w:ascii="宋体" w:eastAsia="宋体" w:hAnsi="宋体" w:cs="宋体" w:hint="eastAsia"/>
          <w:bCs/>
          <w:sz w:val="22"/>
        </w:rPr>
        <w:t>制冷资质证书D类I级资质</w:t>
      </w:r>
      <w:r w:rsidRPr="00A0202A">
        <w:rPr>
          <w:rFonts w:asciiTheme="minorEastAsia" w:hAnsiTheme="minorEastAsia" w:cs="Times New Roman" w:hint="eastAsia"/>
          <w:bCs/>
          <w:szCs w:val="21"/>
        </w:rPr>
        <w:t>。</w:t>
      </w:r>
    </w:p>
    <w:p w14:paraId="2E5D878F"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7 报名需准备材料：①法人授权委托书、②法定代表人身份证复印件、③经办人身份证、④营业执照、⑤业绩证明，及投标须知内要求提供的其他资料。以上内容复印件加盖公章。</w:t>
      </w:r>
    </w:p>
    <w:p w14:paraId="55263830"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8 报名方式：投标人请将上述需提供的所有材料复印件加盖公章，以扫描件的形式发送到以下邮箱：rmyyzcbm@163.com。</w:t>
      </w:r>
    </w:p>
    <w:p w14:paraId="36466EF7" w14:textId="4AC6759F"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 xml:space="preserve">邮件命名方式：公司名称+北京大学人民医院  </w:t>
      </w:r>
      <w:r w:rsidR="0000068E" w:rsidRPr="00740BC1">
        <w:rPr>
          <w:rFonts w:asciiTheme="minorEastAsia" w:hAnsiTheme="minorEastAsia" w:cs="Times New Roman" w:hint="eastAsia"/>
          <w:bCs/>
          <w:szCs w:val="21"/>
        </w:rPr>
        <w:t>2024-2026年度重点科室机房</w:t>
      </w:r>
      <w:proofErr w:type="gramStart"/>
      <w:r w:rsidR="0000068E" w:rsidRPr="00740BC1">
        <w:rPr>
          <w:rFonts w:asciiTheme="minorEastAsia" w:hAnsiTheme="minorEastAsia" w:cs="Times New Roman" w:hint="eastAsia"/>
          <w:bCs/>
          <w:szCs w:val="21"/>
        </w:rPr>
        <w:t>空调维保</w:t>
      </w:r>
      <w:proofErr w:type="gramEnd"/>
      <w:r w:rsidRPr="00A0202A">
        <w:rPr>
          <w:rFonts w:asciiTheme="minorEastAsia" w:hAnsiTheme="minorEastAsia" w:cs="Times New Roman" w:hint="eastAsia"/>
          <w:bCs/>
          <w:szCs w:val="21"/>
        </w:rPr>
        <w:t xml:space="preserve">  材料。</w:t>
      </w:r>
    </w:p>
    <w:p w14:paraId="471BD84A"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邮件内需注明经办人姓名、联系方式、邮箱。</w:t>
      </w:r>
    </w:p>
    <w:p w14:paraId="12457191" w14:textId="02DC66C2"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9报名时间：2023年</w:t>
      </w:r>
      <w:r w:rsidR="0000068E">
        <w:rPr>
          <w:rFonts w:asciiTheme="minorEastAsia" w:hAnsiTheme="minorEastAsia" w:cs="Times New Roman" w:hint="eastAsia"/>
          <w:bCs/>
          <w:szCs w:val="21"/>
        </w:rPr>
        <w:t>11</w:t>
      </w:r>
      <w:r w:rsidRPr="00A0202A">
        <w:rPr>
          <w:rFonts w:asciiTheme="minorEastAsia" w:hAnsiTheme="minorEastAsia" w:cs="Times New Roman" w:hint="eastAsia"/>
          <w:bCs/>
          <w:szCs w:val="21"/>
        </w:rPr>
        <w:t>月</w:t>
      </w:r>
      <w:r w:rsidR="0000068E">
        <w:rPr>
          <w:rFonts w:asciiTheme="minorEastAsia" w:hAnsiTheme="minorEastAsia" w:cs="Times New Roman" w:hint="eastAsia"/>
          <w:bCs/>
          <w:szCs w:val="21"/>
        </w:rPr>
        <w:t>14</w:t>
      </w:r>
      <w:r w:rsidRPr="00A0202A">
        <w:rPr>
          <w:rFonts w:asciiTheme="minorEastAsia" w:hAnsiTheme="minorEastAsia" w:cs="Times New Roman" w:hint="eastAsia"/>
          <w:bCs/>
          <w:szCs w:val="21"/>
        </w:rPr>
        <w:t>日9:00——2023年</w:t>
      </w:r>
      <w:r w:rsidR="0000068E">
        <w:rPr>
          <w:rFonts w:asciiTheme="minorEastAsia" w:hAnsiTheme="minorEastAsia" w:cs="Times New Roman" w:hint="eastAsia"/>
          <w:bCs/>
          <w:szCs w:val="21"/>
        </w:rPr>
        <w:t>11</w:t>
      </w:r>
      <w:r w:rsidRPr="00A0202A">
        <w:rPr>
          <w:rFonts w:asciiTheme="minorEastAsia" w:hAnsiTheme="minorEastAsia" w:cs="Times New Roman" w:hint="eastAsia"/>
          <w:bCs/>
          <w:szCs w:val="21"/>
        </w:rPr>
        <w:t>月</w:t>
      </w:r>
      <w:r w:rsidR="0000068E">
        <w:rPr>
          <w:rFonts w:asciiTheme="minorEastAsia" w:hAnsiTheme="minorEastAsia" w:cs="Times New Roman" w:hint="eastAsia"/>
          <w:bCs/>
          <w:szCs w:val="21"/>
        </w:rPr>
        <w:t>20</w:t>
      </w:r>
      <w:r w:rsidRPr="00A0202A">
        <w:rPr>
          <w:rFonts w:asciiTheme="minorEastAsia" w:hAnsiTheme="minorEastAsia" w:cs="Times New Roman" w:hint="eastAsia"/>
          <w:bCs/>
          <w:szCs w:val="21"/>
        </w:rPr>
        <w:t>日16:30</w:t>
      </w:r>
    </w:p>
    <w:p w14:paraId="0D22839F"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10如有疑问请联系： 88325859苗老师</w:t>
      </w:r>
    </w:p>
    <w:p w14:paraId="6D00C723" w14:textId="3EB95503" w:rsidR="00B17F0C"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1</w:t>
      </w:r>
      <w:r w:rsidR="0000068E">
        <w:rPr>
          <w:rFonts w:asciiTheme="minorEastAsia" w:hAnsiTheme="minorEastAsia" w:cs="Times New Roman" w:hint="eastAsia"/>
          <w:bCs/>
          <w:szCs w:val="21"/>
        </w:rPr>
        <w:t>1</w:t>
      </w:r>
      <w:r w:rsidRPr="00A0202A">
        <w:rPr>
          <w:rFonts w:asciiTheme="minorEastAsia" w:hAnsiTheme="minorEastAsia" w:cs="Times New Roman" w:hint="eastAsia"/>
          <w:bCs/>
          <w:szCs w:val="21"/>
        </w:rPr>
        <w:t>本项目不接受联合体投标。</w:t>
      </w:r>
    </w:p>
    <w:p w14:paraId="66FF2349" w14:textId="23FB2834" w:rsidR="0000068E" w:rsidRPr="0000068E" w:rsidRDefault="0000068E"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12 采购文件详见本公告附件。</w:t>
      </w:r>
    </w:p>
    <w:p w14:paraId="2E8ECE5B" w14:textId="75E6E88F" w:rsidR="00B630CF" w:rsidRPr="00A0202A" w:rsidRDefault="00B630CF" w:rsidP="00576301">
      <w:pPr>
        <w:widowControl/>
        <w:spacing w:line="360" w:lineRule="exact"/>
        <w:ind w:leftChars="-6" w:left="-3" w:hangingChars="5" w:hanging="10"/>
        <w:jc w:val="left"/>
        <w:rPr>
          <w:rFonts w:asciiTheme="minorEastAsia" w:hAnsiTheme="minorEastAsia" w:cs="Times New Roman"/>
          <w:bCs/>
          <w:szCs w:val="21"/>
        </w:rPr>
      </w:pPr>
    </w:p>
    <w:p w14:paraId="60A06981" w14:textId="52FBD05D" w:rsidR="00AE73B7" w:rsidRPr="00A0202A" w:rsidRDefault="00AE73B7" w:rsidP="00543EB6">
      <w:pPr>
        <w:rPr>
          <w:rFonts w:asciiTheme="minorEastAsia" w:hAnsiTheme="minor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Pr="00A0202A">
        <w:rPr>
          <w:rFonts w:asciiTheme="minorEastAsia" w:hAnsiTheme="minorEastAsia" w:hint="eastAsia"/>
          <w:b/>
          <w:szCs w:val="21"/>
        </w:rPr>
        <w:t>：</w:t>
      </w:r>
    </w:p>
    <w:p w14:paraId="5B7051CB" w14:textId="7796DB81" w:rsidR="0000068E" w:rsidRDefault="0000068E" w:rsidP="0000068E">
      <w:pPr>
        <w:spacing w:line="560" w:lineRule="exact"/>
        <w:ind w:left="442" w:hangingChars="201" w:hanging="442"/>
        <w:rPr>
          <w:rFonts w:ascii="宋体" w:eastAsia="宋体" w:hAnsi="宋体" w:cs="宋体" w:hint="eastAsia"/>
          <w:sz w:val="22"/>
        </w:rPr>
      </w:pPr>
      <w:r>
        <w:rPr>
          <w:rFonts w:ascii="宋体" w:eastAsia="宋体" w:hAnsi="宋体" w:cs="宋体" w:hint="eastAsia"/>
          <w:sz w:val="22"/>
        </w:rPr>
        <w:t>1、</w:t>
      </w:r>
      <w:proofErr w:type="gramStart"/>
      <w:r>
        <w:rPr>
          <w:rFonts w:ascii="宋体" w:eastAsia="宋体" w:hAnsi="宋体" w:cs="宋体" w:hint="eastAsia"/>
          <w:sz w:val="22"/>
        </w:rPr>
        <w:t>维保范围</w:t>
      </w:r>
      <w:proofErr w:type="gramEnd"/>
    </w:p>
    <w:p w14:paraId="7EFED1AE"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 xml:space="preserve">（1）西直门院区 </w:t>
      </w:r>
    </w:p>
    <w:p w14:paraId="10BEEBF6"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门诊信息中心：</w:t>
      </w:r>
    </w:p>
    <w:p w14:paraId="076EF7A4"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1）海</w:t>
      </w:r>
      <w:proofErr w:type="gramStart"/>
      <w:r>
        <w:rPr>
          <w:rFonts w:ascii="宋体" w:eastAsia="宋体" w:hAnsi="宋体" w:cs="宋体" w:hint="eastAsia"/>
          <w:bCs/>
          <w:sz w:val="22"/>
        </w:rPr>
        <w:t>洛</w:t>
      </w:r>
      <w:proofErr w:type="gramEnd"/>
      <w:r>
        <w:rPr>
          <w:rFonts w:ascii="宋体" w:eastAsia="宋体" w:hAnsi="宋体" w:cs="宋体" w:hint="eastAsia"/>
          <w:bCs/>
          <w:sz w:val="22"/>
        </w:rPr>
        <w:t>斯机房空调P08UA、2台</w:t>
      </w:r>
    </w:p>
    <w:p w14:paraId="471EF5B1"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2）海</w:t>
      </w:r>
      <w:proofErr w:type="gramStart"/>
      <w:r>
        <w:rPr>
          <w:rFonts w:ascii="宋体" w:eastAsia="宋体" w:hAnsi="宋体" w:cs="宋体" w:hint="eastAsia"/>
          <w:bCs/>
          <w:sz w:val="22"/>
        </w:rPr>
        <w:t>洛</w:t>
      </w:r>
      <w:proofErr w:type="gramEnd"/>
      <w:r>
        <w:rPr>
          <w:rFonts w:ascii="宋体" w:eastAsia="宋体" w:hAnsi="宋体" w:cs="宋体" w:hint="eastAsia"/>
          <w:bCs/>
          <w:sz w:val="22"/>
        </w:rPr>
        <w:t>斯机房空调P07UA、1台（信息中心电池室）</w:t>
      </w:r>
    </w:p>
    <w:p w14:paraId="09C45A1A"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3）STULZ精密空调ASD702A、2台</w:t>
      </w:r>
    </w:p>
    <w:p w14:paraId="4CC13FE8"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4）克莱门特机房空调DAU070、2台</w:t>
      </w:r>
    </w:p>
    <w:p w14:paraId="2CBD846B"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5）综合楼GE核磁室：海</w:t>
      </w:r>
      <w:proofErr w:type="gramStart"/>
      <w:r>
        <w:rPr>
          <w:rFonts w:ascii="宋体" w:eastAsia="宋体" w:hAnsi="宋体" w:cs="宋体" w:hint="eastAsia"/>
          <w:bCs/>
          <w:sz w:val="22"/>
        </w:rPr>
        <w:t>洛</w:t>
      </w:r>
      <w:proofErr w:type="gramEnd"/>
      <w:r>
        <w:rPr>
          <w:rFonts w:ascii="宋体" w:eastAsia="宋体" w:hAnsi="宋体" w:cs="宋体" w:hint="eastAsia"/>
          <w:bCs/>
          <w:sz w:val="22"/>
        </w:rPr>
        <w:t>斯机房空调Q17OA、1台</w:t>
      </w:r>
    </w:p>
    <w:p w14:paraId="7D8DCE3D"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lastRenderedPageBreak/>
        <w:t>6）综合</w:t>
      </w:r>
      <w:proofErr w:type="gramStart"/>
      <w:r>
        <w:rPr>
          <w:rFonts w:ascii="宋体" w:eastAsia="宋体" w:hAnsi="宋体" w:cs="宋体" w:hint="eastAsia"/>
          <w:bCs/>
          <w:sz w:val="22"/>
        </w:rPr>
        <w:t>楼联影核磁</w:t>
      </w:r>
      <w:proofErr w:type="gramEnd"/>
      <w:r>
        <w:rPr>
          <w:rFonts w:ascii="宋体" w:eastAsia="宋体" w:hAnsi="宋体" w:cs="宋体" w:hint="eastAsia"/>
          <w:bCs/>
          <w:sz w:val="22"/>
        </w:rPr>
        <w:t>室：STULZ精密空调ASU371A、1台</w:t>
      </w:r>
    </w:p>
    <w:p w14:paraId="442E0467"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7）门诊楼一楼放射科：STULZ精密空调CSD431A、2台</w:t>
      </w:r>
    </w:p>
    <w:p w14:paraId="346BC234"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（2）通州院区</w:t>
      </w:r>
    </w:p>
    <w:p w14:paraId="2506161D"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通州院区核磁：STULZ精密空调ASU412A、1台</w:t>
      </w:r>
    </w:p>
    <w:p w14:paraId="758B2C7A"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（3）白塔寺院区</w:t>
      </w:r>
    </w:p>
    <w:p w14:paraId="77362B45"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白塔寺院区核磁：STULZ精密空调ASU462A、1台</w:t>
      </w:r>
    </w:p>
    <w:p w14:paraId="7426E615" w14:textId="77777777" w:rsidR="0000068E" w:rsidRDefault="0000068E" w:rsidP="0000068E">
      <w:pPr>
        <w:numPr>
          <w:ilvl w:val="0"/>
          <w:numId w:val="13"/>
        </w:numPr>
        <w:spacing w:line="560" w:lineRule="exact"/>
        <w:rPr>
          <w:rFonts w:ascii="宋体" w:eastAsia="宋体" w:hAnsi="宋体" w:cs="宋体" w:hint="eastAsia"/>
          <w:sz w:val="22"/>
        </w:rPr>
      </w:pPr>
      <w:proofErr w:type="gramStart"/>
      <w:r>
        <w:rPr>
          <w:rFonts w:ascii="宋体" w:eastAsia="宋体" w:hAnsi="宋体" w:cs="宋体" w:hint="eastAsia"/>
          <w:sz w:val="22"/>
        </w:rPr>
        <w:t>维保服务</w:t>
      </w:r>
      <w:proofErr w:type="gramEnd"/>
      <w:r>
        <w:rPr>
          <w:rFonts w:ascii="宋体" w:eastAsia="宋体" w:hAnsi="宋体" w:cs="宋体" w:hint="eastAsia"/>
          <w:sz w:val="22"/>
        </w:rPr>
        <w:t>内容标准</w:t>
      </w:r>
    </w:p>
    <w:p w14:paraId="1355A2C0" w14:textId="77777777" w:rsidR="0000068E" w:rsidRDefault="0000068E" w:rsidP="0000068E">
      <w:pPr>
        <w:ind w:firstLineChars="200" w:firstLine="440"/>
        <w:rPr>
          <w:rFonts w:ascii="宋体" w:eastAsia="宋体" w:hAnsi="宋体" w:cs="宋体" w:hint="eastAsia"/>
          <w:bCs/>
          <w:sz w:val="22"/>
        </w:rPr>
      </w:pPr>
      <w:r>
        <w:rPr>
          <w:rFonts w:ascii="宋体" w:eastAsia="宋体" w:hAnsi="宋体" w:cs="宋体" w:hint="eastAsia"/>
          <w:bCs/>
          <w:sz w:val="22"/>
        </w:rPr>
        <w:t xml:space="preserve">机房专用空调进行每年12次定期巡检，设备进行日常维护保养以及维修等服务，使设备安全、稳定的运行。在重大节日前(例如：五一、十一、春节前等)对机房空调进行巡检，保证空调运行正常。 </w:t>
      </w:r>
    </w:p>
    <w:p w14:paraId="5751619C"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 xml:space="preserve">（1）预防性检修服务：承诺在国家规定的长假节日(如五一、国庆节、春节等)前5日对机房专用空调进行一次全面运行维护。目的是为了减少设备在一年中总的报修次数和改善其运行情况，使其保持良好的正常运行状态； </w:t>
      </w:r>
    </w:p>
    <w:p w14:paraId="681A90E9"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（2）每年定期更换4次空调过滤网，2次加湿罐：机房专用空调设备的易耗品(过滤网、</w:t>
      </w:r>
      <w:proofErr w:type="gramStart"/>
      <w:r>
        <w:rPr>
          <w:rFonts w:ascii="宋体" w:eastAsia="宋体" w:hAnsi="宋体" w:cs="宋体" w:hint="eastAsia"/>
          <w:bCs/>
          <w:sz w:val="22"/>
        </w:rPr>
        <w:t>加湿罐</w:t>
      </w:r>
      <w:proofErr w:type="gramEnd"/>
      <w:r>
        <w:rPr>
          <w:rFonts w:ascii="宋体" w:eastAsia="宋体" w:hAnsi="宋体" w:cs="宋体" w:hint="eastAsia"/>
          <w:bCs/>
          <w:sz w:val="22"/>
        </w:rPr>
        <w:t xml:space="preserve">)进行定期免费更换。 </w:t>
      </w:r>
    </w:p>
    <w:p w14:paraId="5E36226B"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 xml:space="preserve">（3）室外冷凝器每年至少冲洗6次，保障室外风机正常运行，使机房空调能更可靠、高效的运行。大包方式即将巡检及各大中小不同程度的维修大包，包括设备备件更换费用、维修人工费、制冷剂费； </w:t>
      </w:r>
    </w:p>
    <w:p w14:paraId="5DD352AA"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（4）在进行空调维护时，应规范操作、注意安全</w:t>
      </w:r>
    </w:p>
    <w:p w14:paraId="0F171DE6"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（5）对机房空调进行维护作业完成后，及时提供详细的维护作业报告，报告必须经甲方相关人员和乙方维护人员双方签字认可，汇总后交于双方存档；</w:t>
      </w:r>
    </w:p>
    <w:p w14:paraId="04E2C7BE"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 xml:space="preserve">（6）机组故障接到通知2小时内，派出的维修人员必须到达故障现场； </w:t>
      </w:r>
    </w:p>
    <w:p w14:paraId="0B156692"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 xml:space="preserve">（7）维护期间提供24*365不间断电话服务响应，提供完善的技术支持与咨询服务。维护期内随时排除空调系统上的任何突发故障； </w:t>
      </w:r>
    </w:p>
    <w:p w14:paraId="4F0C9866"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 xml:space="preserve">（8）乙方专用服务车接到甲方通知后2小时内达到甲方的现场，2小时至4小时内处理故障报警，48小时内处理严重故障，为甲方提供专业服务，保障甲方机房设备正常运行； </w:t>
      </w:r>
    </w:p>
    <w:p w14:paraId="313F6516"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 xml:space="preserve">（9）乙方免费对甲方机房维护人员进行现场技术培训，培训内容包括：简单故障处理、设备工作原理等； </w:t>
      </w:r>
    </w:p>
    <w:p w14:paraId="6815C346"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 xml:space="preserve">（10）当设备出现紧急故障，通过电话支持仍无法排除故障、恢复运行时，乙方可以提供每年365天，每天24小时的现场紧急支持。乙方将根据故障级别确定不同的响应时间，派工程师前往现场，负责排除故障，恢复业务，写出故障分析报告，并对机房维护人员进行现场培训。 </w:t>
      </w:r>
    </w:p>
    <w:p w14:paraId="25F13CCF" w14:textId="77777777" w:rsidR="0000068E" w:rsidRDefault="0000068E" w:rsidP="0000068E">
      <w:pPr>
        <w:rPr>
          <w:rFonts w:ascii="宋体" w:eastAsia="宋体" w:hAnsi="宋体" w:cs="宋体" w:hint="eastAsia"/>
          <w:bCs/>
          <w:sz w:val="22"/>
        </w:rPr>
      </w:pPr>
      <w:r>
        <w:rPr>
          <w:rFonts w:ascii="宋体" w:eastAsia="宋体" w:hAnsi="宋体" w:cs="宋体" w:hint="eastAsia"/>
          <w:bCs/>
          <w:sz w:val="22"/>
        </w:rPr>
        <w:t>（11）如果因乙方维护不当，造成设备故障影响到甲方医疗活动而造成医疗事故的，由乙方承担全部责任。</w:t>
      </w:r>
    </w:p>
    <w:p w14:paraId="2BACE329" w14:textId="3D1866B1" w:rsidR="00A3053A" w:rsidRDefault="00A3053A" w:rsidP="0000068E">
      <w:pPr>
        <w:rPr>
          <w:rFonts w:ascii="宋体" w:eastAsia="宋体" w:hAnsi="宋体" w:cs="宋体" w:hint="eastAsia"/>
          <w:bCs/>
          <w:sz w:val="22"/>
        </w:rPr>
      </w:pPr>
      <w:r w:rsidRPr="00A3053A">
        <w:rPr>
          <w:rFonts w:ascii="宋体" w:eastAsia="宋体" w:hAnsi="宋体" w:cs="宋体" w:hint="eastAsia"/>
          <w:bCs/>
          <w:sz w:val="22"/>
        </w:rPr>
        <w:t>（12）</w:t>
      </w:r>
      <w:proofErr w:type="gramStart"/>
      <w:r>
        <w:rPr>
          <w:rFonts w:ascii="宋体" w:eastAsia="宋体" w:hAnsi="宋体" w:cs="宋体" w:hint="eastAsia"/>
          <w:bCs/>
          <w:sz w:val="22"/>
        </w:rPr>
        <w:t>维保涉及</w:t>
      </w:r>
      <w:proofErr w:type="gramEnd"/>
      <w:r>
        <w:rPr>
          <w:rFonts w:ascii="宋体" w:eastAsia="宋体" w:hAnsi="宋体" w:cs="宋体" w:hint="eastAsia"/>
          <w:bCs/>
          <w:sz w:val="22"/>
        </w:rPr>
        <w:t>配件等费用均由乙方负责（包括压缩机等核心配件）。</w:t>
      </w:r>
    </w:p>
    <w:p w14:paraId="32B685A6" w14:textId="77777777" w:rsidR="0000068E" w:rsidRDefault="0000068E" w:rsidP="0000068E">
      <w:pPr>
        <w:numPr>
          <w:ilvl w:val="0"/>
          <w:numId w:val="13"/>
        </w:numPr>
        <w:spacing w:line="560" w:lineRule="exact"/>
        <w:rPr>
          <w:rFonts w:ascii="宋体" w:eastAsia="宋体" w:hAnsi="宋体" w:cs="宋体" w:hint="eastAsia"/>
          <w:sz w:val="22"/>
        </w:rPr>
      </w:pPr>
      <w:r>
        <w:rPr>
          <w:rFonts w:ascii="宋体" w:eastAsia="宋体" w:hAnsi="宋体" w:cs="宋体" w:hint="eastAsia"/>
          <w:sz w:val="22"/>
        </w:rPr>
        <w:t>空调巡检保养内容</w:t>
      </w:r>
    </w:p>
    <w:p w14:paraId="1F3210D7"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（1）日常维护保养</w:t>
      </w:r>
    </w:p>
    <w:p w14:paraId="5EBCD248"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内容包括：</w:t>
      </w:r>
    </w:p>
    <w:p w14:paraId="0CDC0D9E"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1）控制系统：</w:t>
      </w:r>
    </w:p>
    <w:p w14:paraId="71032ABB"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 xml:space="preserve">①检查显示单元是否正常，各设置参数是否正确； </w:t>
      </w:r>
    </w:p>
    <w:p w14:paraId="218B3AF3"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 xml:space="preserve">②查看历史报警记录，对报警内容进行分析消除隐患。 </w:t>
      </w:r>
    </w:p>
    <w:p w14:paraId="75614F38"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2）空气过滤器：检查空气过滤器，如脏堵严重则建议更换。</w:t>
      </w:r>
    </w:p>
    <w:p w14:paraId="31291A78"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3）加湿器</w:t>
      </w:r>
    </w:p>
    <w:p w14:paraId="10E942A4" w14:textId="77777777" w:rsidR="0000068E" w:rsidRDefault="0000068E" w:rsidP="0000068E">
      <w:pPr>
        <w:widowControl/>
        <w:ind w:firstLine="560"/>
        <w:jc w:val="left"/>
        <w:rPr>
          <w:rFonts w:ascii="宋体" w:eastAsia="宋体" w:hAnsi="宋体" w:cs="宋体" w:hint="eastAsia"/>
          <w:bCs/>
          <w:sz w:val="22"/>
        </w:rPr>
      </w:pPr>
      <w:r>
        <w:rPr>
          <w:rFonts w:ascii="宋体" w:eastAsia="宋体" w:hAnsi="宋体" w:cs="宋体" w:hint="eastAsia"/>
          <w:bCs/>
          <w:sz w:val="22"/>
        </w:rPr>
        <w:t>检查蒸汽加湿器是否结垢，如有</w:t>
      </w:r>
      <w:proofErr w:type="gramStart"/>
      <w:r>
        <w:rPr>
          <w:rFonts w:ascii="宋体" w:eastAsia="宋体" w:hAnsi="宋体" w:cs="宋体" w:hint="eastAsia"/>
          <w:bCs/>
          <w:sz w:val="22"/>
        </w:rPr>
        <w:t>结垢需</w:t>
      </w:r>
      <w:proofErr w:type="gramEnd"/>
      <w:r>
        <w:rPr>
          <w:rFonts w:ascii="宋体" w:eastAsia="宋体" w:hAnsi="宋体" w:cs="宋体" w:hint="eastAsia"/>
          <w:bCs/>
          <w:sz w:val="22"/>
        </w:rPr>
        <w:t>拆下加湿器进行清洗；如结垢严重则建议更换；</w:t>
      </w:r>
    </w:p>
    <w:p w14:paraId="5FAE4745"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 xml:space="preserve">①拆下蒸汽加湿器，检查三相加湿电极是否接触紧密，是否有破损，保证加湿时的电路安全。 </w:t>
      </w:r>
    </w:p>
    <w:p w14:paraId="3BF11D06"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 xml:space="preserve">②运用维修模式检查上水是否通畅且速度均衡。 </w:t>
      </w:r>
    </w:p>
    <w:p w14:paraId="2BF34BCB"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 xml:space="preserve">③运用维修模式检查排水是否通畅。 </w:t>
      </w:r>
    </w:p>
    <w:p w14:paraId="2FAF71B4"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 xml:space="preserve">④运用维修模式检查三相加湿电流是否平衡，且在正常工作范围之内。 </w:t>
      </w:r>
    </w:p>
    <w:p w14:paraId="78A9E0C0"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 xml:space="preserve">⑤检查蒸汽输出口是否紧密、漏汽。 </w:t>
      </w:r>
    </w:p>
    <w:p w14:paraId="28202834"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⑥检查蒸汽输出量是否能够保证机房湿度。</w:t>
      </w:r>
    </w:p>
    <w:p w14:paraId="74B30F81"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lastRenderedPageBreak/>
        <w:t>4）外部冷凝器：</w:t>
      </w:r>
    </w:p>
    <w:p w14:paraId="1466C60C"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 xml:space="preserve">①检查冷凝器是否清洁，如需清洁需用专用的清洗工具清洗室外冷凝器。 </w:t>
      </w:r>
    </w:p>
    <w:p w14:paraId="45C86957"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 xml:space="preserve">②风扇：检查风扇转动，有无异常噪声，运行电路是否正常。 </w:t>
      </w:r>
    </w:p>
    <w:p w14:paraId="347E042D"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 xml:space="preserve">③检查室外冷凝器的电源开关，工作是否正常，绝缘是否可靠，电气接点是否紧固。 </w:t>
      </w:r>
    </w:p>
    <w:p w14:paraId="6172F675"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④检查压力继电器，对室外风机的控制是否与设置的一致，并且根据当时的具体工作环境调整压力断电器。</w:t>
      </w:r>
    </w:p>
    <w:p w14:paraId="1265C49E"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5）蒸发器：</w:t>
      </w:r>
    </w:p>
    <w:p w14:paraId="65349A44"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检查蒸发器是否清洁，如有污垢需用药剂清洗，保证足够的热交换量</w:t>
      </w:r>
    </w:p>
    <w:p w14:paraId="2E0F1DBD"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6）室内风机：</w:t>
      </w:r>
    </w:p>
    <w:p w14:paraId="14F498E1"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①检查风机马达运转是否正常，有无异常噪音，并且轴承是否发热。</w:t>
      </w:r>
    </w:p>
    <w:p w14:paraId="0699B294"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②检查耗电量是否正常。</w:t>
      </w:r>
    </w:p>
    <w:p w14:paraId="51648C24"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7）电加热器：</w:t>
      </w:r>
    </w:p>
    <w:p w14:paraId="196119A5"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①检查三级电加热器的各级加热电流及各电气接点是否正常。</w:t>
      </w:r>
    </w:p>
    <w:p w14:paraId="3D219D3E"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②检查电加热器的过热保护是否灵敏。</w:t>
      </w:r>
    </w:p>
    <w:p w14:paraId="4D9A263E"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8）电路：</w:t>
      </w:r>
    </w:p>
    <w:p w14:paraId="2DBA06BF"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 xml:space="preserve">①检查主电源及各支路的各相电压，电流： </w:t>
      </w:r>
    </w:p>
    <w:p w14:paraId="54A18848"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 xml:space="preserve">②检查所有的接触器，接触是否可靠，检测吸合的瞬间电流，对各接点进行紧固，确保安全； </w:t>
      </w:r>
    </w:p>
    <w:p w14:paraId="53F60327"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③对24V控制线路进行检测，确保控制的灵敏。</w:t>
      </w:r>
    </w:p>
    <w:p w14:paraId="1FE3D692"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④对各种的系统保护功能进行检测，(例如高压保护，低压保护，过热保护，相序保护等)保证设备的安全运转。</w:t>
      </w:r>
    </w:p>
    <w:p w14:paraId="02AB6BFF"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9）制冷系统：</w:t>
      </w:r>
    </w:p>
    <w:p w14:paraId="055AB7A8"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 xml:space="preserve">①检查制冷系统运行压力(高压，低压)是否正常，并根据当时的室外环境对压力进行 适当的调节； </w:t>
      </w:r>
    </w:p>
    <w:p w14:paraId="04446D59"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 xml:space="preserve">②检查压缩机的三相绕组是否平衡，绕组的绝缘是否可靠； </w:t>
      </w:r>
    </w:p>
    <w:p w14:paraId="5023941D"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 xml:space="preserve">③进行过热度的测试，判断系统的运行效率是否能够达到指定的性能指标； </w:t>
      </w:r>
    </w:p>
    <w:p w14:paraId="7FF5EE3B"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④压缩机工作时的声音是否异常，以判定系统的润滑程度。</w:t>
      </w:r>
    </w:p>
    <w:p w14:paraId="18C1549B"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10）排水系统：</w:t>
      </w:r>
    </w:p>
    <w:p w14:paraId="4BD78BDC" w14:textId="77777777" w:rsidR="0000068E" w:rsidRDefault="0000068E" w:rsidP="0000068E">
      <w:pPr>
        <w:widowControl/>
        <w:ind w:firstLine="560"/>
        <w:jc w:val="left"/>
        <w:rPr>
          <w:rFonts w:ascii="宋体" w:eastAsia="宋体" w:hAnsi="宋体" w:cs="宋体" w:hint="eastAsia"/>
          <w:bCs/>
          <w:sz w:val="22"/>
        </w:rPr>
      </w:pPr>
      <w:r>
        <w:rPr>
          <w:rFonts w:ascii="宋体" w:eastAsia="宋体" w:hAnsi="宋体" w:cs="宋体" w:hint="eastAsia"/>
          <w:bCs/>
          <w:sz w:val="22"/>
        </w:rPr>
        <w:t>检查排水系统是否畅通。</w:t>
      </w:r>
    </w:p>
    <w:p w14:paraId="271D50B0" w14:textId="77777777" w:rsidR="0000068E" w:rsidRDefault="0000068E" w:rsidP="0000068E">
      <w:pPr>
        <w:widowControl/>
        <w:ind w:firstLine="560"/>
        <w:jc w:val="left"/>
        <w:rPr>
          <w:rFonts w:ascii="宋体" w:eastAsia="宋体" w:hAnsi="宋体" w:cs="宋体" w:hint="eastAsia"/>
          <w:bCs/>
          <w:sz w:val="22"/>
        </w:rPr>
      </w:pPr>
      <w:r>
        <w:rPr>
          <w:rFonts w:ascii="宋体" w:eastAsia="宋体" w:hAnsi="宋体" w:cs="宋体" w:hint="eastAsia"/>
          <w:bCs/>
          <w:sz w:val="22"/>
        </w:rPr>
        <w:t>每次巡检完毕后，乙方填写《机房空调巡检报告》,由甲乙双方工程师签字、备案(双方各执一份)。</w:t>
      </w:r>
    </w:p>
    <w:p w14:paraId="2AAD3AA5"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（2）特殊维修</w:t>
      </w:r>
    </w:p>
    <w:p w14:paraId="52AF8316" w14:textId="77777777" w:rsidR="0000068E" w:rsidRDefault="0000068E" w:rsidP="0000068E">
      <w:pPr>
        <w:widowControl/>
        <w:ind w:firstLineChars="200" w:firstLine="440"/>
        <w:jc w:val="left"/>
        <w:rPr>
          <w:rFonts w:ascii="宋体" w:eastAsia="宋体" w:hAnsi="宋体" w:cs="宋体" w:hint="eastAsia"/>
          <w:bCs/>
          <w:sz w:val="22"/>
        </w:rPr>
      </w:pPr>
      <w:r>
        <w:rPr>
          <w:rFonts w:ascii="宋体" w:eastAsia="宋体" w:hAnsi="宋体" w:cs="宋体" w:hint="eastAsia"/>
          <w:bCs/>
          <w:sz w:val="22"/>
        </w:rPr>
        <w:t>对于由于特殊原因、非正常因素引起的空调故障，对空调进行调试、检修工作需由熟练的制冷工程技术人员进行操作。</w:t>
      </w:r>
    </w:p>
    <w:p w14:paraId="3244D735"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1）加注冷冻油</w:t>
      </w:r>
    </w:p>
    <w:p w14:paraId="1600DB88"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当需加注冷冻油时加注冷冻油。</w:t>
      </w:r>
    </w:p>
    <w:p w14:paraId="39F2AAA0"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2）加注制冷剂</w:t>
      </w:r>
    </w:p>
    <w:p w14:paraId="2D889B23"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当有氟量损失时应补充制冷剂。</w:t>
      </w:r>
    </w:p>
    <w:p w14:paraId="6CB44D7A"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3）调整热力膨胀阀</w:t>
      </w:r>
    </w:p>
    <w:p w14:paraId="5C0D3143"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4）对压力开关、风量开关等的校准</w:t>
      </w:r>
    </w:p>
    <w:p w14:paraId="0127BF92" w14:textId="77777777" w:rsidR="0000068E" w:rsidRDefault="0000068E" w:rsidP="0000068E">
      <w:pPr>
        <w:widowControl/>
        <w:ind w:firstLineChars="200" w:firstLine="440"/>
        <w:jc w:val="left"/>
        <w:rPr>
          <w:rFonts w:ascii="宋体" w:eastAsia="宋体" w:hAnsi="宋体" w:cs="宋体" w:hint="eastAsia"/>
          <w:bCs/>
          <w:sz w:val="22"/>
        </w:rPr>
      </w:pPr>
      <w:r>
        <w:rPr>
          <w:rFonts w:ascii="宋体" w:eastAsia="宋体" w:hAnsi="宋体" w:cs="宋体" w:hint="eastAsia"/>
          <w:bCs/>
          <w:sz w:val="22"/>
        </w:rPr>
        <w:t>最后在维护完毕后应向甲方提交维修报告。对存在的问题提出解决方案，对使用上的问题提出合理性建议，以保证甲方设备的正常运行。</w:t>
      </w:r>
    </w:p>
    <w:p w14:paraId="6CECEA8D"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（4）服务响应时间</w:t>
      </w:r>
    </w:p>
    <w:p w14:paraId="57EF0B00"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 xml:space="preserve">1）甲方在日常工作中发现设备出现报警应及时通知乙方，乙方在接到故障电话后10分钟内做出响应，甲方应配合乙方先做简单的应急处理。 </w:t>
      </w:r>
    </w:p>
    <w:p w14:paraId="0885D40C" w14:textId="77777777" w:rsidR="0000068E" w:rsidRDefault="0000068E" w:rsidP="0000068E">
      <w:pPr>
        <w:widowControl/>
        <w:jc w:val="left"/>
        <w:rPr>
          <w:rFonts w:ascii="宋体" w:eastAsia="宋体" w:hAnsi="宋体" w:cs="宋体" w:hint="eastAsia"/>
          <w:bCs/>
          <w:sz w:val="22"/>
        </w:rPr>
      </w:pPr>
      <w:r>
        <w:rPr>
          <w:rFonts w:ascii="宋体" w:eastAsia="宋体" w:hAnsi="宋体" w:cs="宋体" w:hint="eastAsia"/>
          <w:bCs/>
          <w:sz w:val="22"/>
        </w:rPr>
        <w:t xml:space="preserve">2）甲方无能力处理该故障时，对于不影响运行的一般故障，乙方在4小时内到达现场进行故障处理。 </w:t>
      </w:r>
    </w:p>
    <w:p w14:paraId="11248A0F" w14:textId="77777777" w:rsidR="0000068E" w:rsidRDefault="0000068E" w:rsidP="0000068E">
      <w:pPr>
        <w:widowControl/>
        <w:jc w:val="left"/>
        <w:rPr>
          <w:rFonts w:ascii="宋体" w:eastAsia="宋体" w:hAnsi="宋体" w:cs="宋体" w:hint="eastAsia"/>
          <w:sz w:val="22"/>
        </w:rPr>
      </w:pPr>
      <w:r>
        <w:rPr>
          <w:rFonts w:ascii="宋体" w:eastAsia="宋体" w:hAnsi="宋体" w:cs="宋体" w:hint="eastAsia"/>
          <w:bCs/>
          <w:sz w:val="22"/>
        </w:rPr>
        <w:t>3）对于严重故障(停机，不能制冷、漏水等情况),乙方在接到甲方通知后，在2小时内派工程师到达现场处理故障。</w:t>
      </w:r>
    </w:p>
    <w:p w14:paraId="41D10FAE" w14:textId="09C3E7E4" w:rsidR="0000068E" w:rsidRDefault="0000068E" w:rsidP="0000068E">
      <w:pPr>
        <w:ind w:left="442" w:hangingChars="201" w:hanging="442"/>
        <w:rPr>
          <w:rFonts w:ascii="宋体" w:eastAsia="宋体" w:hAnsi="宋体" w:cs="宋体" w:hint="eastAsia"/>
          <w:sz w:val="22"/>
        </w:rPr>
      </w:pPr>
      <w:r>
        <w:rPr>
          <w:rFonts w:ascii="宋体" w:eastAsia="宋体" w:hAnsi="宋体" w:cs="宋体" w:hint="eastAsia"/>
          <w:sz w:val="22"/>
        </w:rPr>
        <w:t>5、服务</w:t>
      </w:r>
      <w:r w:rsidRPr="0000068E">
        <w:rPr>
          <w:rFonts w:ascii="宋体" w:eastAsia="宋体" w:hAnsi="宋体" w:cs="宋体" w:hint="eastAsia"/>
          <w:bCs/>
          <w:sz w:val="22"/>
        </w:rPr>
        <w:t>期限：3年，2024年</w:t>
      </w:r>
      <w:r>
        <w:rPr>
          <w:rFonts w:ascii="宋体" w:eastAsia="宋体" w:hAnsi="宋体" w:cs="宋体" w:hint="eastAsia"/>
          <w:sz w:val="22"/>
        </w:rPr>
        <w:t>1月1日至2026年12月31日。</w:t>
      </w:r>
    </w:p>
    <w:p w14:paraId="3F542B71" w14:textId="1B1C4BAF" w:rsidR="00B17F0C" w:rsidRPr="00A0202A" w:rsidRDefault="0000068E" w:rsidP="0000068E">
      <w:pPr>
        <w:widowControl/>
        <w:spacing w:line="360" w:lineRule="exact"/>
        <w:jc w:val="left"/>
        <w:rPr>
          <w:rFonts w:asciiTheme="minorEastAsia" w:hAnsiTheme="minorEastAsia" w:cs="Times New Roman"/>
          <w:bCs/>
          <w:szCs w:val="21"/>
        </w:rPr>
      </w:pPr>
      <w:r>
        <w:rPr>
          <w:rFonts w:ascii="宋体" w:eastAsia="宋体" w:hAnsi="宋体" w:cs="宋体" w:hint="eastAsia"/>
          <w:bCs/>
          <w:sz w:val="22"/>
        </w:rPr>
        <w:t>6、西直门、白塔寺院区与通州院区，分别开具发票付款</w:t>
      </w:r>
    </w:p>
    <w:p w14:paraId="32F8B434" w14:textId="558FA1AF" w:rsidR="00347B37" w:rsidRPr="00A0202A" w:rsidRDefault="00596FEF" w:rsidP="00E766B3">
      <w:pPr>
        <w:spacing w:line="560" w:lineRule="exact"/>
        <w:rPr>
          <w:rFonts w:asciiTheme="minorEastAsia" w:hAnsiTheme="minor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00068E">
        <w:rPr>
          <w:rFonts w:asciiTheme="minorEastAsia" w:hAnsiTheme="minorEastAsia" w:cs="Times New Roman" w:hint="eastAsia"/>
          <w:bCs/>
          <w:szCs w:val="21"/>
        </w:rPr>
        <w:t>36.3</w:t>
      </w:r>
      <w:r w:rsidR="00691AC3" w:rsidRPr="00A0202A">
        <w:rPr>
          <w:rFonts w:asciiTheme="minorEastAsia" w:hAnsiTheme="minorEastAsia" w:cs="Times New Roman" w:hint="eastAsia"/>
          <w:bCs/>
          <w:szCs w:val="21"/>
        </w:rPr>
        <w:t>万</w:t>
      </w:r>
      <w:r w:rsidR="00F83814" w:rsidRPr="00A0202A">
        <w:rPr>
          <w:rFonts w:asciiTheme="minorEastAsia" w:hAnsiTheme="minorEastAsia" w:cs="Times New Roman" w:hint="eastAsia"/>
          <w:bCs/>
          <w:szCs w:val="21"/>
        </w:rPr>
        <w:t>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43DAFDE2" w:rsidR="00347B37" w:rsidRPr="00A0202A" w:rsidRDefault="008F0589" w:rsidP="00C85D73">
      <w:pPr>
        <w:spacing w:line="360" w:lineRule="exact"/>
        <w:rPr>
          <w:rFonts w:asciiTheme="minorEastAsia" w:hAnsiTheme="minorEastAsia" w:cs="Times New Roman"/>
          <w:b/>
          <w:szCs w:val="21"/>
        </w:rPr>
      </w:pPr>
      <w:r w:rsidRPr="00A0202A">
        <w:rPr>
          <w:rFonts w:asciiTheme="minorEastAsia" w:hAnsiTheme="minorEastAsia" w:cs="Times New Roman" w:hint="eastAsia"/>
          <w:b/>
          <w:szCs w:val="21"/>
        </w:rPr>
        <w:lastRenderedPageBreak/>
        <w:t>四</w:t>
      </w:r>
      <w:r w:rsidR="00347B37" w:rsidRPr="00A0202A">
        <w:rPr>
          <w:rFonts w:asciiTheme="minorEastAsia" w:hAnsiTheme="minorEastAsia" w:cs="Times New Roman" w:hint="eastAsia"/>
          <w:b/>
          <w:szCs w:val="21"/>
        </w:rPr>
        <w:t>、标书编写：</w:t>
      </w:r>
    </w:p>
    <w:p w14:paraId="5A7D3DD8" w14:textId="77777777"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1、投标书应以中文书写。</w:t>
      </w:r>
    </w:p>
    <w:p w14:paraId="11BA60F0" w14:textId="77777777"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2、投标书的组成：</w:t>
      </w:r>
    </w:p>
    <w:p w14:paraId="36258605" w14:textId="77777777"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（1）企业营业执照复印件（加盖公章）</w:t>
      </w:r>
    </w:p>
    <w:p w14:paraId="58933572" w14:textId="77777777"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（2）</w:t>
      </w:r>
      <w:r w:rsidRPr="00A0202A">
        <w:rPr>
          <w:rFonts w:asciiTheme="minorEastAsia" w:hAnsiTheme="minorEastAsia" w:cs="Times New Roman"/>
          <w:bCs/>
          <w:szCs w:val="21"/>
        </w:rPr>
        <w:t>法定代表人证明书</w:t>
      </w:r>
      <w:r w:rsidRPr="00A0202A">
        <w:rPr>
          <w:rFonts w:asciiTheme="minorEastAsia" w:hAnsiTheme="minorEastAsia" w:cs="Times New Roman" w:hint="eastAsia"/>
          <w:bCs/>
          <w:szCs w:val="21"/>
        </w:rPr>
        <w:t>和</w:t>
      </w:r>
      <w:r w:rsidRPr="00A0202A">
        <w:rPr>
          <w:rFonts w:asciiTheme="minorEastAsia" w:hAnsiTheme="minorEastAsia" w:cs="Times New Roman"/>
          <w:bCs/>
          <w:szCs w:val="21"/>
        </w:rPr>
        <w:t>身份证复印件</w:t>
      </w:r>
      <w:r w:rsidRPr="00A0202A">
        <w:rPr>
          <w:rFonts w:asciiTheme="minorEastAsia" w:hAnsiTheme="minorEastAsia" w:cs="Times New Roman" w:hint="eastAsia"/>
          <w:bCs/>
          <w:szCs w:val="21"/>
        </w:rPr>
        <w:t>，</w:t>
      </w:r>
      <w:r w:rsidRPr="00A0202A">
        <w:rPr>
          <w:rFonts w:asciiTheme="minorEastAsia" w:hAnsiTheme="minorEastAsia" w:cs="Times New Roman"/>
          <w:bCs/>
          <w:szCs w:val="21"/>
        </w:rPr>
        <w:t>授权委托书和</w:t>
      </w:r>
      <w:r w:rsidRPr="00A0202A">
        <w:rPr>
          <w:rFonts w:asciiTheme="minorEastAsia" w:hAnsiTheme="minorEastAsia" w:cs="Times New Roman" w:hint="eastAsia"/>
          <w:bCs/>
          <w:szCs w:val="21"/>
        </w:rPr>
        <w:t>受委托</w:t>
      </w:r>
      <w:r w:rsidRPr="00A0202A">
        <w:rPr>
          <w:rFonts w:asciiTheme="minorEastAsia" w:hAnsiTheme="minorEastAsia" w:cs="Times New Roman"/>
          <w:bCs/>
          <w:szCs w:val="21"/>
        </w:rPr>
        <w:t>人身份证复印件</w:t>
      </w:r>
      <w:r w:rsidRPr="00A0202A">
        <w:rPr>
          <w:rFonts w:asciiTheme="minorEastAsia" w:hAnsiTheme="minorEastAsia" w:cs="Times New Roman" w:hint="eastAsia"/>
          <w:bCs/>
          <w:szCs w:val="21"/>
        </w:rPr>
        <w:t>（加盖公章，法人代表和受委托人签字，开标时携带身份证原件）</w:t>
      </w:r>
    </w:p>
    <w:p w14:paraId="6F10C09B" w14:textId="0C1B72DA" w:rsidR="007900B6" w:rsidRPr="00A0202A" w:rsidRDefault="007900B6" w:rsidP="007900B6">
      <w:pPr>
        <w:spacing w:line="360" w:lineRule="exact"/>
        <w:rPr>
          <w:rFonts w:asciiTheme="minorEastAsia" w:hAnsiTheme="minorEastAsia" w:cs="Times New Roman"/>
          <w:szCs w:val="21"/>
        </w:rPr>
      </w:pPr>
      <w:r w:rsidRPr="00A0202A">
        <w:rPr>
          <w:rFonts w:asciiTheme="minorEastAsia" w:hAnsiTheme="minorEastAsia" w:cs="Times New Roman" w:hint="eastAsia"/>
          <w:szCs w:val="21"/>
        </w:rPr>
        <w:t>（</w:t>
      </w:r>
      <w:r w:rsidR="00970E09" w:rsidRPr="00A0202A">
        <w:rPr>
          <w:rFonts w:asciiTheme="minorEastAsia" w:hAnsiTheme="minorEastAsia" w:cs="Times New Roman" w:hint="eastAsia"/>
          <w:szCs w:val="21"/>
        </w:rPr>
        <w:t>4</w:t>
      </w:r>
      <w:r w:rsidRPr="00A0202A">
        <w:rPr>
          <w:rFonts w:asciiTheme="minorEastAsia" w:hAnsiTheme="minorEastAsia" w:cs="Times New Roman" w:hint="eastAsia"/>
          <w:szCs w:val="21"/>
        </w:rPr>
        <w:t>）提供近三年内（</w:t>
      </w:r>
      <w:r w:rsidR="00B17F0C" w:rsidRPr="00A0202A">
        <w:rPr>
          <w:rFonts w:asciiTheme="minorEastAsia" w:hAnsiTheme="minorEastAsia" w:cs="Times New Roman" w:hint="eastAsia"/>
          <w:szCs w:val="21"/>
        </w:rPr>
        <w:t>2020</w:t>
      </w:r>
      <w:r w:rsidRPr="00A0202A">
        <w:rPr>
          <w:rFonts w:asciiTheme="minorEastAsia" w:hAnsiTheme="minorEastAsia" w:cs="Times New Roman" w:hint="eastAsia"/>
          <w:szCs w:val="21"/>
        </w:rPr>
        <w:t>年</w:t>
      </w:r>
      <w:r w:rsidR="00C345E0">
        <w:rPr>
          <w:rFonts w:asciiTheme="minorEastAsia" w:hAnsiTheme="minorEastAsia" w:hint="eastAsia"/>
          <w:szCs w:val="21"/>
        </w:rPr>
        <w:t>11</w:t>
      </w:r>
      <w:r w:rsidRPr="00A0202A">
        <w:rPr>
          <w:rFonts w:asciiTheme="minorEastAsia" w:hAnsiTheme="minorEastAsia" w:hint="eastAsia"/>
          <w:szCs w:val="21"/>
        </w:rPr>
        <w:t>月至今</w:t>
      </w:r>
      <w:r w:rsidRPr="00A0202A">
        <w:rPr>
          <w:rFonts w:asciiTheme="minorEastAsia" w:hAnsiTheme="minorEastAsia" w:cs="Times New Roman" w:hint="eastAsia"/>
          <w:szCs w:val="21"/>
        </w:rPr>
        <w:t>）类似服务项目业绩，</w:t>
      </w:r>
      <w:r w:rsidRPr="00A0202A">
        <w:rPr>
          <w:rFonts w:asciiTheme="minorEastAsia" w:hAnsiTheme="minorEastAsia" w:cs="Times New Roman"/>
          <w:szCs w:val="21"/>
        </w:rPr>
        <w:t>提供</w:t>
      </w:r>
      <w:r w:rsidRPr="00A0202A">
        <w:rPr>
          <w:rFonts w:asciiTheme="minorEastAsia" w:hAnsiTheme="minorEastAsia" w:cs="Times New Roman" w:hint="eastAsia"/>
          <w:szCs w:val="21"/>
        </w:rPr>
        <w:t>业绩一览表（格式统一如下，并加盖公章），及对应的</w:t>
      </w:r>
      <w:r w:rsidRPr="00A0202A">
        <w:rPr>
          <w:rFonts w:asciiTheme="minorEastAsia" w:hAnsiTheme="minorEastAsia" w:cs="Times New Roman"/>
          <w:szCs w:val="21"/>
        </w:rPr>
        <w:t>合同</w:t>
      </w:r>
      <w:r w:rsidRPr="00A0202A">
        <w:rPr>
          <w:rFonts w:asciiTheme="minorEastAsia" w:hAnsiTheme="minorEastAsia" w:cs="Times New Roman" w:hint="eastAsia"/>
          <w:szCs w:val="21"/>
        </w:rPr>
        <w:t>复印件（至少包含合同首页、签章页、并加盖公章）</w:t>
      </w:r>
      <w:r w:rsidRPr="00A0202A">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bCs/>
                <w:sz w:val="21"/>
                <w:szCs w:val="21"/>
              </w:rPr>
            </w:pPr>
          </w:p>
        </w:tc>
      </w:tr>
    </w:tbl>
    <w:p w14:paraId="1C587841" w14:textId="122689FD" w:rsidR="007900B6" w:rsidRPr="00A0202A" w:rsidRDefault="007900B6" w:rsidP="000A1401">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970E09" w:rsidRPr="00A0202A">
        <w:rPr>
          <w:rFonts w:asciiTheme="minorEastAsia" w:hAnsiTheme="minorEastAsia" w:cs="Times New Roman" w:hint="eastAsia"/>
          <w:bCs/>
          <w:szCs w:val="21"/>
        </w:rPr>
        <w:t>5</w:t>
      </w:r>
      <w:r w:rsidRPr="00A0202A">
        <w:rPr>
          <w:rFonts w:asciiTheme="minorEastAsia" w:hAnsiTheme="minorEastAsia" w:cs="Times New Roman" w:hint="eastAsia"/>
          <w:bCs/>
          <w:szCs w:val="21"/>
        </w:rPr>
        <w:t>）投标人对本项目的服务承诺。投标人投标文件中需响应采购文件中对各项服务的具体要求。</w:t>
      </w:r>
    </w:p>
    <w:p w14:paraId="090A251E" w14:textId="6C4149F8" w:rsidR="007900B6" w:rsidRPr="00A0202A" w:rsidRDefault="007900B6" w:rsidP="007900B6">
      <w:pPr>
        <w:widowControl/>
        <w:spacing w:line="360" w:lineRule="exact"/>
        <w:jc w:val="left"/>
        <w:rPr>
          <w:rFonts w:asciiTheme="minorEastAsia" w:hAnsiTheme="minorEastAsia"/>
          <w:szCs w:val="21"/>
        </w:rPr>
      </w:pPr>
      <w:r w:rsidRPr="00A0202A">
        <w:rPr>
          <w:rFonts w:asciiTheme="minorEastAsia" w:hAnsiTheme="minorEastAsia" w:hint="eastAsia"/>
          <w:szCs w:val="21"/>
        </w:rPr>
        <w:t>（</w:t>
      </w:r>
      <w:r w:rsidR="000A1401">
        <w:rPr>
          <w:rFonts w:asciiTheme="minorEastAsia" w:hAnsiTheme="minorEastAsia" w:hint="eastAsia"/>
          <w:szCs w:val="21"/>
        </w:rPr>
        <w:t>6</w:t>
      </w:r>
      <w:r w:rsidRPr="00A0202A">
        <w:rPr>
          <w:rFonts w:asciiTheme="minorEastAsia" w:hAnsiTheme="minorEastAsia" w:hint="eastAsia"/>
          <w:szCs w:val="21"/>
        </w:rPr>
        <w:t>）</w:t>
      </w:r>
      <w:r w:rsidR="00B17F0C" w:rsidRPr="00A0202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供应商在</w:t>
      </w:r>
      <w:r w:rsidR="00023A06" w:rsidRPr="00A0202A">
        <w:rPr>
          <w:rFonts w:asciiTheme="minorEastAsia" w:hAnsiTheme="minorEastAsia" w:cs="Times New Roman" w:hint="eastAsia"/>
          <w:bCs/>
          <w:szCs w:val="21"/>
        </w:rPr>
        <w:t xml:space="preserve"> </w:t>
      </w:r>
      <w:r w:rsidR="00B17F0C" w:rsidRPr="00A0202A">
        <w:rPr>
          <w:rFonts w:asciiTheme="minorEastAsia" w:hAnsiTheme="minorEastAsia" w:cs="Times New Roman" w:hint="eastAsia"/>
          <w:bCs/>
          <w:szCs w:val="21"/>
        </w:rPr>
        <w:t>“中国政府采购网”网站上的查询记录截图、</w:t>
      </w:r>
      <w:r w:rsidR="00B17F0C" w:rsidRPr="00A0202A">
        <w:rPr>
          <w:rFonts w:asciiTheme="minorEastAsia" w:hAnsiTheme="minorEastAsia" w:hint="eastAsia"/>
          <w:szCs w:val="21"/>
        </w:rPr>
        <w:t>“信用中国”网站</w:t>
      </w:r>
      <w:r w:rsidR="00023A06" w:rsidRPr="00A0202A">
        <w:rPr>
          <w:rFonts w:asciiTheme="minorEastAsia" w:hAnsiTheme="minorEastAsia" w:hint="eastAsia"/>
          <w:szCs w:val="21"/>
        </w:rPr>
        <w:t>下载的</w:t>
      </w:r>
      <w:r w:rsidR="00B17F0C" w:rsidRPr="00A0202A">
        <w:rPr>
          <w:rFonts w:asciiTheme="minorEastAsia" w:hAnsiTheme="minorEastAsia" w:hint="eastAsia"/>
          <w:szCs w:val="21"/>
        </w:rPr>
        <w:t>信用信息报告</w:t>
      </w:r>
      <w:r w:rsidR="00B17F0C" w:rsidRPr="00A0202A">
        <w:rPr>
          <w:rFonts w:asciiTheme="minorEastAsia" w:hAnsiTheme="minorEastAsia" w:cs="Times New Roman" w:hint="eastAsia"/>
          <w:bCs/>
          <w:szCs w:val="21"/>
        </w:rPr>
        <w:t>，查询截止时点为：本项目投标截止期前3个工作日内的查询记录截图，并加盖单位公章。</w:t>
      </w:r>
    </w:p>
    <w:p w14:paraId="64CF2A48" w14:textId="13DDB497" w:rsidR="00023A06" w:rsidRPr="00A0202A" w:rsidRDefault="007900B6" w:rsidP="007900B6">
      <w:pPr>
        <w:rPr>
          <w:rFonts w:asciiTheme="minorEastAsia" w:hAnsiTheme="minorEastAsia"/>
          <w:szCs w:val="21"/>
        </w:rPr>
      </w:pPr>
      <w:r w:rsidRPr="00A0202A">
        <w:rPr>
          <w:rFonts w:asciiTheme="minorEastAsia" w:hAnsiTheme="minorEastAsia" w:hint="eastAsia"/>
          <w:szCs w:val="21"/>
        </w:rPr>
        <w:t>（</w:t>
      </w:r>
      <w:r w:rsidR="000A1401">
        <w:rPr>
          <w:rFonts w:asciiTheme="minorEastAsia" w:hAnsiTheme="minorEastAsia" w:hint="eastAsia"/>
          <w:szCs w:val="21"/>
        </w:rPr>
        <w:t>7</w:t>
      </w:r>
      <w:r w:rsidRPr="00A0202A">
        <w:rPr>
          <w:rFonts w:asciiTheme="minorEastAsia" w:hAnsiTheme="minorEastAsia" w:hint="eastAsia"/>
          <w:szCs w:val="21"/>
        </w:rPr>
        <w:t>）</w:t>
      </w:r>
      <w:r w:rsidR="00073E1C" w:rsidRPr="00073E1C">
        <w:rPr>
          <w:rFonts w:asciiTheme="minorEastAsia" w:hAnsiTheme="minorEastAsia" w:hint="eastAsia"/>
          <w:szCs w:val="21"/>
        </w:rPr>
        <w:t>投标人具有</w:t>
      </w:r>
      <w:proofErr w:type="gramStart"/>
      <w:r w:rsidR="00073E1C" w:rsidRPr="00073E1C">
        <w:rPr>
          <w:rFonts w:asciiTheme="minorEastAsia" w:hAnsiTheme="minorEastAsia" w:hint="eastAsia"/>
          <w:szCs w:val="21"/>
        </w:rPr>
        <w:t>良好资金</w:t>
      </w:r>
      <w:proofErr w:type="gramEnd"/>
      <w:r w:rsidR="00073E1C" w:rsidRPr="00073E1C">
        <w:rPr>
          <w:rFonts w:asciiTheme="minorEastAsia" w:hAnsiTheme="minorEastAsia" w:hint="eastAsia"/>
          <w:szCs w:val="21"/>
        </w:rPr>
        <w:t>状况的财务报表（近半年内任意一个月）或上一年度审计报告。</w:t>
      </w:r>
    </w:p>
    <w:p w14:paraId="23146A20" w14:textId="47D64CA1" w:rsidR="00073E1C" w:rsidRPr="00073E1C" w:rsidRDefault="00023A06" w:rsidP="00073E1C">
      <w:pPr>
        <w:rPr>
          <w:rFonts w:asciiTheme="minorEastAsia" w:hAnsiTheme="minorEastAsia" w:hint="eastAsia"/>
          <w:szCs w:val="21"/>
        </w:rPr>
      </w:pPr>
      <w:r w:rsidRPr="00A0202A">
        <w:rPr>
          <w:rFonts w:asciiTheme="minorEastAsia" w:hAnsiTheme="minorEastAsia" w:hint="eastAsia"/>
          <w:szCs w:val="21"/>
        </w:rPr>
        <w:t>（</w:t>
      </w:r>
      <w:r w:rsidR="000A1401">
        <w:rPr>
          <w:rFonts w:asciiTheme="minorEastAsia" w:hAnsiTheme="minorEastAsia" w:hint="eastAsia"/>
          <w:szCs w:val="21"/>
        </w:rPr>
        <w:t>8</w:t>
      </w:r>
      <w:r w:rsidRPr="00A0202A">
        <w:rPr>
          <w:rFonts w:asciiTheme="minorEastAsia" w:hAnsiTheme="minorEastAsia" w:hint="eastAsia"/>
          <w:szCs w:val="21"/>
        </w:rPr>
        <w:t>）</w:t>
      </w:r>
      <w:r w:rsidR="00073E1C" w:rsidRPr="00073E1C">
        <w:rPr>
          <w:rFonts w:asciiTheme="minorEastAsia" w:hAnsiTheme="minorEastAsia" w:hint="eastAsia"/>
          <w:szCs w:val="21"/>
        </w:rPr>
        <w:t>投标人有依法缴纳税收和社会保障资金的良好记录（近半年内任意连续三个月）。</w:t>
      </w:r>
    </w:p>
    <w:p w14:paraId="3A5AF3C1" w14:textId="463883BB" w:rsidR="005B22E3" w:rsidRDefault="007900B6" w:rsidP="00073E1C">
      <w:pPr>
        <w:rPr>
          <w:rFonts w:asciiTheme="minorEastAsia" w:hAnsiTheme="minorEastAsia" w:hint="eastAsia"/>
          <w:szCs w:val="21"/>
        </w:rPr>
      </w:pPr>
      <w:r w:rsidRPr="00A0202A">
        <w:rPr>
          <w:rFonts w:asciiTheme="minorEastAsia" w:hAnsiTheme="minorEastAsia" w:cs="Times New Roman" w:hint="eastAsia"/>
          <w:bCs/>
          <w:szCs w:val="21"/>
        </w:rPr>
        <w:t>（</w:t>
      </w:r>
      <w:r w:rsidR="000A1401">
        <w:rPr>
          <w:rFonts w:asciiTheme="minorEastAsia" w:hAnsiTheme="minorEastAsia" w:cs="Times New Roman" w:hint="eastAsia"/>
          <w:bCs/>
          <w:szCs w:val="21"/>
        </w:rPr>
        <w:t>9</w:t>
      </w:r>
      <w:r w:rsidRPr="00A0202A">
        <w:rPr>
          <w:rFonts w:asciiTheme="minorEastAsia" w:hAnsiTheme="minorEastAsia" w:cs="Times New Roman" w:hint="eastAsia"/>
          <w:bCs/>
          <w:szCs w:val="21"/>
        </w:rPr>
        <w:t>）</w:t>
      </w:r>
      <w:r w:rsidRPr="00A0202A">
        <w:rPr>
          <w:rFonts w:asciiTheme="minorEastAsia" w:hAnsiTheme="minorEastAsia" w:hint="eastAsia"/>
          <w:szCs w:val="21"/>
        </w:rPr>
        <w:t>报价</w:t>
      </w:r>
      <w:r w:rsidR="00970E09" w:rsidRPr="00A0202A">
        <w:rPr>
          <w:rFonts w:asciiTheme="minorEastAsia" w:hAnsiTheme="minorEastAsia" w:hint="eastAsia"/>
          <w:szCs w:val="21"/>
        </w:rPr>
        <w:t>单</w:t>
      </w:r>
      <w:r w:rsidR="00B57D14" w:rsidRPr="00A0202A">
        <w:rPr>
          <w:rFonts w:asciiTheme="minorEastAsia" w:hAnsiTheme="minorEastAsia" w:hint="eastAsia"/>
          <w:szCs w:val="21"/>
        </w:rPr>
        <w:t>（投标报价应含人工费、材料费、检测费、利润、税金等全部费用）</w:t>
      </w:r>
      <w:r w:rsidR="00C345E0">
        <w:rPr>
          <w:rFonts w:asciiTheme="minorEastAsia" w:hAnsiTheme="minorEastAsia" w:hint="eastAsia"/>
          <w:szCs w:val="21"/>
        </w:rPr>
        <w:t>格式如下</w:t>
      </w:r>
      <w:r w:rsidR="00023A06" w:rsidRPr="00A0202A">
        <w:rPr>
          <w:rFonts w:asciiTheme="minorEastAsia" w:hAnsiTheme="minorEastAsia" w:hint="eastAsia"/>
          <w:szCs w:val="21"/>
        </w:rPr>
        <w:t>。</w:t>
      </w:r>
    </w:p>
    <w:tbl>
      <w:tblPr>
        <w:tblW w:w="11077" w:type="dxa"/>
        <w:tblCellMar>
          <w:left w:w="0" w:type="dxa"/>
          <w:right w:w="0" w:type="dxa"/>
        </w:tblCellMar>
        <w:tblLook w:val="0600" w:firstRow="0" w:lastRow="0" w:firstColumn="0" w:lastColumn="0" w:noHBand="1" w:noVBand="1"/>
      </w:tblPr>
      <w:tblGrid>
        <w:gridCol w:w="587"/>
        <w:gridCol w:w="1843"/>
        <w:gridCol w:w="992"/>
        <w:gridCol w:w="709"/>
        <w:gridCol w:w="567"/>
        <w:gridCol w:w="1701"/>
        <w:gridCol w:w="851"/>
        <w:gridCol w:w="708"/>
        <w:gridCol w:w="709"/>
        <w:gridCol w:w="709"/>
        <w:gridCol w:w="992"/>
        <w:gridCol w:w="709"/>
      </w:tblGrid>
      <w:tr w:rsidR="00102841" w:rsidRPr="00C345E0" w14:paraId="454D5863" w14:textId="77777777" w:rsidTr="00102841">
        <w:trPr>
          <w:trHeight w:val="1013"/>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1797A68" w14:textId="77777777" w:rsidR="00C345E0" w:rsidRPr="00C345E0" w:rsidRDefault="00C345E0" w:rsidP="00C345E0">
            <w:pPr>
              <w:jc w:val="center"/>
              <w:rPr>
                <w:rFonts w:asciiTheme="minorEastAsia" w:hAnsiTheme="minorEastAsia"/>
                <w:szCs w:val="21"/>
              </w:rPr>
            </w:pPr>
            <w:r w:rsidRPr="00C345E0">
              <w:rPr>
                <w:rFonts w:asciiTheme="minorEastAsia" w:hAnsiTheme="minorEastAsia" w:hint="eastAsia"/>
                <w:szCs w:val="21"/>
              </w:rPr>
              <w:t>序号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5C59D09B" w14:textId="77777777" w:rsidR="00C345E0" w:rsidRPr="00C345E0" w:rsidRDefault="00C345E0" w:rsidP="00C345E0">
            <w:pPr>
              <w:jc w:val="center"/>
              <w:rPr>
                <w:rFonts w:asciiTheme="minorEastAsia" w:hAnsiTheme="minorEastAsia"/>
                <w:szCs w:val="21"/>
              </w:rPr>
            </w:pPr>
            <w:r w:rsidRPr="00C345E0">
              <w:rPr>
                <w:rFonts w:asciiTheme="minorEastAsia" w:hAnsiTheme="minorEastAsia" w:hint="eastAsia"/>
                <w:szCs w:val="21"/>
              </w:rPr>
              <w:t>设备名称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CA4A8A4" w14:textId="77777777" w:rsidR="00C345E0" w:rsidRPr="00C345E0" w:rsidRDefault="00C345E0" w:rsidP="00C345E0">
            <w:pPr>
              <w:jc w:val="center"/>
              <w:rPr>
                <w:rFonts w:asciiTheme="minorEastAsia" w:hAnsiTheme="minorEastAsia"/>
                <w:szCs w:val="21"/>
              </w:rPr>
            </w:pPr>
            <w:r w:rsidRPr="00C345E0">
              <w:rPr>
                <w:rFonts w:asciiTheme="minorEastAsia" w:hAnsiTheme="minorEastAsia" w:hint="eastAsia"/>
                <w:szCs w:val="21"/>
              </w:rPr>
              <w:t>型号</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53E68FB7" w14:textId="77777777" w:rsidR="00C345E0" w:rsidRPr="00C345E0" w:rsidRDefault="00C345E0" w:rsidP="00C345E0">
            <w:pPr>
              <w:jc w:val="center"/>
              <w:rPr>
                <w:rFonts w:asciiTheme="minorEastAsia" w:hAnsiTheme="minorEastAsia"/>
                <w:szCs w:val="21"/>
              </w:rPr>
            </w:pPr>
            <w:r w:rsidRPr="00C345E0">
              <w:rPr>
                <w:rFonts w:asciiTheme="minorEastAsia" w:hAnsiTheme="minorEastAsia" w:hint="eastAsia"/>
                <w:szCs w:val="21"/>
              </w:rPr>
              <w:t>单位</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4F244E4C" w14:textId="77777777" w:rsidR="00C345E0" w:rsidRPr="00C345E0" w:rsidRDefault="00C345E0" w:rsidP="00C345E0">
            <w:pPr>
              <w:jc w:val="center"/>
              <w:rPr>
                <w:rFonts w:asciiTheme="minorEastAsia" w:hAnsiTheme="minorEastAsia"/>
                <w:szCs w:val="21"/>
              </w:rPr>
            </w:pPr>
            <w:r w:rsidRPr="00C345E0">
              <w:rPr>
                <w:rFonts w:asciiTheme="minorEastAsia" w:hAnsiTheme="minorEastAsia" w:hint="eastAsia"/>
                <w:szCs w:val="21"/>
              </w:rPr>
              <w:t>数量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EDCAC40" w14:textId="77777777" w:rsidR="00C345E0" w:rsidRPr="00C345E0" w:rsidRDefault="00C345E0" w:rsidP="00C345E0">
            <w:pPr>
              <w:jc w:val="center"/>
              <w:rPr>
                <w:rFonts w:asciiTheme="minorEastAsia" w:hAnsiTheme="minorEastAsia"/>
                <w:szCs w:val="21"/>
              </w:rPr>
            </w:pPr>
            <w:r w:rsidRPr="00C345E0">
              <w:rPr>
                <w:rFonts w:asciiTheme="minorEastAsia" w:hAnsiTheme="minorEastAsia" w:hint="eastAsia"/>
                <w:szCs w:val="21"/>
              </w:rPr>
              <w:t>位置</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395FC0A" w14:textId="77777777" w:rsidR="00C345E0" w:rsidRDefault="00C345E0" w:rsidP="00C345E0">
            <w:pPr>
              <w:jc w:val="center"/>
              <w:rPr>
                <w:rFonts w:asciiTheme="minorEastAsia" w:hAnsiTheme="minorEastAsia" w:hint="eastAsia"/>
                <w:szCs w:val="21"/>
              </w:rPr>
            </w:pPr>
            <w:r w:rsidRPr="00C345E0">
              <w:rPr>
                <w:rFonts w:asciiTheme="minorEastAsia" w:hAnsiTheme="minorEastAsia" w:hint="eastAsia"/>
                <w:szCs w:val="21"/>
              </w:rPr>
              <w:t>制冷量</w:t>
            </w:r>
          </w:p>
          <w:p w14:paraId="32C8E9A5" w14:textId="5009A840" w:rsidR="00C345E0" w:rsidRPr="00C345E0" w:rsidRDefault="00C345E0" w:rsidP="00C345E0">
            <w:pPr>
              <w:jc w:val="center"/>
              <w:rPr>
                <w:rFonts w:asciiTheme="minorEastAsia" w:hAnsiTheme="minorEastAsia"/>
                <w:szCs w:val="21"/>
              </w:rPr>
            </w:pPr>
            <w:r w:rsidRPr="00C345E0">
              <w:rPr>
                <w:rFonts w:asciiTheme="minorEastAsia" w:hAnsiTheme="minorEastAsia" w:hint="eastAsia"/>
                <w:szCs w:val="21"/>
              </w:rPr>
              <w:t>kw(单台)</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45442A2A" w14:textId="77777777" w:rsidR="00C345E0" w:rsidRDefault="00C345E0" w:rsidP="00C345E0">
            <w:pPr>
              <w:jc w:val="center"/>
              <w:rPr>
                <w:rFonts w:asciiTheme="minorEastAsia" w:hAnsiTheme="minorEastAsia" w:hint="eastAsia"/>
                <w:szCs w:val="21"/>
              </w:rPr>
            </w:pPr>
            <w:r w:rsidRPr="00C345E0">
              <w:rPr>
                <w:rFonts w:asciiTheme="minorEastAsia" w:hAnsiTheme="minorEastAsia" w:hint="eastAsia"/>
                <w:szCs w:val="21"/>
              </w:rPr>
              <w:t>功率kw</w:t>
            </w:r>
          </w:p>
          <w:p w14:paraId="60B822FA" w14:textId="63126393" w:rsidR="00C345E0" w:rsidRPr="00C345E0" w:rsidRDefault="00C345E0" w:rsidP="00C345E0">
            <w:pPr>
              <w:jc w:val="center"/>
              <w:rPr>
                <w:rFonts w:asciiTheme="minorEastAsia" w:hAnsiTheme="minorEastAsia"/>
                <w:szCs w:val="21"/>
              </w:rPr>
            </w:pPr>
            <w:r w:rsidRPr="00C345E0">
              <w:rPr>
                <w:rFonts w:asciiTheme="minorEastAsia" w:hAnsiTheme="minorEastAsia" w:hint="eastAsia"/>
                <w:szCs w:val="21"/>
              </w:rPr>
              <w:t>(单台)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322A7F7" w14:textId="77777777" w:rsidR="00C345E0" w:rsidRPr="00C345E0" w:rsidRDefault="00C345E0" w:rsidP="00C345E0">
            <w:pPr>
              <w:jc w:val="center"/>
              <w:rPr>
                <w:rFonts w:asciiTheme="minorEastAsia" w:hAnsiTheme="minorEastAsia"/>
                <w:szCs w:val="21"/>
              </w:rPr>
            </w:pPr>
            <w:r w:rsidRPr="00C345E0">
              <w:rPr>
                <w:rFonts w:asciiTheme="minorEastAsia" w:hAnsiTheme="minorEastAsia" w:hint="eastAsia"/>
                <w:szCs w:val="21"/>
              </w:rPr>
              <w:t>制冷剂</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3926BB9" w14:textId="77777777" w:rsidR="00C345E0" w:rsidRPr="00C345E0" w:rsidRDefault="00C345E0" w:rsidP="00C345E0">
            <w:pPr>
              <w:widowControl/>
              <w:jc w:val="center"/>
              <w:rPr>
                <w:rFonts w:asciiTheme="minorEastAsia" w:hAnsiTheme="minorEastAsia"/>
                <w:szCs w:val="21"/>
              </w:rPr>
            </w:pPr>
            <w:r w:rsidRPr="00C345E0">
              <w:rPr>
                <w:rFonts w:asciiTheme="minorEastAsia" w:hAnsiTheme="minorEastAsia" w:hint="eastAsia"/>
                <w:szCs w:val="21"/>
              </w:rPr>
              <w:t>备注</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2B4A86D4" w14:textId="77777777" w:rsidR="00C345E0" w:rsidRPr="00102841" w:rsidRDefault="00C345E0" w:rsidP="00C345E0">
            <w:pPr>
              <w:widowControl/>
              <w:jc w:val="center"/>
              <w:rPr>
                <w:rFonts w:asciiTheme="minorEastAsia" w:hAnsiTheme="minorEastAsia" w:hint="eastAsia"/>
                <w:szCs w:val="21"/>
              </w:rPr>
            </w:pPr>
            <w:r w:rsidRPr="00C345E0">
              <w:rPr>
                <w:rFonts w:asciiTheme="minorEastAsia" w:hAnsiTheme="minorEastAsia" w:hint="eastAsia"/>
                <w:szCs w:val="21"/>
              </w:rPr>
              <w:t>全包报价</w:t>
            </w:r>
          </w:p>
          <w:p w14:paraId="133B6C81" w14:textId="65233EC4" w:rsidR="00C345E0" w:rsidRPr="00C345E0" w:rsidRDefault="00C345E0" w:rsidP="00C345E0">
            <w:pPr>
              <w:widowControl/>
              <w:jc w:val="center"/>
              <w:rPr>
                <w:rFonts w:asciiTheme="minorEastAsia" w:hAnsiTheme="minorEastAsia"/>
                <w:szCs w:val="21"/>
              </w:rPr>
            </w:pPr>
            <w:r w:rsidRPr="00C345E0">
              <w:rPr>
                <w:rFonts w:asciiTheme="minorEastAsia" w:hAnsiTheme="minorEastAsia" w:hint="eastAsia"/>
                <w:szCs w:val="21"/>
              </w:rPr>
              <w:t>单台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42BE30C" w14:textId="77777777" w:rsidR="00C345E0" w:rsidRPr="00102841" w:rsidRDefault="00C345E0" w:rsidP="00C345E0">
            <w:pPr>
              <w:widowControl/>
              <w:jc w:val="center"/>
              <w:rPr>
                <w:rFonts w:asciiTheme="minorEastAsia" w:hAnsiTheme="minorEastAsia" w:hint="eastAsia"/>
                <w:szCs w:val="21"/>
              </w:rPr>
            </w:pPr>
            <w:r w:rsidRPr="00C345E0">
              <w:rPr>
                <w:rFonts w:asciiTheme="minorEastAsia" w:hAnsiTheme="minorEastAsia" w:hint="eastAsia"/>
                <w:szCs w:val="21"/>
              </w:rPr>
              <w:t>全包</w:t>
            </w:r>
          </w:p>
          <w:p w14:paraId="69BE5199" w14:textId="72B20C7D" w:rsidR="00C345E0" w:rsidRPr="00C345E0" w:rsidRDefault="00C345E0" w:rsidP="00C345E0">
            <w:pPr>
              <w:widowControl/>
              <w:jc w:val="center"/>
              <w:rPr>
                <w:rFonts w:asciiTheme="minorEastAsia" w:hAnsiTheme="minorEastAsia"/>
                <w:szCs w:val="21"/>
              </w:rPr>
            </w:pPr>
            <w:r w:rsidRPr="00C345E0">
              <w:rPr>
                <w:rFonts w:asciiTheme="minorEastAsia" w:hAnsiTheme="minorEastAsia" w:hint="eastAsia"/>
                <w:szCs w:val="21"/>
              </w:rPr>
              <w:t>小计</w:t>
            </w:r>
          </w:p>
        </w:tc>
      </w:tr>
      <w:tr w:rsidR="00102841" w:rsidRPr="00C345E0" w14:paraId="047444F8" w14:textId="77777777" w:rsidTr="00102841">
        <w:trPr>
          <w:trHeight w:val="517"/>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4344A6D4" w14:textId="77777777" w:rsidR="00C345E0" w:rsidRPr="00C345E0" w:rsidRDefault="00C345E0" w:rsidP="00C345E0">
            <w:pPr>
              <w:rPr>
                <w:rFonts w:asciiTheme="minorEastAsia" w:hAnsiTheme="minorEastAsia"/>
                <w:sz w:val="20"/>
                <w:szCs w:val="21"/>
              </w:rPr>
            </w:pPr>
            <w:r w:rsidRPr="00C345E0">
              <w:rPr>
                <w:rFonts w:asciiTheme="minorEastAsia" w:hAnsiTheme="minorEastAsia" w:hint="eastAsia"/>
                <w:sz w:val="20"/>
                <w:szCs w:val="21"/>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BC0FD31" w14:textId="77777777" w:rsidR="00C345E0" w:rsidRPr="00C345E0" w:rsidRDefault="00C345E0" w:rsidP="00C345E0">
            <w:pPr>
              <w:rPr>
                <w:rFonts w:asciiTheme="minorEastAsia" w:hAnsiTheme="minorEastAsia"/>
                <w:sz w:val="20"/>
                <w:szCs w:val="21"/>
              </w:rPr>
            </w:pPr>
            <w:r w:rsidRPr="00C345E0">
              <w:rPr>
                <w:rFonts w:asciiTheme="minorEastAsia" w:hAnsiTheme="minorEastAsia" w:hint="eastAsia"/>
                <w:sz w:val="20"/>
                <w:szCs w:val="21"/>
              </w:rPr>
              <w:t>海</w:t>
            </w:r>
            <w:proofErr w:type="gramStart"/>
            <w:r w:rsidRPr="00C345E0">
              <w:rPr>
                <w:rFonts w:asciiTheme="minorEastAsia" w:hAnsiTheme="minorEastAsia" w:hint="eastAsia"/>
                <w:sz w:val="20"/>
                <w:szCs w:val="21"/>
              </w:rPr>
              <w:t>洛</w:t>
            </w:r>
            <w:proofErr w:type="gramEnd"/>
            <w:r w:rsidRPr="00C345E0">
              <w:rPr>
                <w:rFonts w:asciiTheme="minorEastAsia" w:hAnsiTheme="minorEastAsia" w:hint="eastAsia"/>
                <w:sz w:val="20"/>
                <w:szCs w:val="21"/>
              </w:rPr>
              <w:t>斯机房空调</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5BE0309"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P08UA</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5875FFE"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057A4029"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DFC10CE"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信息中心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0A1D7340"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28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26DB0B82"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15.6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C5548FA" w14:textId="77777777" w:rsidR="00C345E0" w:rsidRPr="00C345E0" w:rsidRDefault="00C345E0" w:rsidP="00102841">
            <w:pPr>
              <w:jc w:val="center"/>
              <w:rPr>
                <w:rFonts w:asciiTheme="minorEastAsia" w:hAnsiTheme="minorEastAsia"/>
                <w:szCs w:val="21"/>
              </w:rPr>
            </w:pPr>
            <w:r w:rsidRPr="00C345E0">
              <w:rPr>
                <w:rFonts w:asciiTheme="minorEastAsia" w:hAnsiTheme="minorEastAsia" w:hint="eastAsia"/>
                <w:szCs w:val="21"/>
              </w:rPr>
              <w:t>R22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2EDD74FD" w14:textId="77777777" w:rsidR="00C345E0" w:rsidRPr="00C345E0" w:rsidRDefault="00C345E0" w:rsidP="00102841">
            <w:pPr>
              <w:widowControl/>
              <w:jc w:val="center"/>
              <w:rPr>
                <w:rFonts w:asciiTheme="minorEastAsia" w:hAnsiTheme="minorEastAsia"/>
                <w:szCs w:val="21"/>
              </w:rPr>
            </w:pPr>
            <w:r w:rsidRPr="00C345E0">
              <w:rPr>
                <w:rFonts w:asciiTheme="minorEastAsia" w:hAnsiTheme="minorEastAsia" w:hint="eastAsia"/>
                <w:szCs w:val="21"/>
              </w:rPr>
              <w:t>2009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00DDE368" w14:textId="79EDFEC3" w:rsidR="00C345E0" w:rsidRPr="00C345E0" w:rsidRDefault="00C345E0" w:rsidP="00C345E0">
            <w:pPr>
              <w:widowControl/>
              <w:jc w:val="cente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5B69C9EC" w14:textId="30AD0D8F" w:rsidR="00C345E0" w:rsidRPr="00C345E0" w:rsidRDefault="00C345E0" w:rsidP="00C345E0">
            <w:pPr>
              <w:widowControl/>
              <w:jc w:val="center"/>
              <w:rPr>
                <w:rFonts w:asciiTheme="minorEastAsia" w:hAnsiTheme="minorEastAsia"/>
                <w:szCs w:val="21"/>
              </w:rPr>
            </w:pPr>
          </w:p>
        </w:tc>
      </w:tr>
      <w:tr w:rsidR="00102841" w:rsidRPr="00C345E0" w14:paraId="4FD47D2A" w14:textId="77777777" w:rsidTr="00102841">
        <w:trPr>
          <w:trHeight w:val="518"/>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B86A20D" w14:textId="77777777" w:rsidR="00C345E0" w:rsidRPr="00C345E0" w:rsidRDefault="00C345E0" w:rsidP="00C345E0">
            <w:pPr>
              <w:rPr>
                <w:rFonts w:asciiTheme="minorEastAsia" w:hAnsiTheme="minorEastAsia"/>
                <w:sz w:val="20"/>
                <w:szCs w:val="21"/>
              </w:rPr>
            </w:pPr>
            <w:r w:rsidRPr="00C345E0">
              <w:rPr>
                <w:rFonts w:asciiTheme="minorEastAsia" w:hAnsiTheme="minorEastAsia" w:hint="eastAsia"/>
                <w:sz w:val="20"/>
                <w:szCs w:val="21"/>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703C342" w14:textId="77777777" w:rsidR="00C345E0" w:rsidRPr="00C345E0" w:rsidRDefault="00C345E0" w:rsidP="00C345E0">
            <w:pPr>
              <w:rPr>
                <w:rFonts w:asciiTheme="minorEastAsia" w:hAnsiTheme="minorEastAsia"/>
                <w:sz w:val="20"/>
                <w:szCs w:val="21"/>
              </w:rPr>
            </w:pPr>
            <w:r w:rsidRPr="00C345E0">
              <w:rPr>
                <w:rFonts w:asciiTheme="minorEastAsia" w:hAnsiTheme="minorEastAsia" w:hint="eastAsia"/>
                <w:sz w:val="20"/>
                <w:szCs w:val="21"/>
              </w:rPr>
              <w:t>海</w:t>
            </w:r>
            <w:proofErr w:type="gramStart"/>
            <w:r w:rsidRPr="00C345E0">
              <w:rPr>
                <w:rFonts w:asciiTheme="minorEastAsia" w:hAnsiTheme="minorEastAsia" w:hint="eastAsia"/>
                <w:sz w:val="20"/>
                <w:szCs w:val="21"/>
              </w:rPr>
              <w:t>洛</w:t>
            </w:r>
            <w:proofErr w:type="gramEnd"/>
            <w:r w:rsidRPr="00C345E0">
              <w:rPr>
                <w:rFonts w:asciiTheme="minorEastAsia" w:hAnsiTheme="minorEastAsia" w:hint="eastAsia"/>
                <w:sz w:val="20"/>
                <w:szCs w:val="21"/>
              </w:rPr>
              <w:t>斯机房空调</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6666A29A"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P07UA</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0A78CFE1"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57CBADB9"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BD47AE2"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信息中心电池室</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617B006C"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25.7</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46CC24A6"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20A6BFFC" w14:textId="77777777" w:rsidR="00C345E0" w:rsidRPr="00C345E0" w:rsidRDefault="00C345E0" w:rsidP="00102841">
            <w:pPr>
              <w:jc w:val="center"/>
              <w:rPr>
                <w:rFonts w:asciiTheme="minorEastAsia" w:hAnsiTheme="minorEastAsia"/>
                <w:szCs w:val="21"/>
              </w:rPr>
            </w:pPr>
            <w:r w:rsidRPr="00C345E0">
              <w:rPr>
                <w:rFonts w:asciiTheme="minorEastAsia" w:hAnsiTheme="minorEastAsia" w:hint="eastAsia"/>
                <w:szCs w:val="21"/>
              </w:rPr>
              <w:t>R22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81FEB8F" w14:textId="77777777" w:rsidR="00C345E0" w:rsidRPr="00C345E0" w:rsidRDefault="00C345E0" w:rsidP="00102841">
            <w:pPr>
              <w:widowControl/>
              <w:jc w:val="center"/>
              <w:rPr>
                <w:rFonts w:asciiTheme="minorEastAsia" w:hAnsiTheme="minorEastAsia"/>
                <w:szCs w:val="21"/>
              </w:rPr>
            </w:pPr>
            <w:r w:rsidRPr="00C345E0">
              <w:rPr>
                <w:rFonts w:asciiTheme="minorEastAsia" w:hAnsiTheme="minorEastAsia" w:hint="eastAsia"/>
                <w:szCs w:val="21"/>
              </w:rPr>
              <w:t>2009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3B9C8B97" w14:textId="2F912281" w:rsidR="00C345E0" w:rsidRPr="00C345E0" w:rsidRDefault="00C345E0" w:rsidP="00C345E0">
            <w:pPr>
              <w:widowControl/>
              <w:jc w:val="cente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7FA3F3FF" w14:textId="3A537A8C" w:rsidR="00C345E0" w:rsidRPr="00C345E0" w:rsidRDefault="00C345E0" w:rsidP="00C345E0">
            <w:pPr>
              <w:widowControl/>
              <w:jc w:val="center"/>
              <w:rPr>
                <w:rFonts w:ascii="Arial" w:eastAsia="宋体" w:hAnsi="Arial" w:cs="Arial"/>
                <w:kern w:val="0"/>
                <w:sz w:val="20"/>
                <w:szCs w:val="36"/>
              </w:rPr>
            </w:pPr>
          </w:p>
        </w:tc>
      </w:tr>
      <w:tr w:rsidR="00102841" w:rsidRPr="00C345E0" w14:paraId="36A317CE" w14:textId="77777777" w:rsidTr="00102841">
        <w:trPr>
          <w:trHeight w:val="517"/>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25D29418" w14:textId="77777777" w:rsidR="00C345E0" w:rsidRPr="00C345E0" w:rsidRDefault="00C345E0" w:rsidP="00C345E0">
            <w:pPr>
              <w:rPr>
                <w:rFonts w:asciiTheme="minorEastAsia" w:hAnsiTheme="minorEastAsia"/>
                <w:sz w:val="20"/>
                <w:szCs w:val="21"/>
              </w:rPr>
            </w:pPr>
            <w:r w:rsidRPr="00C345E0">
              <w:rPr>
                <w:rFonts w:asciiTheme="minorEastAsia" w:hAnsiTheme="minorEastAsia" w:hint="eastAsia"/>
                <w:sz w:val="20"/>
                <w:szCs w:val="21"/>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A881C69" w14:textId="77777777" w:rsidR="00C345E0" w:rsidRPr="00C345E0" w:rsidRDefault="00C345E0" w:rsidP="00C345E0">
            <w:pPr>
              <w:rPr>
                <w:rFonts w:asciiTheme="minorEastAsia" w:hAnsiTheme="minorEastAsia"/>
                <w:sz w:val="20"/>
                <w:szCs w:val="21"/>
              </w:rPr>
            </w:pPr>
            <w:r w:rsidRPr="00C345E0">
              <w:rPr>
                <w:rFonts w:asciiTheme="minorEastAsia" w:hAnsiTheme="minorEastAsia"/>
                <w:sz w:val="20"/>
                <w:szCs w:val="21"/>
              </w:rPr>
              <w:t>STULZ精密空调</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2B6AAC1"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ASD702A</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64C19A4F"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249ADA0"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0F96C6AB"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信息中心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26504532"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70.2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07B560B"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46A0DDC1" w14:textId="77777777" w:rsidR="00C345E0" w:rsidRPr="00C345E0" w:rsidRDefault="00C345E0" w:rsidP="00102841">
            <w:pPr>
              <w:jc w:val="center"/>
              <w:rPr>
                <w:rFonts w:asciiTheme="minorEastAsia" w:hAnsiTheme="minorEastAsia"/>
                <w:szCs w:val="21"/>
              </w:rPr>
            </w:pPr>
            <w:r w:rsidRPr="00C345E0">
              <w:rPr>
                <w:rFonts w:asciiTheme="minorEastAsia" w:hAnsiTheme="minorEastAsia" w:hint="eastAsia"/>
                <w:szCs w:val="21"/>
              </w:rPr>
              <w:t>R22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24681566" w14:textId="77777777" w:rsidR="00C345E0" w:rsidRPr="00C345E0" w:rsidRDefault="00C345E0" w:rsidP="00102841">
            <w:pPr>
              <w:widowControl/>
              <w:jc w:val="center"/>
              <w:rPr>
                <w:rFonts w:asciiTheme="minorEastAsia" w:hAnsiTheme="minorEastAsia"/>
                <w:szCs w:val="21"/>
              </w:rPr>
            </w:pPr>
            <w:r w:rsidRPr="00C345E0">
              <w:rPr>
                <w:rFonts w:asciiTheme="minorEastAsia" w:hAnsiTheme="minorEastAsia" w:hint="eastAsia"/>
                <w:szCs w:val="21"/>
              </w:rPr>
              <w:t>2013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4809AD31" w14:textId="1783EC8B" w:rsidR="00C345E0" w:rsidRPr="00C345E0" w:rsidRDefault="00C345E0" w:rsidP="00C345E0">
            <w:pPr>
              <w:widowControl/>
              <w:jc w:val="cente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3646010D" w14:textId="6DE579F0" w:rsidR="00C345E0" w:rsidRPr="00C345E0" w:rsidRDefault="00C345E0" w:rsidP="00C345E0">
            <w:pPr>
              <w:widowControl/>
              <w:jc w:val="center"/>
              <w:rPr>
                <w:rFonts w:ascii="Arial" w:eastAsia="宋体" w:hAnsi="Arial" w:cs="Arial"/>
                <w:kern w:val="0"/>
                <w:sz w:val="20"/>
                <w:szCs w:val="36"/>
              </w:rPr>
            </w:pPr>
          </w:p>
        </w:tc>
      </w:tr>
      <w:tr w:rsidR="00102841" w:rsidRPr="00C345E0" w14:paraId="4B166310" w14:textId="77777777" w:rsidTr="00102841">
        <w:trPr>
          <w:trHeight w:val="517"/>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29D509A3" w14:textId="77777777" w:rsidR="00C345E0" w:rsidRPr="00C345E0" w:rsidRDefault="00C345E0" w:rsidP="00C345E0">
            <w:pPr>
              <w:rPr>
                <w:rFonts w:asciiTheme="minorEastAsia" w:hAnsiTheme="minorEastAsia"/>
                <w:sz w:val="20"/>
                <w:szCs w:val="21"/>
              </w:rPr>
            </w:pPr>
            <w:r w:rsidRPr="00C345E0">
              <w:rPr>
                <w:rFonts w:asciiTheme="minorEastAsia" w:hAnsiTheme="minorEastAsia" w:hint="eastAsia"/>
                <w:sz w:val="20"/>
                <w:szCs w:val="21"/>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6CDF76D9" w14:textId="77777777" w:rsidR="00C345E0" w:rsidRPr="00C345E0" w:rsidRDefault="00C345E0" w:rsidP="00C345E0">
            <w:pPr>
              <w:rPr>
                <w:rFonts w:asciiTheme="minorEastAsia" w:hAnsiTheme="minorEastAsia"/>
                <w:sz w:val="20"/>
                <w:szCs w:val="21"/>
              </w:rPr>
            </w:pPr>
            <w:r w:rsidRPr="00C345E0">
              <w:rPr>
                <w:rFonts w:asciiTheme="minorEastAsia" w:hAnsiTheme="minorEastAsia" w:hint="eastAsia"/>
                <w:sz w:val="20"/>
                <w:szCs w:val="21"/>
              </w:rPr>
              <w:t>克莱门特机房空调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53DF4B5B"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DAU070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385ACAE2"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0E261E5D"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67679C97"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信息中心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0CEF3FA6"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70.5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51698145"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57911639" w14:textId="77777777" w:rsidR="00C345E0" w:rsidRPr="00C345E0" w:rsidRDefault="00C345E0" w:rsidP="00102841">
            <w:pPr>
              <w:jc w:val="center"/>
              <w:rPr>
                <w:rFonts w:asciiTheme="minorEastAsia" w:hAnsiTheme="minorEastAsia"/>
                <w:szCs w:val="21"/>
              </w:rPr>
            </w:pPr>
            <w:r w:rsidRPr="00C345E0">
              <w:rPr>
                <w:rFonts w:asciiTheme="minorEastAsia" w:hAnsiTheme="minorEastAsia" w:hint="eastAsia"/>
                <w:szCs w:val="21"/>
              </w:rPr>
              <w:t>R22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40E6098" w14:textId="77777777" w:rsidR="00C345E0" w:rsidRPr="00C345E0" w:rsidRDefault="00C345E0" w:rsidP="00102841">
            <w:pPr>
              <w:widowControl/>
              <w:jc w:val="center"/>
              <w:rPr>
                <w:rFonts w:asciiTheme="minorEastAsia" w:hAnsiTheme="minorEastAsia"/>
                <w:szCs w:val="21"/>
              </w:rPr>
            </w:pPr>
            <w:r w:rsidRPr="00C345E0">
              <w:rPr>
                <w:rFonts w:asciiTheme="minorEastAsia" w:hAnsiTheme="minorEastAsia" w:hint="eastAsia"/>
                <w:szCs w:val="21"/>
              </w:rPr>
              <w:t>2019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669CA9E4" w14:textId="611AAF0A" w:rsidR="00C345E0" w:rsidRPr="00C345E0" w:rsidRDefault="00C345E0" w:rsidP="00C345E0">
            <w:pPr>
              <w:widowControl/>
              <w:jc w:val="cente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232E87A4" w14:textId="3B1649D1" w:rsidR="00C345E0" w:rsidRPr="00C345E0" w:rsidRDefault="00C345E0" w:rsidP="00C345E0">
            <w:pPr>
              <w:widowControl/>
              <w:jc w:val="center"/>
              <w:rPr>
                <w:rFonts w:ascii="Arial" w:eastAsia="宋体" w:hAnsi="Arial" w:cs="Arial"/>
                <w:kern w:val="0"/>
                <w:sz w:val="20"/>
                <w:szCs w:val="36"/>
              </w:rPr>
            </w:pPr>
          </w:p>
        </w:tc>
      </w:tr>
      <w:tr w:rsidR="00102841" w:rsidRPr="00C345E0" w14:paraId="77720714" w14:textId="77777777" w:rsidTr="00102841">
        <w:trPr>
          <w:trHeight w:val="517"/>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4E33767" w14:textId="77777777" w:rsidR="00C345E0" w:rsidRPr="00C345E0" w:rsidRDefault="00C345E0" w:rsidP="00C345E0">
            <w:pPr>
              <w:rPr>
                <w:rFonts w:asciiTheme="minorEastAsia" w:hAnsiTheme="minorEastAsia"/>
                <w:sz w:val="20"/>
                <w:szCs w:val="21"/>
              </w:rPr>
            </w:pPr>
            <w:r w:rsidRPr="00C345E0">
              <w:rPr>
                <w:rFonts w:asciiTheme="minorEastAsia" w:hAnsiTheme="minorEastAsia" w:hint="eastAsia"/>
                <w:sz w:val="20"/>
                <w:szCs w:val="21"/>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0BD1350D" w14:textId="77777777" w:rsidR="00C345E0" w:rsidRPr="00C345E0" w:rsidRDefault="00C345E0" w:rsidP="00C345E0">
            <w:pPr>
              <w:rPr>
                <w:rFonts w:asciiTheme="minorEastAsia" w:hAnsiTheme="minorEastAsia"/>
                <w:sz w:val="20"/>
                <w:szCs w:val="21"/>
              </w:rPr>
            </w:pPr>
            <w:r w:rsidRPr="00C345E0">
              <w:rPr>
                <w:rFonts w:asciiTheme="minorEastAsia" w:hAnsiTheme="minorEastAsia" w:hint="eastAsia"/>
                <w:sz w:val="20"/>
                <w:szCs w:val="21"/>
              </w:rPr>
              <w:t>海</w:t>
            </w:r>
            <w:proofErr w:type="gramStart"/>
            <w:r w:rsidRPr="00C345E0">
              <w:rPr>
                <w:rFonts w:asciiTheme="minorEastAsia" w:hAnsiTheme="minorEastAsia" w:hint="eastAsia"/>
                <w:sz w:val="20"/>
                <w:szCs w:val="21"/>
              </w:rPr>
              <w:t>洛</w:t>
            </w:r>
            <w:proofErr w:type="gramEnd"/>
            <w:r w:rsidRPr="00C345E0">
              <w:rPr>
                <w:rFonts w:asciiTheme="minorEastAsia" w:hAnsiTheme="minorEastAsia" w:hint="eastAsia"/>
                <w:sz w:val="20"/>
                <w:szCs w:val="21"/>
              </w:rPr>
              <w:t>斯机房空调</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3ECE3E6"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Q17OA</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61EFE6E3"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4B7987E1"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05E8E6B"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综合楼GE核磁室</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68A63E2"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55.4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562693BE"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20FEB42C" w14:textId="77777777" w:rsidR="00C345E0" w:rsidRPr="00C345E0" w:rsidRDefault="00C345E0" w:rsidP="00102841">
            <w:pPr>
              <w:jc w:val="center"/>
              <w:rPr>
                <w:rFonts w:asciiTheme="minorEastAsia" w:hAnsiTheme="minorEastAsia"/>
                <w:szCs w:val="21"/>
              </w:rPr>
            </w:pPr>
            <w:r w:rsidRPr="00C345E0">
              <w:rPr>
                <w:rFonts w:asciiTheme="minorEastAsia" w:hAnsiTheme="minorEastAsia" w:hint="eastAsia"/>
                <w:szCs w:val="21"/>
              </w:rPr>
              <w:t>R22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6652AEC9" w14:textId="77777777" w:rsidR="00C345E0" w:rsidRPr="00C345E0" w:rsidRDefault="00C345E0" w:rsidP="00102841">
            <w:pPr>
              <w:widowControl/>
              <w:jc w:val="center"/>
              <w:rPr>
                <w:rFonts w:asciiTheme="minorEastAsia" w:hAnsiTheme="minorEastAsia"/>
                <w:szCs w:val="21"/>
              </w:rPr>
            </w:pPr>
            <w:r w:rsidRPr="00C345E0">
              <w:rPr>
                <w:rFonts w:asciiTheme="minorEastAsia" w:hAnsiTheme="minorEastAsia" w:hint="eastAsia"/>
                <w:szCs w:val="21"/>
              </w:rPr>
              <w:t>2013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0D0834B5" w14:textId="16328748" w:rsidR="00C345E0" w:rsidRPr="00C345E0" w:rsidRDefault="00C345E0" w:rsidP="00C345E0">
            <w:pPr>
              <w:widowControl/>
              <w:jc w:val="cente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0EDAB582" w14:textId="57BA03D9" w:rsidR="00C345E0" w:rsidRPr="00C345E0" w:rsidRDefault="00C345E0" w:rsidP="00C345E0">
            <w:pPr>
              <w:widowControl/>
              <w:jc w:val="center"/>
              <w:rPr>
                <w:rFonts w:ascii="Arial" w:eastAsia="宋体" w:hAnsi="Arial" w:cs="Arial"/>
                <w:kern w:val="0"/>
                <w:sz w:val="20"/>
                <w:szCs w:val="36"/>
              </w:rPr>
            </w:pPr>
          </w:p>
        </w:tc>
      </w:tr>
      <w:tr w:rsidR="00102841" w:rsidRPr="00C345E0" w14:paraId="0BB75CD0" w14:textId="77777777" w:rsidTr="00102841">
        <w:trPr>
          <w:trHeight w:val="518"/>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6C8675B6" w14:textId="77777777" w:rsidR="00C345E0" w:rsidRPr="00C345E0" w:rsidRDefault="00C345E0" w:rsidP="00C345E0">
            <w:pPr>
              <w:rPr>
                <w:rFonts w:asciiTheme="minorEastAsia" w:hAnsiTheme="minorEastAsia"/>
                <w:sz w:val="20"/>
                <w:szCs w:val="21"/>
              </w:rPr>
            </w:pPr>
            <w:r w:rsidRPr="00C345E0">
              <w:rPr>
                <w:rFonts w:asciiTheme="minorEastAsia" w:hAnsiTheme="minorEastAsia" w:hint="eastAsia"/>
                <w:sz w:val="20"/>
                <w:szCs w:val="21"/>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7D5EB33C" w14:textId="77777777" w:rsidR="00C345E0" w:rsidRPr="00C345E0" w:rsidRDefault="00C345E0" w:rsidP="00C345E0">
            <w:pPr>
              <w:rPr>
                <w:rFonts w:asciiTheme="minorEastAsia" w:hAnsiTheme="minorEastAsia"/>
                <w:sz w:val="20"/>
                <w:szCs w:val="21"/>
              </w:rPr>
            </w:pPr>
            <w:r w:rsidRPr="00C345E0">
              <w:rPr>
                <w:rFonts w:asciiTheme="minorEastAsia" w:hAnsiTheme="minorEastAsia"/>
                <w:sz w:val="20"/>
                <w:szCs w:val="21"/>
              </w:rPr>
              <w:t>STULZ精密空调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350F0932"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ASU371A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1CE09B82"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6FBA839E"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615849D8"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综合</w:t>
            </w:r>
            <w:proofErr w:type="gramStart"/>
            <w:r w:rsidRPr="00C345E0">
              <w:rPr>
                <w:rFonts w:asciiTheme="minorEastAsia" w:hAnsiTheme="minorEastAsia" w:hint="eastAsia"/>
                <w:sz w:val="20"/>
                <w:szCs w:val="21"/>
              </w:rPr>
              <w:t>楼联影核磁</w:t>
            </w:r>
            <w:proofErr w:type="gramEnd"/>
            <w:r w:rsidRPr="00C345E0">
              <w:rPr>
                <w:rFonts w:asciiTheme="minorEastAsia" w:hAnsiTheme="minorEastAsia" w:hint="eastAsia"/>
                <w:sz w:val="20"/>
                <w:szCs w:val="21"/>
              </w:rPr>
              <w:t>室</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315D0A4"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33.6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46F1F001"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17.5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4A913AB1" w14:textId="77777777" w:rsidR="00C345E0" w:rsidRPr="00C345E0" w:rsidRDefault="00C345E0" w:rsidP="00102841">
            <w:pPr>
              <w:jc w:val="center"/>
              <w:rPr>
                <w:rFonts w:asciiTheme="minorEastAsia" w:hAnsiTheme="minorEastAsia"/>
                <w:szCs w:val="21"/>
              </w:rPr>
            </w:pPr>
            <w:r w:rsidRPr="00C345E0">
              <w:rPr>
                <w:rFonts w:asciiTheme="minorEastAsia" w:hAnsiTheme="minorEastAsia" w:hint="eastAsia"/>
                <w:szCs w:val="21"/>
              </w:rPr>
              <w:t>R22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40857A75" w14:textId="77777777" w:rsidR="00C345E0" w:rsidRPr="00C345E0" w:rsidRDefault="00C345E0" w:rsidP="00102841">
            <w:pPr>
              <w:widowControl/>
              <w:jc w:val="center"/>
              <w:rPr>
                <w:rFonts w:asciiTheme="minorEastAsia" w:hAnsiTheme="minorEastAsia"/>
                <w:szCs w:val="21"/>
              </w:rPr>
            </w:pPr>
            <w:r w:rsidRPr="00C345E0">
              <w:rPr>
                <w:rFonts w:asciiTheme="minorEastAsia" w:hAnsiTheme="minorEastAsia" w:hint="eastAsia"/>
                <w:szCs w:val="21"/>
              </w:rPr>
              <w:t>2019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5BB7B265" w14:textId="664A2139" w:rsidR="00C345E0" w:rsidRPr="00C345E0" w:rsidRDefault="00C345E0" w:rsidP="00C345E0">
            <w:pPr>
              <w:widowControl/>
              <w:jc w:val="cente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3143A901" w14:textId="2B7C9AC4" w:rsidR="00C345E0" w:rsidRPr="00C345E0" w:rsidRDefault="00C345E0" w:rsidP="00C345E0">
            <w:pPr>
              <w:widowControl/>
              <w:jc w:val="center"/>
              <w:rPr>
                <w:rFonts w:ascii="Arial" w:eastAsia="宋体" w:hAnsi="Arial" w:cs="Arial"/>
                <w:kern w:val="0"/>
                <w:sz w:val="20"/>
                <w:szCs w:val="36"/>
              </w:rPr>
            </w:pPr>
          </w:p>
        </w:tc>
      </w:tr>
      <w:tr w:rsidR="00102841" w:rsidRPr="00C345E0" w14:paraId="51A7660B" w14:textId="77777777" w:rsidTr="00102841">
        <w:trPr>
          <w:trHeight w:val="517"/>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4705C0D" w14:textId="77777777" w:rsidR="00C345E0" w:rsidRPr="00C345E0" w:rsidRDefault="00C345E0" w:rsidP="00C345E0">
            <w:pPr>
              <w:rPr>
                <w:rFonts w:asciiTheme="minorEastAsia" w:hAnsiTheme="minorEastAsia"/>
                <w:sz w:val="20"/>
                <w:szCs w:val="21"/>
              </w:rPr>
            </w:pPr>
            <w:r w:rsidRPr="00C345E0">
              <w:rPr>
                <w:rFonts w:asciiTheme="minorEastAsia" w:hAnsiTheme="minorEastAsia" w:hint="eastAsia"/>
                <w:sz w:val="20"/>
                <w:szCs w:val="21"/>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358812F3" w14:textId="77777777" w:rsidR="00C345E0" w:rsidRPr="00C345E0" w:rsidRDefault="00C345E0" w:rsidP="00C345E0">
            <w:pPr>
              <w:rPr>
                <w:rFonts w:asciiTheme="minorEastAsia" w:hAnsiTheme="minorEastAsia"/>
                <w:sz w:val="20"/>
                <w:szCs w:val="21"/>
              </w:rPr>
            </w:pPr>
            <w:r w:rsidRPr="00C345E0">
              <w:rPr>
                <w:rFonts w:asciiTheme="minorEastAsia" w:hAnsiTheme="minorEastAsia"/>
                <w:sz w:val="20"/>
                <w:szCs w:val="21"/>
              </w:rPr>
              <w:t>STULZ精密空调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404BBEE8"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CSD431A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34E7A0D3"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351190A0"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7DE61905"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门诊楼一楼放射科</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7F5ADF48"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45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5C34C0C5"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6ED429E5" w14:textId="77777777" w:rsidR="00C345E0" w:rsidRPr="00C345E0" w:rsidRDefault="00C345E0" w:rsidP="00102841">
            <w:pPr>
              <w:jc w:val="center"/>
              <w:rPr>
                <w:rFonts w:asciiTheme="minorEastAsia" w:hAnsiTheme="minorEastAsia"/>
                <w:szCs w:val="21"/>
              </w:rPr>
            </w:pPr>
            <w:r w:rsidRPr="00C345E0">
              <w:rPr>
                <w:rFonts w:asciiTheme="minorEastAsia" w:hAnsiTheme="minorEastAsia" w:hint="eastAsia"/>
                <w:szCs w:val="21"/>
              </w:rPr>
              <w:t>R22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5C581859" w14:textId="77777777" w:rsidR="00C345E0" w:rsidRPr="00C345E0" w:rsidRDefault="00C345E0" w:rsidP="00102841">
            <w:pPr>
              <w:widowControl/>
              <w:jc w:val="center"/>
              <w:rPr>
                <w:rFonts w:asciiTheme="minorEastAsia" w:hAnsiTheme="minorEastAsia"/>
                <w:szCs w:val="21"/>
              </w:rPr>
            </w:pPr>
            <w:r w:rsidRPr="00C345E0">
              <w:rPr>
                <w:rFonts w:asciiTheme="minorEastAsia" w:hAnsiTheme="minorEastAsia" w:hint="eastAsia"/>
                <w:szCs w:val="21"/>
              </w:rPr>
              <w:t>2013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3AAAE660" w14:textId="4E0447D5" w:rsidR="00C345E0" w:rsidRPr="00C345E0" w:rsidRDefault="00C345E0" w:rsidP="00C345E0">
            <w:pPr>
              <w:widowControl/>
              <w:jc w:val="cente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4954B4C3" w14:textId="44E9879C" w:rsidR="00C345E0" w:rsidRPr="00C345E0" w:rsidRDefault="00C345E0" w:rsidP="00C345E0">
            <w:pPr>
              <w:widowControl/>
              <w:jc w:val="center"/>
              <w:rPr>
                <w:rFonts w:ascii="Arial" w:eastAsia="宋体" w:hAnsi="Arial" w:cs="Arial"/>
                <w:kern w:val="0"/>
                <w:sz w:val="20"/>
                <w:szCs w:val="36"/>
              </w:rPr>
            </w:pPr>
          </w:p>
        </w:tc>
      </w:tr>
      <w:tr w:rsidR="00102841" w:rsidRPr="00C345E0" w14:paraId="26B6F5E8" w14:textId="77777777" w:rsidTr="00102841">
        <w:trPr>
          <w:trHeight w:val="517"/>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E029F98" w14:textId="77777777" w:rsidR="00C345E0" w:rsidRPr="00C345E0" w:rsidRDefault="00C345E0" w:rsidP="00C345E0">
            <w:pPr>
              <w:rPr>
                <w:rFonts w:asciiTheme="minorEastAsia" w:hAnsiTheme="minorEastAsia"/>
                <w:sz w:val="20"/>
                <w:szCs w:val="21"/>
              </w:rPr>
            </w:pPr>
            <w:r w:rsidRPr="00C345E0">
              <w:rPr>
                <w:rFonts w:asciiTheme="minorEastAsia" w:hAnsiTheme="minorEastAsia" w:hint="eastAsia"/>
                <w:sz w:val="20"/>
                <w:szCs w:val="21"/>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65B15DC3" w14:textId="77777777" w:rsidR="00C345E0" w:rsidRPr="00C345E0" w:rsidRDefault="00C345E0" w:rsidP="00C345E0">
            <w:pPr>
              <w:rPr>
                <w:rFonts w:asciiTheme="minorEastAsia" w:hAnsiTheme="minorEastAsia"/>
                <w:sz w:val="20"/>
                <w:szCs w:val="21"/>
              </w:rPr>
            </w:pPr>
            <w:r w:rsidRPr="00C345E0">
              <w:rPr>
                <w:rFonts w:asciiTheme="minorEastAsia" w:hAnsiTheme="minorEastAsia"/>
                <w:sz w:val="20"/>
                <w:szCs w:val="21"/>
              </w:rPr>
              <w:t>STULZ精密空调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6066EFFC"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ASU412A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681170D5"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002296DD"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4A025CF3"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通州院区核磁</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57B4A6C0"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40.4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486DFF1F"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EE12D44" w14:textId="77777777" w:rsidR="00C345E0" w:rsidRPr="00C345E0" w:rsidRDefault="00C345E0" w:rsidP="00102841">
            <w:pPr>
              <w:jc w:val="center"/>
              <w:rPr>
                <w:rFonts w:asciiTheme="minorEastAsia" w:hAnsiTheme="minorEastAsia"/>
                <w:szCs w:val="21"/>
              </w:rPr>
            </w:pPr>
            <w:r w:rsidRPr="00C345E0">
              <w:rPr>
                <w:rFonts w:asciiTheme="minorEastAsia" w:hAnsiTheme="minorEastAsia" w:hint="eastAsia"/>
                <w:szCs w:val="21"/>
              </w:rPr>
              <w:t>R22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5F925DD9" w14:textId="77777777" w:rsidR="00C345E0" w:rsidRPr="00C345E0" w:rsidRDefault="00C345E0" w:rsidP="00102841">
            <w:pPr>
              <w:widowControl/>
              <w:jc w:val="center"/>
              <w:rPr>
                <w:rFonts w:asciiTheme="minorEastAsia" w:hAnsiTheme="minorEastAsia"/>
                <w:szCs w:val="21"/>
              </w:rPr>
            </w:pPr>
            <w:r w:rsidRPr="00C345E0">
              <w:rPr>
                <w:rFonts w:asciiTheme="minorEastAsia" w:hAnsiTheme="minorEastAsia" w:hint="eastAsia"/>
                <w:szCs w:val="21"/>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0D272700" w14:textId="04C4AA58" w:rsidR="00C345E0" w:rsidRPr="00C345E0" w:rsidRDefault="00C345E0" w:rsidP="00C345E0">
            <w:pPr>
              <w:widowControl/>
              <w:jc w:val="cente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320FE452" w14:textId="1544A041" w:rsidR="00C345E0" w:rsidRPr="00C345E0" w:rsidRDefault="00C345E0" w:rsidP="00C345E0">
            <w:pPr>
              <w:widowControl/>
              <w:jc w:val="center"/>
              <w:rPr>
                <w:rFonts w:ascii="Arial" w:eastAsia="宋体" w:hAnsi="Arial" w:cs="Arial"/>
                <w:kern w:val="0"/>
                <w:sz w:val="20"/>
                <w:szCs w:val="36"/>
              </w:rPr>
            </w:pPr>
          </w:p>
        </w:tc>
      </w:tr>
      <w:tr w:rsidR="00102841" w:rsidRPr="00C345E0" w14:paraId="59A41472" w14:textId="77777777" w:rsidTr="00102841">
        <w:trPr>
          <w:trHeight w:val="517"/>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54049022" w14:textId="77777777" w:rsidR="00C345E0" w:rsidRPr="00C345E0" w:rsidRDefault="00C345E0" w:rsidP="00C345E0">
            <w:pPr>
              <w:rPr>
                <w:rFonts w:asciiTheme="minorEastAsia" w:hAnsiTheme="minorEastAsia"/>
                <w:sz w:val="20"/>
                <w:szCs w:val="21"/>
              </w:rPr>
            </w:pPr>
            <w:r w:rsidRPr="00C345E0">
              <w:rPr>
                <w:rFonts w:asciiTheme="minorEastAsia" w:hAnsiTheme="minorEastAsia" w:hint="eastAsia"/>
                <w:sz w:val="20"/>
                <w:szCs w:val="21"/>
              </w:rPr>
              <w:lastRenderedPageBreak/>
              <w:t>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4E1A53CC" w14:textId="77777777" w:rsidR="00C345E0" w:rsidRPr="00C345E0" w:rsidRDefault="00C345E0" w:rsidP="00C345E0">
            <w:pPr>
              <w:rPr>
                <w:rFonts w:asciiTheme="minorEastAsia" w:hAnsiTheme="minorEastAsia"/>
                <w:sz w:val="20"/>
                <w:szCs w:val="21"/>
              </w:rPr>
            </w:pPr>
            <w:r w:rsidRPr="00C345E0">
              <w:rPr>
                <w:rFonts w:asciiTheme="minorEastAsia" w:hAnsiTheme="minorEastAsia"/>
                <w:sz w:val="20"/>
                <w:szCs w:val="21"/>
              </w:rPr>
              <w:t>STULZ精密空调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630DA514"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ASU462A</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1D82E6A8"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41D76E35"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20" w:type="dxa"/>
              <w:bottom w:w="72" w:type="dxa"/>
              <w:right w:w="20" w:type="dxa"/>
            </w:tcMar>
            <w:vAlign w:val="center"/>
            <w:hideMark/>
          </w:tcPr>
          <w:p w14:paraId="00ABC36B"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白塔寺院区核磁</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5874A361"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45.9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0DACB355" w14:textId="77777777" w:rsidR="00C345E0" w:rsidRPr="00C345E0" w:rsidRDefault="00C345E0" w:rsidP="00102841">
            <w:pPr>
              <w:jc w:val="center"/>
              <w:rPr>
                <w:rFonts w:asciiTheme="minorEastAsia" w:hAnsiTheme="minorEastAsia"/>
                <w:sz w:val="20"/>
                <w:szCs w:val="21"/>
              </w:rPr>
            </w:pPr>
            <w:r w:rsidRPr="00C345E0">
              <w:rPr>
                <w:rFonts w:asciiTheme="minorEastAsia" w:hAnsiTheme="minorEastAsia" w:hint="eastAsia"/>
                <w:sz w:val="20"/>
                <w:szCs w:val="21"/>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56882D2" w14:textId="77777777" w:rsidR="00C345E0" w:rsidRPr="00C345E0" w:rsidRDefault="00C345E0" w:rsidP="00102841">
            <w:pPr>
              <w:jc w:val="center"/>
              <w:rPr>
                <w:rFonts w:asciiTheme="minorEastAsia" w:hAnsiTheme="minorEastAsia"/>
                <w:szCs w:val="21"/>
              </w:rPr>
            </w:pPr>
            <w:r w:rsidRPr="00C345E0">
              <w:rPr>
                <w:rFonts w:asciiTheme="minorEastAsia" w:hAnsiTheme="minorEastAsia" w:hint="eastAsia"/>
                <w:szCs w:val="21"/>
              </w:rPr>
              <w:t>R22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056F7BF3" w14:textId="77777777" w:rsidR="00C345E0" w:rsidRPr="00C345E0" w:rsidRDefault="00C345E0" w:rsidP="00102841">
            <w:pPr>
              <w:widowControl/>
              <w:jc w:val="center"/>
              <w:rPr>
                <w:rFonts w:asciiTheme="minorEastAsia" w:hAnsiTheme="minorEastAsia"/>
                <w:szCs w:val="21"/>
              </w:rPr>
            </w:pPr>
            <w:r w:rsidRPr="00C345E0">
              <w:rPr>
                <w:rFonts w:asciiTheme="minorEastAsia" w:hAnsiTheme="minorEastAsia" w:hint="eastAsia"/>
                <w:szCs w:val="21"/>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20F2BB99" w14:textId="1122D817" w:rsidR="00C345E0" w:rsidRPr="00C345E0" w:rsidRDefault="00C345E0" w:rsidP="00C345E0">
            <w:pPr>
              <w:widowControl/>
              <w:jc w:val="cente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1B139767" w14:textId="07C7A573" w:rsidR="00C345E0" w:rsidRPr="00C345E0" w:rsidRDefault="00C345E0" w:rsidP="00C345E0">
            <w:pPr>
              <w:widowControl/>
              <w:jc w:val="center"/>
              <w:rPr>
                <w:rFonts w:ascii="Arial" w:eastAsia="宋体" w:hAnsi="Arial" w:cs="Arial"/>
                <w:kern w:val="0"/>
                <w:sz w:val="20"/>
                <w:szCs w:val="36"/>
              </w:rPr>
            </w:pPr>
          </w:p>
        </w:tc>
      </w:tr>
      <w:tr w:rsidR="00102841" w:rsidRPr="00C345E0" w14:paraId="14EFA935" w14:textId="77777777" w:rsidTr="00346690">
        <w:trPr>
          <w:trHeight w:val="410"/>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06B144F1" w14:textId="77777777" w:rsidR="00102841" w:rsidRPr="00C345E0" w:rsidRDefault="00102841" w:rsidP="00C345E0">
            <w:pPr>
              <w:rPr>
                <w:rFonts w:asciiTheme="minorEastAsia" w:hAnsiTheme="minorEastAsia"/>
                <w:sz w:val="20"/>
                <w:szCs w:val="21"/>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535661C" w14:textId="134A9464" w:rsidR="00102841" w:rsidRPr="00C345E0" w:rsidRDefault="00102841" w:rsidP="00102841">
            <w:pPr>
              <w:jc w:val="center"/>
              <w:rPr>
                <w:rFonts w:asciiTheme="minorEastAsia" w:hAnsiTheme="minorEastAsia"/>
                <w:sz w:val="20"/>
                <w:szCs w:val="21"/>
              </w:rPr>
            </w:pPr>
            <w:r>
              <w:rPr>
                <w:rFonts w:asciiTheme="minorEastAsia" w:hAnsiTheme="minorEastAsia" w:hint="eastAsia"/>
                <w:sz w:val="20"/>
                <w:szCs w:val="21"/>
              </w:rPr>
              <w:t>合计</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3C9AF3B9" w14:textId="72172BFF" w:rsidR="00102841" w:rsidRPr="00C345E0" w:rsidRDefault="00102841" w:rsidP="00102841">
            <w:pPr>
              <w:jc w:val="center"/>
              <w:rPr>
                <w:rFonts w:asciiTheme="minorEastAsia" w:hAnsiTheme="minorEastAsia"/>
                <w:sz w:val="20"/>
                <w:szCs w:val="21"/>
              </w:rPr>
            </w:pPr>
            <w:r w:rsidRPr="00C345E0">
              <w:rPr>
                <w:rFonts w:asciiTheme="minorEastAsia" w:hAnsiTheme="minorEastAsia" w:hint="eastAsia"/>
                <w:sz w:val="20"/>
                <w:szCs w:val="21"/>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1F84D8D9" w14:textId="77777777" w:rsidR="00C345E0" w:rsidRPr="00C345E0" w:rsidRDefault="00102841" w:rsidP="00102841">
            <w:pPr>
              <w:jc w:val="center"/>
              <w:rPr>
                <w:rFonts w:asciiTheme="minorEastAsia" w:hAnsiTheme="minorEastAsia"/>
                <w:sz w:val="20"/>
                <w:szCs w:val="21"/>
              </w:rPr>
            </w:pPr>
            <w:r w:rsidRPr="00C345E0">
              <w:rPr>
                <w:rFonts w:asciiTheme="minorEastAsia" w:hAnsiTheme="minorEastAsia" w:hint="eastAsia"/>
                <w:sz w:val="20"/>
                <w:szCs w:val="21"/>
              </w:rPr>
              <w:t>13</w:t>
            </w:r>
          </w:p>
        </w:tc>
        <w:tc>
          <w:tcPr>
            <w:tcW w:w="5670" w:type="dxa"/>
            <w:gridSpan w:val="6"/>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14:paraId="57E610F2" w14:textId="77777777" w:rsidR="00102841" w:rsidRPr="00C345E0" w:rsidRDefault="00102841" w:rsidP="00C345E0">
            <w:pPr>
              <w:widowControl/>
              <w:jc w:val="left"/>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tcPr>
          <w:p w14:paraId="3024F59F" w14:textId="00C89D63" w:rsidR="00C345E0" w:rsidRPr="00C345E0" w:rsidRDefault="00C345E0" w:rsidP="00C345E0">
            <w:pPr>
              <w:widowControl/>
              <w:jc w:val="center"/>
              <w:rPr>
                <w:rFonts w:ascii="Arial" w:eastAsia="宋体" w:hAnsi="Arial" w:cs="Arial"/>
                <w:kern w:val="0"/>
                <w:sz w:val="20"/>
                <w:szCs w:val="36"/>
              </w:rPr>
            </w:pPr>
          </w:p>
        </w:tc>
      </w:tr>
    </w:tbl>
    <w:p w14:paraId="1411D530" w14:textId="77777777" w:rsidR="00C345E0" w:rsidRPr="00A0202A" w:rsidRDefault="00C345E0" w:rsidP="00023A06">
      <w:pPr>
        <w:widowControl/>
        <w:spacing w:line="360" w:lineRule="exact"/>
        <w:jc w:val="left"/>
        <w:rPr>
          <w:rFonts w:asciiTheme="minorEastAsia" w:hAnsiTheme="minorEastAsia" w:cs="Times New Roman"/>
          <w:bCs/>
          <w:szCs w:val="21"/>
        </w:rPr>
      </w:pPr>
    </w:p>
    <w:p w14:paraId="5D77AA89" w14:textId="09534997" w:rsidR="00B57D14" w:rsidRPr="007A354F" w:rsidRDefault="00B57D14" w:rsidP="00023A06">
      <w:pPr>
        <w:widowControl/>
        <w:spacing w:line="360" w:lineRule="exact"/>
        <w:jc w:val="left"/>
        <w:rPr>
          <w:rFonts w:asciiTheme="minorEastAsia" w:hAnsiTheme="minorEastAsia" w:cs="Times New Roman"/>
          <w:bCs/>
          <w:szCs w:val="21"/>
        </w:rPr>
      </w:pPr>
      <w:r w:rsidRPr="007A354F">
        <w:rPr>
          <w:rFonts w:asciiTheme="minorEastAsia" w:hAnsiTheme="minorEastAsia" w:cs="Times New Roman" w:hint="eastAsia"/>
          <w:bCs/>
          <w:szCs w:val="21"/>
        </w:rPr>
        <w:t>（</w:t>
      </w:r>
      <w:r w:rsidR="000A1401">
        <w:rPr>
          <w:rFonts w:asciiTheme="minorEastAsia" w:hAnsiTheme="minorEastAsia" w:cs="Times New Roman" w:hint="eastAsia"/>
          <w:bCs/>
          <w:szCs w:val="21"/>
        </w:rPr>
        <w:t>10</w:t>
      </w:r>
      <w:r w:rsidRPr="007A354F">
        <w:rPr>
          <w:rFonts w:asciiTheme="minorEastAsia" w:hAnsiTheme="minorEastAsia" w:cs="Times New Roman" w:hint="eastAsia"/>
          <w:bCs/>
          <w:szCs w:val="21"/>
        </w:rPr>
        <w:t>）制冷空调设备维修安装A类Ⅱ级及以上资质</w:t>
      </w:r>
      <w:r w:rsidR="00715213" w:rsidRPr="007A354F">
        <w:rPr>
          <w:rFonts w:asciiTheme="minorEastAsia" w:hAnsiTheme="minorEastAsia" w:cs="Times New Roman" w:hint="eastAsia"/>
          <w:bCs/>
          <w:szCs w:val="21"/>
        </w:rPr>
        <w:t>、</w:t>
      </w:r>
      <w:r w:rsidR="00715213" w:rsidRPr="007A354F">
        <w:rPr>
          <w:rFonts w:ascii="宋体" w:eastAsia="宋体" w:hAnsi="宋体" w:cs="宋体" w:hint="eastAsia"/>
          <w:bCs/>
          <w:sz w:val="22"/>
        </w:rPr>
        <w:t>制冷资质证书D类I级资质</w:t>
      </w:r>
      <w:r w:rsidRPr="007A354F">
        <w:rPr>
          <w:rFonts w:asciiTheme="minorEastAsia" w:hAnsiTheme="minorEastAsia" w:cs="Times New Roman" w:hint="eastAsia"/>
          <w:bCs/>
          <w:szCs w:val="21"/>
        </w:rPr>
        <w:t>。</w:t>
      </w:r>
    </w:p>
    <w:p w14:paraId="63B79558" w14:textId="550BC168" w:rsidR="00365078" w:rsidRPr="007A354F" w:rsidRDefault="00365078" w:rsidP="00023A06">
      <w:pPr>
        <w:widowControl/>
        <w:spacing w:line="360" w:lineRule="exact"/>
        <w:jc w:val="left"/>
        <w:rPr>
          <w:rFonts w:asciiTheme="minorEastAsia" w:hAnsiTheme="minorEastAsia"/>
          <w:szCs w:val="21"/>
        </w:rPr>
      </w:pPr>
      <w:r w:rsidRPr="007A354F">
        <w:rPr>
          <w:rFonts w:asciiTheme="minorEastAsia" w:hAnsiTheme="minorEastAsia" w:cs="Times New Roman" w:hint="eastAsia"/>
          <w:bCs/>
          <w:szCs w:val="21"/>
        </w:rPr>
        <w:t>（1</w:t>
      </w:r>
      <w:r w:rsidR="000A1401">
        <w:rPr>
          <w:rFonts w:asciiTheme="minorEastAsia" w:hAnsiTheme="minorEastAsia" w:cs="Times New Roman" w:hint="eastAsia"/>
          <w:bCs/>
          <w:szCs w:val="21"/>
        </w:rPr>
        <w:t>1</w:t>
      </w:r>
      <w:r w:rsidRPr="007A354F">
        <w:rPr>
          <w:rFonts w:asciiTheme="minorEastAsia" w:hAnsiTheme="minorEastAsia" w:cs="Times New Roman" w:hint="eastAsia"/>
          <w:bCs/>
          <w:szCs w:val="21"/>
        </w:rPr>
        <w:t>）提供</w:t>
      </w:r>
      <w:r w:rsidR="00102841" w:rsidRPr="007A354F">
        <w:rPr>
          <w:rFonts w:asciiTheme="minorEastAsia" w:hAnsiTheme="minorEastAsia" w:cs="Times New Roman" w:hint="eastAsia"/>
          <w:bCs/>
          <w:szCs w:val="21"/>
        </w:rPr>
        <w:t>服务需求</w:t>
      </w:r>
      <w:r w:rsidRPr="007A354F">
        <w:rPr>
          <w:rFonts w:asciiTheme="minorEastAsia" w:hAnsiTheme="minorEastAsia" w:cs="Times New Roman" w:hint="eastAsia"/>
          <w:bCs/>
          <w:szCs w:val="21"/>
        </w:rPr>
        <w:t>响应偏离表</w:t>
      </w:r>
      <w:r w:rsidR="004C0269">
        <w:rPr>
          <w:rFonts w:asciiTheme="minorEastAsia" w:hAnsiTheme="minorEastAsia" w:cs="Times New Roman" w:hint="eastAsia"/>
          <w:bCs/>
          <w:szCs w:val="21"/>
        </w:rPr>
        <w:t>，</w:t>
      </w:r>
      <w:r w:rsidR="004C0269" w:rsidRPr="004C0269">
        <w:rPr>
          <w:rFonts w:asciiTheme="minorEastAsia" w:hAnsiTheme="minorEastAsia" w:cs="Times New Roman" w:hint="eastAsia"/>
          <w:b/>
          <w:bCs/>
          <w:szCs w:val="21"/>
        </w:rPr>
        <w:t>逐条响应</w:t>
      </w:r>
      <w:r w:rsidRPr="007A354F">
        <w:rPr>
          <w:rFonts w:asciiTheme="minorEastAsia" w:hAnsiTheme="minorEastAsia" w:cs="Times New Roman" w:hint="eastAsia"/>
          <w:bCs/>
          <w:szCs w:val="21"/>
        </w:rPr>
        <w:t>。</w:t>
      </w:r>
    </w:p>
    <w:p w14:paraId="12745543" w14:textId="574500BF" w:rsidR="007900B6" w:rsidRPr="00A0202A" w:rsidRDefault="007900B6" w:rsidP="007900B6">
      <w:pPr>
        <w:widowControl/>
        <w:spacing w:line="360" w:lineRule="exact"/>
        <w:jc w:val="left"/>
        <w:rPr>
          <w:rFonts w:asciiTheme="minorEastAsia" w:hAnsiTheme="minorEastAsia"/>
          <w:szCs w:val="21"/>
        </w:rPr>
      </w:pPr>
      <w:r w:rsidRPr="007A354F">
        <w:rPr>
          <w:rFonts w:asciiTheme="minorEastAsia" w:hAnsiTheme="minorEastAsia" w:hint="eastAsia"/>
          <w:szCs w:val="21"/>
        </w:rPr>
        <w:t>（</w:t>
      </w:r>
      <w:r w:rsidR="00365078" w:rsidRPr="007A354F">
        <w:rPr>
          <w:rFonts w:asciiTheme="minorEastAsia" w:hAnsiTheme="minorEastAsia" w:hint="eastAsia"/>
          <w:szCs w:val="21"/>
        </w:rPr>
        <w:t>1</w:t>
      </w:r>
      <w:r w:rsidR="000A1401">
        <w:rPr>
          <w:rFonts w:asciiTheme="minorEastAsia" w:hAnsiTheme="minorEastAsia" w:hint="eastAsia"/>
          <w:szCs w:val="21"/>
        </w:rPr>
        <w:t>2</w:t>
      </w:r>
      <w:r w:rsidRPr="007A354F">
        <w:rPr>
          <w:rFonts w:asciiTheme="minorEastAsia" w:hAnsiTheme="minorEastAsia" w:hint="eastAsia"/>
          <w:szCs w:val="21"/>
        </w:rPr>
        <w:t>）①投标书一式伍份（壹份正本肆份副本，投标文件的正本与副</w:t>
      </w:r>
      <w:r w:rsidRPr="00A0202A">
        <w:rPr>
          <w:rFonts w:asciiTheme="minorEastAsia" w:hAnsiTheme="minorEastAsia" w:hint="eastAsia"/>
          <w:szCs w:val="21"/>
        </w:rPr>
        <w:t>本应分开包装，加贴封条，标书封面分别注明正本、副本，并在封套的封口处加盖投标人单位公章。</w:t>
      </w:r>
    </w:p>
    <w:p w14:paraId="13F7A689" w14:textId="77777777" w:rsidR="007900B6" w:rsidRPr="00A0202A" w:rsidRDefault="007900B6" w:rsidP="008019B9">
      <w:pPr>
        <w:widowControl/>
        <w:spacing w:line="360" w:lineRule="exact"/>
        <w:ind w:firstLineChars="270" w:firstLine="567"/>
        <w:jc w:val="left"/>
        <w:rPr>
          <w:rFonts w:asciiTheme="minorEastAsia" w:hAnsiTheme="minorEastAsia"/>
          <w:szCs w:val="21"/>
        </w:rPr>
      </w:pPr>
      <w:r w:rsidRPr="00A0202A">
        <w:rPr>
          <w:rFonts w:asciiTheme="minorEastAsia" w:hAnsiTheme="minorEastAsia" w:hint="eastAsia"/>
          <w:szCs w:val="21"/>
        </w:rPr>
        <w:t>②电子版标书（盖章扫描版）一式壹份，以U盘的形式包装并加贴封条。</w:t>
      </w:r>
    </w:p>
    <w:p w14:paraId="1EBC9C48" w14:textId="77777777" w:rsidR="007900B6" w:rsidRPr="00A0202A" w:rsidRDefault="007900B6" w:rsidP="008019B9">
      <w:pPr>
        <w:widowControl/>
        <w:spacing w:line="360" w:lineRule="exact"/>
        <w:ind w:firstLineChars="270" w:firstLine="567"/>
        <w:jc w:val="left"/>
        <w:rPr>
          <w:rFonts w:asciiTheme="minorEastAsia" w:hAnsiTheme="minorEastAsia"/>
          <w:szCs w:val="21"/>
        </w:rPr>
      </w:pPr>
      <w:r w:rsidRPr="00A0202A">
        <w:rPr>
          <w:rFonts w:asciiTheme="minorEastAsia" w:hAnsiTheme="minorEastAsia" w:hint="eastAsia"/>
          <w:szCs w:val="21"/>
        </w:rPr>
        <w:t>③投标人于投标文件目录前添加评分项目页码索引（参考评标办法内评分标准）。</w:t>
      </w:r>
    </w:p>
    <w:p w14:paraId="016A8634" w14:textId="77777777" w:rsidR="00347B37" w:rsidRPr="00A0202A" w:rsidRDefault="00DD691B"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、下列情况之一者，投标书（即投标）视为无效：</w:t>
      </w:r>
    </w:p>
    <w:p w14:paraId="6EAB36C7" w14:textId="77777777" w:rsidR="00817FA8" w:rsidRPr="00A0202A" w:rsidRDefault="00817FA8" w:rsidP="00C85D73">
      <w:pPr>
        <w:widowControl/>
        <w:spacing w:line="360" w:lineRule="exact"/>
        <w:jc w:val="left"/>
        <w:rPr>
          <w:rFonts w:asciiTheme="minorEastAsia" w:hAnsiTheme="minorEastAsia" w:cs="Times New Roman"/>
          <w:bCs/>
          <w:szCs w:val="21"/>
        </w:rPr>
      </w:pPr>
      <w:r w:rsidRPr="00A0202A">
        <w:rPr>
          <w:rFonts w:asciiTheme="minorEastAsia" w:hAnsiTheme="minorEastAsia" w:hint="eastAsia"/>
          <w:bCs/>
          <w:szCs w:val="21"/>
        </w:rPr>
        <w:t>（1）投标价高于</w:t>
      </w:r>
      <w:r w:rsidR="00203E58" w:rsidRPr="00A0202A">
        <w:rPr>
          <w:rFonts w:asciiTheme="minorEastAsia" w:hAnsiTheme="minorEastAsia" w:hint="eastAsia"/>
          <w:bCs/>
          <w:szCs w:val="21"/>
        </w:rPr>
        <w:t>拦标</w:t>
      </w:r>
      <w:r w:rsidRPr="00A0202A">
        <w:rPr>
          <w:rFonts w:asciiTheme="minorEastAsia" w:hAnsiTheme="minorEastAsia" w:hint="eastAsia"/>
          <w:bCs/>
          <w:szCs w:val="21"/>
        </w:rPr>
        <w:t>价</w:t>
      </w:r>
    </w:p>
    <w:p w14:paraId="396171D9"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2</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投标书未密封或逾期送达。</w:t>
      </w:r>
    </w:p>
    <w:p w14:paraId="6A595318"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3</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投标书未按规定加盖本单位公章。</w:t>
      </w:r>
    </w:p>
    <w:p w14:paraId="7FD5A192"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4</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192D338"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5</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对招标文件的相关要求无具体的承诺。</w:t>
      </w:r>
    </w:p>
    <w:p w14:paraId="5B07F387"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6</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未按招标文件要求制作投标书。</w:t>
      </w:r>
    </w:p>
    <w:p w14:paraId="5B1658F5"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7</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标书字迹模糊或内容自相矛盾。</w:t>
      </w:r>
    </w:p>
    <w:p w14:paraId="035FA3D2" w14:textId="4A11DAC2" w:rsidR="00347B37" w:rsidRPr="00A0202A" w:rsidRDefault="0013085D" w:rsidP="00C85D73">
      <w:pPr>
        <w:spacing w:line="360" w:lineRule="exact"/>
        <w:rPr>
          <w:rFonts w:asciiTheme="minorEastAsia" w:hAnsiTheme="minorEastAsia" w:cs="Times New Roman"/>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、评标办法</w:t>
      </w:r>
    </w:p>
    <w:p w14:paraId="071C6996" w14:textId="77777777" w:rsidR="00347B37" w:rsidRPr="00A0202A" w:rsidRDefault="00347B37"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bCs/>
          <w:szCs w:val="21"/>
        </w:rPr>
        <w:t>1</w:t>
      </w:r>
      <w:r w:rsidRPr="00A0202A">
        <w:rPr>
          <w:rFonts w:asciiTheme="minorEastAsia" w:hAnsiTheme="minorEastAsia" w:cs="Times New Roman" w:hint="eastAsia"/>
          <w:bCs/>
          <w:szCs w:val="21"/>
        </w:rPr>
        <w:t>、本项目评标委员会由院内科室随机抽取产生的评标专家组成。成员由</w:t>
      </w:r>
      <w:r w:rsidRPr="00A0202A">
        <w:rPr>
          <w:rFonts w:asciiTheme="minorEastAsia" w:hAnsiTheme="minorEastAsia" w:cs="Times New Roman"/>
          <w:bCs/>
          <w:szCs w:val="21"/>
        </w:rPr>
        <w:t>5</w:t>
      </w:r>
      <w:r w:rsidRPr="00A0202A">
        <w:rPr>
          <w:rFonts w:asciiTheme="minorEastAsia" w:hAnsiTheme="minorEastAsia" w:cs="Times New Roman" w:hint="eastAsia"/>
          <w:bCs/>
          <w:szCs w:val="21"/>
        </w:rPr>
        <w:t>人组成。</w:t>
      </w:r>
    </w:p>
    <w:p w14:paraId="680B5F1B" w14:textId="77777777" w:rsidR="00E44C56" w:rsidRPr="00A0202A" w:rsidRDefault="00347B37" w:rsidP="0080786A">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A0202A" w:rsidRDefault="00347B37" w:rsidP="005522F5">
      <w:pPr>
        <w:spacing w:afterLines="50" w:after="156"/>
        <w:jc w:val="center"/>
        <w:rPr>
          <w:rFonts w:asciiTheme="minorEastAsia" w:hAnsiTheme="minorEastAsia" w:cs="Times New Roman"/>
          <w:b/>
          <w:szCs w:val="21"/>
        </w:rPr>
      </w:pPr>
      <w:r w:rsidRPr="00A0202A">
        <w:rPr>
          <w:rFonts w:asciiTheme="minorEastAsia" w:hAnsiTheme="minorEastAsia" w:cs="Times New Roman" w:hint="eastAsia"/>
          <w:b/>
          <w:szCs w:val="21"/>
        </w:rPr>
        <w:t>评分标准</w:t>
      </w:r>
    </w:p>
    <w:p w14:paraId="6A90CBE1" w14:textId="77777777" w:rsidR="00347B37" w:rsidRPr="00A0202A" w:rsidRDefault="00347B37" w:rsidP="00620C58">
      <w:pPr>
        <w:ind w:firstLineChars="200" w:firstLine="422"/>
        <w:rPr>
          <w:rFonts w:asciiTheme="minorEastAsia" w:hAnsiTheme="minorEastAsia" w:cs="Times New Roman"/>
          <w:b/>
          <w:szCs w:val="21"/>
        </w:rPr>
      </w:pPr>
      <w:r w:rsidRPr="00A0202A">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A0202A" w14:paraId="3482C4ED" w14:textId="77777777" w:rsidTr="007813D5">
        <w:trPr>
          <w:jc w:val="center"/>
        </w:trPr>
        <w:tc>
          <w:tcPr>
            <w:tcW w:w="473" w:type="pct"/>
            <w:vAlign w:val="center"/>
          </w:tcPr>
          <w:p w14:paraId="4FEA5B4B"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评分</w:t>
            </w:r>
          </w:p>
          <w:p w14:paraId="6CBD1CF1"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b/>
                <w:sz w:val="18"/>
                <w:szCs w:val="18"/>
              </w:rPr>
              <w:t>项</w:t>
            </w:r>
            <w:r w:rsidRPr="00A0202A">
              <w:rPr>
                <w:rFonts w:asciiTheme="minorEastAsia" w:hAnsiTheme="minorEastAsia" w:cs="Times New Roman" w:hint="eastAsia"/>
                <w:b/>
                <w:sz w:val="18"/>
                <w:szCs w:val="18"/>
              </w:rPr>
              <w:t>目</w:t>
            </w:r>
          </w:p>
        </w:tc>
        <w:tc>
          <w:tcPr>
            <w:tcW w:w="654" w:type="pct"/>
            <w:vAlign w:val="center"/>
          </w:tcPr>
          <w:p w14:paraId="2E0C3B71"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评审</w:t>
            </w:r>
          </w:p>
          <w:p w14:paraId="26513B7D"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因素</w:t>
            </w:r>
          </w:p>
        </w:tc>
        <w:tc>
          <w:tcPr>
            <w:tcW w:w="2622" w:type="pct"/>
            <w:vAlign w:val="center"/>
          </w:tcPr>
          <w:p w14:paraId="1563F14C"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评分</w:t>
            </w:r>
            <w:r w:rsidRPr="00A0202A">
              <w:rPr>
                <w:rFonts w:asciiTheme="minorEastAsia" w:hAnsiTheme="minorEastAsia" w:cs="Times New Roman"/>
                <w:b/>
                <w:sz w:val="18"/>
                <w:szCs w:val="18"/>
              </w:rPr>
              <w:t>标准说明</w:t>
            </w:r>
          </w:p>
        </w:tc>
        <w:tc>
          <w:tcPr>
            <w:tcW w:w="679" w:type="pct"/>
            <w:vAlign w:val="center"/>
          </w:tcPr>
          <w:p w14:paraId="362C9DA4"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参考</w:t>
            </w:r>
          </w:p>
          <w:p w14:paraId="68A87CC9" w14:textId="77777777" w:rsidR="00347B37"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分值</w:t>
            </w:r>
          </w:p>
        </w:tc>
        <w:tc>
          <w:tcPr>
            <w:tcW w:w="572" w:type="pct"/>
            <w:vAlign w:val="center"/>
          </w:tcPr>
          <w:p w14:paraId="22C80D8D" w14:textId="77777777" w:rsidR="00EB265D" w:rsidRPr="00A0202A" w:rsidRDefault="00347B37" w:rsidP="000D6A11">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本项目</w:t>
            </w:r>
          </w:p>
          <w:p w14:paraId="6FBCAE97" w14:textId="77777777" w:rsidR="00347B37" w:rsidRPr="00A0202A" w:rsidRDefault="00E54517" w:rsidP="00E54517">
            <w:pPr>
              <w:spacing w:line="360" w:lineRule="exact"/>
              <w:jc w:val="center"/>
              <w:rPr>
                <w:rFonts w:asciiTheme="minorEastAsia" w:hAnsiTheme="minorEastAsia" w:cs="Times New Roman"/>
                <w:b/>
                <w:sz w:val="18"/>
                <w:szCs w:val="18"/>
              </w:rPr>
            </w:pPr>
            <w:r w:rsidRPr="00A0202A">
              <w:rPr>
                <w:rFonts w:asciiTheme="minorEastAsia" w:hAnsiTheme="minorEastAsia" w:cs="Times New Roman" w:hint="eastAsia"/>
                <w:b/>
                <w:sz w:val="18"/>
                <w:szCs w:val="18"/>
              </w:rPr>
              <w:t>得</w:t>
            </w:r>
            <w:r w:rsidR="00347B37" w:rsidRPr="00A0202A">
              <w:rPr>
                <w:rFonts w:asciiTheme="minorEastAsia" w:hAnsiTheme="minorEastAsia" w:cs="Times New Roman" w:hint="eastAsia"/>
                <w:b/>
                <w:sz w:val="18"/>
                <w:szCs w:val="18"/>
              </w:rPr>
              <w:t>分</w:t>
            </w:r>
          </w:p>
        </w:tc>
      </w:tr>
      <w:tr w:rsidR="00352473" w:rsidRPr="00A0202A" w14:paraId="7DCCBB65" w14:textId="77777777" w:rsidTr="007813D5">
        <w:trPr>
          <w:jc w:val="center"/>
        </w:trPr>
        <w:tc>
          <w:tcPr>
            <w:tcW w:w="473" w:type="pct"/>
            <w:vAlign w:val="center"/>
          </w:tcPr>
          <w:p w14:paraId="17C98B7F" w14:textId="77777777" w:rsidR="00347B37" w:rsidRPr="00A0202A" w:rsidRDefault="00347B37" w:rsidP="000D6A11">
            <w:pPr>
              <w:spacing w:line="360" w:lineRule="exact"/>
              <w:jc w:val="center"/>
              <w:rPr>
                <w:rFonts w:asciiTheme="minorEastAsia" w:hAnsiTheme="minorEastAsia" w:cs="Times New Roman"/>
                <w:sz w:val="18"/>
                <w:szCs w:val="18"/>
              </w:rPr>
            </w:pPr>
            <w:r w:rsidRPr="00A0202A">
              <w:rPr>
                <w:rFonts w:asciiTheme="minorEastAsia" w:hAnsiTheme="minorEastAsia" w:cs="Times New Roman" w:hint="eastAsia"/>
                <w:sz w:val="18"/>
                <w:szCs w:val="18"/>
              </w:rPr>
              <w:t>价格部分</w:t>
            </w:r>
          </w:p>
          <w:p w14:paraId="29F940FC" w14:textId="77777777" w:rsidR="00347B37" w:rsidRPr="00A0202A" w:rsidRDefault="00347B37" w:rsidP="000D6A11">
            <w:pPr>
              <w:spacing w:line="360" w:lineRule="exact"/>
              <w:jc w:val="center"/>
              <w:rPr>
                <w:rFonts w:asciiTheme="minorEastAsia" w:hAnsiTheme="minorEastAsia" w:cs="微软雅黑"/>
                <w:sz w:val="18"/>
                <w:szCs w:val="18"/>
              </w:rPr>
            </w:pPr>
          </w:p>
        </w:tc>
        <w:tc>
          <w:tcPr>
            <w:tcW w:w="654" w:type="pct"/>
            <w:vAlign w:val="center"/>
          </w:tcPr>
          <w:p w14:paraId="5A3EBFB7" w14:textId="77777777" w:rsidR="00347B37" w:rsidRPr="00A0202A" w:rsidRDefault="00347B37" w:rsidP="000D6A11">
            <w:pPr>
              <w:widowControl/>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价格分</w:t>
            </w:r>
          </w:p>
        </w:tc>
        <w:tc>
          <w:tcPr>
            <w:tcW w:w="2622" w:type="pct"/>
            <w:vAlign w:val="center"/>
          </w:tcPr>
          <w:p w14:paraId="344DA3DA" w14:textId="7D8EA0B1" w:rsidR="00347B37" w:rsidRPr="00A0202A" w:rsidRDefault="00347B37" w:rsidP="00365078">
            <w:pPr>
              <w:widowControl/>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满足招标文件需求的</w:t>
            </w:r>
            <w:r w:rsidR="00337E87" w:rsidRPr="00A0202A">
              <w:rPr>
                <w:rFonts w:asciiTheme="minorEastAsia" w:hAnsiTheme="minorEastAsia" w:cs="微软雅黑" w:hint="eastAsia"/>
                <w:sz w:val="18"/>
                <w:szCs w:val="18"/>
              </w:rPr>
              <w:t>最低投标报价</w:t>
            </w:r>
            <w:r w:rsidRPr="00A0202A">
              <w:rPr>
                <w:rFonts w:asciiTheme="minorEastAsia" w:hAnsiTheme="minorEastAsia" w:cs="微软雅黑" w:hint="eastAsia"/>
                <w:sz w:val="18"/>
                <w:szCs w:val="18"/>
              </w:rPr>
              <w:t>为评标基准价，其价格为满分。其他合格投标人的价格</w:t>
            </w:r>
            <w:proofErr w:type="gramStart"/>
            <w:r w:rsidRPr="00A0202A">
              <w:rPr>
                <w:rFonts w:asciiTheme="minorEastAsia" w:hAnsiTheme="minorEastAsia" w:cs="微软雅黑" w:hint="eastAsia"/>
                <w:sz w:val="18"/>
                <w:szCs w:val="18"/>
              </w:rPr>
              <w:t>分统一</w:t>
            </w:r>
            <w:proofErr w:type="gramEnd"/>
            <w:r w:rsidRPr="00A0202A">
              <w:rPr>
                <w:rFonts w:asciiTheme="minorEastAsia" w:hAnsiTheme="minorEastAsia" w:cs="微软雅黑" w:hint="eastAsia"/>
                <w:sz w:val="18"/>
                <w:szCs w:val="18"/>
              </w:rPr>
              <w:t>按照下列公式计算：投标报价得分＝（评标基准价/投标报价）×</w:t>
            </w:r>
            <w:r w:rsidR="00365078" w:rsidRPr="00A0202A">
              <w:rPr>
                <w:rFonts w:asciiTheme="minorEastAsia" w:hAnsiTheme="minorEastAsia" w:cs="微软雅黑" w:hint="eastAsia"/>
                <w:sz w:val="18"/>
                <w:szCs w:val="18"/>
              </w:rPr>
              <w:t>2</w:t>
            </w:r>
            <w:r w:rsidR="006D1927" w:rsidRPr="00A0202A">
              <w:rPr>
                <w:rFonts w:asciiTheme="minorEastAsia" w:hAnsiTheme="minorEastAsia" w:cs="微软雅黑" w:hint="eastAsia"/>
                <w:sz w:val="18"/>
                <w:szCs w:val="18"/>
              </w:rPr>
              <w:t>0</w:t>
            </w:r>
            <w:r w:rsidRPr="00A0202A">
              <w:rPr>
                <w:rFonts w:asciiTheme="minorEastAsia" w:hAnsiTheme="minorEastAsia" w:cs="微软雅黑" w:hint="eastAsia"/>
                <w:sz w:val="18"/>
                <w:szCs w:val="18"/>
              </w:rPr>
              <w:t>×100%。</w:t>
            </w:r>
          </w:p>
        </w:tc>
        <w:tc>
          <w:tcPr>
            <w:tcW w:w="679" w:type="pct"/>
            <w:vAlign w:val="center"/>
          </w:tcPr>
          <w:p w14:paraId="2193A9E7" w14:textId="106CE181" w:rsidR="00347B37" w:rsidRPr="00A0202A" w:rsidRDefault="008436C8" w:rsidP="000D6A11">
            <w:pPr>
              <w:spacing w:line="360" w:lineRule="exact"/>
              <w:jc w:val="center"/>
              <w:rPr>
                <w:rFonts w:asciiTheme="minorEastAsia" w:hAnsiTheme="minorEastAsia" w:cs="Times New Roman"/>
                <w:sz w:val="18"/>
                <w:szCs w:val="18"/>
              </w:rPr>
            </w:pPr>
            <w:r w:rsidRPr="00A0202A">
              <w:rPr>
                <w:rFonts w:asciiTheme="minorEastAsia" w:hAnsiTheme="minorEastAsia" w:cs="微软雅黑" w:hint="eastAsia"/>
                <w:sz w:val="18"/>
                <w:szCs w:val="18"/>
              </w:rPr>
              <w:t>20</w:t>
            </w:r>
          </w:p>
        </w:tc>
        <w:tc>
          <w:tcPr>
            <w:tcW w:w="572" w:type="pct"/>
          </w:tcPr>
          <w:p w14:paraId="38E9D63D" w14:textId="77777777" w:rsidR="00347B37" w:rsidRPr="00A0202A" w:rsidRDefault="00347B37" w:rsidP="000D6A11">
            <w:pPr>
              <w:spacing w:line="360" w:lineRule="exact"/>
              <w:jc w:val="center"/>
              <w:rPr>
                <w:rFonts w:asciiTheme="minorEastAsia" w:hAnsiTheme="minorEastAsia" w:cs="微软雅黑"/>
                <w:sz w:val="18"/>
                <w:szCs w:val="18"/>
              </w:rPr>
            </w:pPr>
          </w:p>
        </w:tc>
      </w:tr>
      <w:tr w:rsidR="00B2537B" w:rsidRPr="00A0202A" w14:paraId="120EB7D6" w14:textId="77777777" w:rsidTr="00742C56">
        <w:trPr>
          <w:trHeight w:val="919"/>
          <w:jc w:val="center"/>
        </w:trPr>
        <w:tc>
          <w:tcPr>
            <w:tcW w:w="473" w:type="pct"/>
            <w:vMerge w:val="restart"/>
            <w:vAlign w:val="center"/>
          </w:tcPr>
          <w:p w14:paraId="323E1EB5" w14:textId="77777777" w:rsidR="00B2537B" w:rsidRPr="00A0202A" w:rsidRDefault="00B2537B" w:rsidP="000D6A11">
            <w:pPr>
              <w:spacing w:line="360" w:lineRule="exact"/>
              <w:jc w:val="center"/>
              <w:rPr>
                <w:rFonts w:asciiTheme="minorEastAsia" w:hAnsiTheme="minorEastAsia" w:cs="Times New Roman"/>
                <w:sz w:val="18"/>
                <w:szCs w:val="18"/>
              </w:rPr>
            </w:pPr>
            <w:r w:rsidRPr="00A0202A">
              <w:rPr>
                <w:rFonts w:asciiTheme="minorEastAsia" w:hAnsiTheme="minorEastAsia" w:cs="Times New Roman" w:hint="eastAsia"/>
                <w:sz w:val="18"/>
                <w:szCs w:val="18"/>
              </w:rPr>
              <w:t>商务</w:t>
            </w:r>
          </w:p>
          <w:p w14:paraId="142CD9E7" w14:textId="77777777" w:rsidR="00B2537B" w:rsidRPr="00A0202A" w:rsidRDefault="00B2537B" w:rsidP="000D6A11">
            <w:pPr>
              <w:spacing w:line="360" w:lineRule="exact"/>
              <w:jc w:val="center"/>
              <w:rPr>
                <w:rFonts w:asciiTheme="minorEastAsia" w:hAnsiTheme="minorEastAsia" w:cs="Times New Roman"/>
                <w:sz w:val="18"/>
                <w:szCs w:val="18"/>
              </w:rPr>
            </w:pPr>
            <w:r w:rsidRPr="00A0202A">
              <w:rPr>
                <w:rFonts w:asciiTheme="minorEastAsia" w:hAnsiTheme="minorEastAsia" w:cs="Times New Roman"/>
                <w:sz w:val="18"/>
                <w:szCs w:val="18"/>
              </w:rPr>
              <w:t>部分</w:t>
            </w:r>
          </w:p>
        </w:tc>
        <w:tc>
          <w:tcPr>
            <w:tcW w:w="654" w:type="pct"/>
            <w:vAlign w:val="center"/>
          </w:tcPr>
          <w:p w14:paraId="17B025B9" w14:textId="77777777" w:rsidR="00B2537B" w:rsidRPr="00A0202A" w:rsidRDefault="00B2537B" w:rsidP="000D6A11">
            <w:pPr>
              <w:adjustRightInd w:val="0"/>
              <w:spacing w:line="360" w:lineRule="exact"/>
              <w:textAlignment w:val="baseline"/>
              <w:rPr>
                <w:rFonts w:asciiTheme="minorEastAsia" w:hAnsiTheme="minorEastAsia"/>
                <w:sz w:val="18"/>
                <w:szCs w:val="18"/>
              </w:rPr>
            </w:pPr>
            <w:r w:rsidRPr="00A0202A">
              <w:rPr>
                <w:rFonts w:asciiTheme="minorEastAsia" w:hAnsiTheme="minorEastAsia" w:cs="微软雅黑" w:hint="eastAsia"/>
                <w:sz w:val="18"/>
                <w:szCs w:val="18"/>
              </w:rPr>
              <w:t>1、投标文件质量</w:t>
            </w:r>
          </w:p>
        </w:tc>
        <w:tc>
          <w:tcPr>
            <w:tcW w:w="2622" w:type="pct"/>
            <w:vAlign w:val="center"/>
          </w:tcPr>
          <w:p w14:paraId="5BA3E387" w14:textId="77777777" w:rsidR="00B2537B" w:rsidRPr="00A0202A" w:rsidRDefault="00B2537B" w:rsidP="000865C9">
            <w:pPr>
              <w:widowControl/>
              <w:spacing w:line="360" w:lineRule="exact"/>
              <w:rPr>
                <w:rFonts w:asciiTheme="minorEastAsia" w:hAnsiTheme="minorEastAsia" w:cs="微软雅黑"/>
                <w:sz w:val="18"/>
                <w:szCs w:val="18"/>
              </w:rPr>
            </w:pPr>
            <w:r w:rsidRPr="00A0202A">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A0202A" w:rsidRDefault="00B2537B" w:rsidP="000D6A11">
            <w:pPr>
              <w:spacing w:line="360" w:lineRule="exact"/>
              <w:jc w:val="center"/>
              <w:rPr>
                <w:rFonts w:asciiTheme="minorEastAsia" w:hAnsiTheme="minorEastAsia" w:cs="Times New Roman"/>
                <w:sz w:val="18"/>
                <w:szCs w:val="18"/>
              </w:rPr>
            </w:pPr>
            <w:r w:rsidRPr="00A0202A">
              <w:rPr>
                <w:rFonts w:asciiTheme="minorEastAsia" w:hAnsiTheme="minorEastAsia" w:cs="Times New Roman" w:hint="eastAsia"/>
                <w:sz w:val="18"/>
                <w:szCs w:val="18"/>
              </w:rPr>
              <w:t>5</w:t>
            </w:r>
          </w:p>
        </w:tc>
        <w:tc>
          <w:tcPr>
            <w:tcW w:w="572" w:type="pct"/>
          </w:tcPr>
          <w:p w14:paraId="2E2D11C0" w14:textId="77777777" w:rsidR="00B2537B" w:rsidRPr="00A0202A" w:rsidRDefault="00B2537B" w:rsidP="000D6A11">
            <w:pPr>
              <w:spacing w:line="360" w:lineRule="exact"/>
              <w:jc w:val="center"/>
              <w:rPr>
                <w:rFonts w:asciiTheme="minorEastAsia" w:hAnsiTheme="minorEastAsia" w:cs="微软雅黑"/>
                <w:sz w:val="18"/>
                <w:szCs w:val="18"/>
              </w:rPr>
            </w:pPr>
          </w:p>
        </w:tc>
      </w:tr>
      <w:tr w:rsidR="00B2537B" w:rsidRPr="00A0202A" w14:paraId="667EC834" w14:textId="77777777" w:rsidTr="00742C56">
        <w:trPr>
          <w:trHeight w:hRule="exact" w:val="1420"/>
          <w:jc w:val="center"/>
        </w:trPr>
        <w:tc>
          <w:tcPr>
            <w:tcW w:w="473" w:type="pct"/>
            <w:vMerge/>
            <w:vAlign w:val="center"/>
          </w:tcPr>
          <w:p w14:paraId="59AF5259" w14:textId="77777777" w:rsidR="00B2537B" w:rsidRPr="00A0202A" w:rsidRDefault="00B2537B" w:rsidP="000D6A11">
            <w:pPr>
              <w:spacing w:line="360" w:lineRule="exact"/>
              <w:jc w:val="center"/>
              <w:rPr>
                <w:rFonts w:asciiTheme="minorEastAsia" w:hAnsiTheme="minorEastAsia" w:cs="Times New Roman"/>
                <w:sz w:val="18"/>
                <w:szCs w:val="18"/>
              </w:rPr>
            </w:pPr>
          </w:p>
        </w:tc>
        <w:tc>
          <w:tcPr>
            <w:tcW w:w="654" w:type="pct"/>
            <w:vAlign w:val="center"/>
          </w:tcPr>
          <w:p w14:paraId="35F716B8" w14:textId="77777777" w:rsidR="00B2537B" w:rsidRPr="00A0202A" w:rsidRDefault="00B2537B" w:rsidP="00524258">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2、管理体系认证</w:t>
            </w:r>
          </w:p>
        </w:tc>
        <w:tc>
          <w:tcPr>
            <w:tcW w:w="2622" w:type="pct"/>
            <w:vAlign w:val="center"/>
          </w:tcPr>
          <w:p w14:paraId="632F6A62" w14:textId="77777777" w:rsidR="00B2537B" w:rsidRPr="00A0202A" w:rsidRDefault="00B2537B" w:rsidP="00B2348D">
            <w:pPr>
              <w:widowControl/>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A0202A" w:rsidRDefault="00B2537B" w:rsidP="000D6A11">
            <w:pPr>
              <w:spacing w:line="360" w:lineRule="exact"/>
              <w:jc w:val="center"/>
              <w:rPr>
                <w:rFonts w:asciiTheme="minorEastAsia" w:hAnsiTheme="minorEastAsia" w:cs="Times New Roman"/>
                <w:sz w:val="18"/>
                <w:szCs w:val="18"/>
              </w:rPr>
            </w:pPr>
            <w:r w:rsidRPr="00A0202A">
              <w:rPr>
                <w:rFonts w:asciiTheme="minorEastAsia" w:hAnsiTheme="minorEastAsia" w:cs="Times New Roman" w:hint="eastAsia"/>
                <w:sz w:val="18"/>
                <w:szCs w:val="18"/>
              </w:rPr>
              <w:t>6</w:t>
            </w:r>
          </w:p>
        </w:tc>
        <w:tc>
          <w:tcPr>
            <w:tcW w:w="572" w:type="pct"/>
          </w:tcPr>
          <w:p w14:paraId="0249DBB8" w14:textId="77777777" w:rsidR="00B2537B" w:rsidRPr="00A0202A" w:rsidRDefault="00B2537B" w:rsidP="000D6A11">
            <w:pPr>
              <w:spacing w:line="360" w:lineRule="exact"/>
              <w:jc w:val="center"/>
              <w:rPr>
                <w:rFonts w:asciiTheme="minorEastAsia" w:hAnsiTheme="minorEastAsia" w:cs="微软雅黑"/>
                <w:sz w:val="18"/>
                <w:szCs w:val="18"/>
              </w:rPr>
            </w:pPr>
          </w:p>
        </w:tc>
      </w:tr>
      <w:tr w:rsidR="008436C8" w:rsidRPr="00A0202A" w14:paraId="5219F1FC" w14:textId="77777777" w:rsidTr="00365078">
        <w:trPr>
          <w:trHeight w:val="955"/>
          <w:jc w:val="center"/>
        </w:trPr>
        <w:tc>
          <w:tcPr>
            <w:tcW w:w="473" w:type="pct"/>
            <w:vMerge/>
            <w:vAlign w:val="center"/>
          </w:tcPr>
          <w:p w14:paraId="4A702ED7" w14:textId="77777777" w:rsidR="008436C8" w:rsidRPr="00A0202A" w:rsidRDefault="008436C8" w:rsidP="000D6A11">
            <w:pPr>
              <w:spacing w:line="360" w:lineRule="exact"/>
              <w:jc w:val="center"/>
              <w:rPr>
                <w:rFonts w:asciiTheme="minorEastAsia" w:hAnsiTheme="minorEastAsia" w:cs="Times New Roman"/>
                <w:sz w:val="18"/>
                <w:szCs w:val="18"/>
              </w:rPr>
            </w:pPr>
          </w:p>
        </w:tc>
        <w:tc>
          <w:tcPr>
            <w:tcW w:w="654" w:type="pct"/>
            <w:vAlign w:val="center"/>
          </w:tcPr>
          <w:p w14:paraId="4CC1D342" w14:textId="64EBAC69" w:rsidR="008436C8" w:rsidRPr="00A0202A" w:rsidRDefault="008436C8" w:rsidP="000D6A11">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3、资质等级</w:t>
            </w:r>
          </w:p>
        </w:tc>
        <w:tc>
          <w:tcPr>
            <w:tcW w:w="2622" w:type="pct"/>
            <w:vAlign w:val="center"/>
          </w:tcPr>
          <w:p w14:paraId="2B00DC60" w14:textId="5E5917FB" w:rsidR="008436C8" w:rsidRPr="00A0202A" w:rsidRDefault="00365078" w:rsidP="00023A06">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具有制冷空调设备维修安装A类Ⅱ级</w:t>
            </w:r>
            <w:r w:rsidR="000A1401">
              <w:rPr>
                <w:rFonts w:asciiTheme="minorEastAsia" w:hAnsiTheme="minorEastAsia" w:cs="微软雅黑" w:hint="eastAsia"/>
                <w:sz w:val="18"/>
                <w:szCs w:val="18"/>
              </w:rPr>
              <w:t>0</w:t>
            </w:r>
            <w:r w:rsidRPr="00A0202A">
              <w:rPr>
                <w:rFonts w:asciiTheme="minorEastAsia" w:hAnsiTheme="minorEastAsia" w:cs="微软雅黑" w:hint="eastAsia"/>
                <w:sz w:val="18"/>
                <w:szCs w:val="18"/>
              </w:rPr>
              <w:t>分；</w:t>
            </w:r>
          </w:p>
          <w:p w14:paraId="42D26D0F" w14:textId="7F9303F9" w:rsidR="00365078" w:rsidRPr="00A0202A" w:rsidRDefault="00365078" w:rsidP="000A1401">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具有制冷空调设备维修安装A类Ⅰ级</w:t>
            </w:r>
            <w:r w:rsidR="000A1401">
              <w:rPr>
                <w:rFonts w:asciiTheme="minorEastAsia" w:hAnsiTheme="minorEastAsia" w:cs="微软雅黑" w:hint="eastAsia"/>
                <w:sz w:val="18"/>
                <w:szCs w:val="18"/>
              </w:rPr>
              <w:t>5</w:t>
            </w:r>
            <w:r w:rsidRPr="00A0202A">
              <w:rPr>
                <w:rFonts w:asciiTheme="minorEastAsia" w:hAnsiTheme="minorEastAsia" w:cs="微软雅黑" w:hint="eastAsia"/>
                <w:sz w:val="18"/>
                <w:szCs w:val="18"/>
              </w:rPr>
              <w:t>分。</w:t>
            </w:r>
          </w:p>
        </w:tc>
        <w:tc>
          <w:tcPr>
            <w:tcW w:w="679" w:type="pct"/>
            <w:vAlign w:val="center"/>
          </w:tcPr>
          <w:p w14:paraId="1DAEA960" w14:textId="65F1648E" w:rsidR="008436C8" w:rsidRPr="00A0202A" w:rsidRDefault="000A1401"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vAlign w:val="center"/>
          </w:tcPr>
          <w:p w14:paraId="50A481F2" w14:textId="77777777" w:rsidR="008436C8" w:rsidRPr="00A0202A" w:rsidRDefault="008436C8" w:rsidP="00365078">
            <w:pPr>
              <w:spacing w:line="360" w:lineRule="exact"/>
              <w:jc w:val="center"/>
              <w:rPr>
                <w:rFonts w:asciiTheme="minorEastAsia" w:hAnsiTheme="minorEastAsia" w:cs="微软雅黑"/>
                <w:sz w:val="18"/>
                <w:szCs w:val="18"/>
              </w:rPr>
            </w:pPr>
          </w:p>
        </w:tc>
      </w:tr>
      <w:tr w:rsidR="00B2537B" w:rsidRPr="00A0202A" w14:paraId="36D56882" w14:textId="77777777" w:rsidTr="00365078">
        <w:trPr>
          <w:trHeight w:val="955"/>
          <w:jc w:val="center"/>
        </w:trPr>
        <w:tc>
          <w:tcPr>
            <w:tcW w:w="473" w:type="pct"/>
            <w:vMerge/>
            <w:vAlign w:val="center"/>
          </w:tcPr>
          <w:p w14:paraId="28D37319" w14:textId="77777777" w:rsidR="00B2537B" w:rsidRPr="00A0202A" w:rsidRDefault="00B2537B" w:rsidP="000D6A11">
            <w:pPr>
              <w:spacing w:line="360" w:lineRule="exact"/>
              <w:jc w:val="center"/>
              <w:rPr>
                <w:rFonts w:asciiTheme="minorEastAsia" w:hAnsiTheme="minorEastAsia" w:cs="Times New Roman"/>
                <w:sz w:val="18"/>
                <w:szCs w:val="18"/>
              </w:rPr>
            </w:pPr>
          </w:p>
        </w:tc>
        <w:tc>
          <w:tcPr>
            <w:tcW w:w="654" w:type="pct"/>
            <w:vAlign w:val="center"/>
          </w:tcPr>
          <w:p w14:paraId="52F34865" w14:textId="6F2B8633" w:rsidR="00B2537B" w:rsidRPr="00A0202A" w:rsidRDefault="008436C8" w:rsidP="000D6A11">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4</w:t>
            </w:r>
            <w:r w:rsidR="00B2537B" w:rsidRPr="00A0202A">
              <w:rPr>
                <w:rFonts w:asciiTheme="minorEastAsia" w:hAnsiTheme="minorEastAsia" w:cs="微软雅黑" w:hint="eastAsia"/>
                <w:sz w:val="18"/>
                <w:szCs w:val="18"/>
              </w:rPr>
              <w:t>、投标公司类似项目案例</w:t>
            </w:r>
          </w:p>
        </w:tc>
        <w:tc>
          <w:tcPr>
            <w:tcW w:w="2622" w:type="pct"/>
            <w:vAlign w:val="center"/>
          </w:tcPr>
          <w:p w14:paraId="5A2D1B03" w14:textId="1E4A6C0F" w:rsidR="00B2537B" w:rsidRPr="00A0202A" w:rsidRDefault="00B2537B" w:rsidP="00023A06">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提供近三年内(</w:t>
            </w:r>
            <w:r w:rsidR="00023A06" w:rsidRPr="00A0202A">
              <w:rPr>
                <w:rFonts w:asciiTheme="minorEastAsia" w:hAnsiTheme="minorEastAsia" w:cs="微软雅黑" w:hint="eastAsia"/>
                <w:sz w:val="18"/>
                <w:szCs w:val="18"/>
              </w:rPr>
              <w:t>20</w:t>
            </w:r>
            <w:r w:rsidRPr="00A0202A">
              <w:rPr>
                <w:rFonts w:asciiTheme="minorEastAsia" w:hAnsiTheme="minorEastAsia" w:cs="微软雅黑" w:hint="eastAsia"/>
                <w:sz w:val="18"/>
                <w:szCs w:val="18"/>
              </w:rPr>
              <w:t>年</w:t>
            </w:r>
            <w:r w:rsidR="00023A06" w:rsidRPr="00A0202A">
              <w:rPr>
                <w:rFonts w:asciiTheme="minorEastAsia" w:hAnsiTheme="minorEastAsia" w:cs="微软雅黑" w:hint="eastAsia"/>
                <w:sz w:val="18"/>
                <w:szCs w:val="18"/>
              </w:rPr>
              <w:t>1</w:t>
            </w:r>
            <w:r w:rsidR="007A354F">
              <w:rPr>
                <w:rFonts w:asciiTheme="minorEastAsia" w:hAnsiTheme="minorEastAsia" w:cs="微软雅黑" w:hint="eastAsia"/>
                <w:sz w:val="18"/>
                <w:szCs w:val="18"/>
              </w:rPr>
              <w:t>1</w:t>
            </w:r>
            <w:r w:rsidRPr="00A0202A">
              <w:rPr>
                <w:rFonts w:asciiTheme="minorEastAsia" w:hAnsiTheme="minorEastAsia" w:cs="微软雅黑" w:hint="eastAsia"/>
                <w:sz w:val="18"/>
                <w:szCs w:val="18"/>
              </w:rPr>
              <w:t>月至今)</w:t>
            </w:r>
            <w:r w:rsidRPr="00A0202A">
              <w:rPr>
                <w:rFonts w:asciiTheme="minorEastAsia" w:hAnsiTheme="minorEastAsia" w:cs="微软雅黑"/>
                <w:sz w:val="18"/>
                <w:szCs w:val="18"/>
              </w:rPr>
              <w:t>承担过</w:t>
            </w:r>
            <w:r w:rsidR="007A354F" w:rsidRPr="007A354F">
              <w:rPr>
                <w:rFonts w:asciiTheme="minorEastAsia" w:hAnsiTheme="minorEastAsia" w:cs="微软雅黑" w:hint="eastAsia"/>
                <w:sz w:val="18"/>
                <w:szCs w:val="18"/>
              </w:rPr>
              <w:t>类似机房空调</w:t>
            </w:r>
            <w:proofErr w:type="gramStart"/>
            <w:r w:rsidR="007A354F" w:rsidRPr="007A354F">
              <w:rPr>
                <w:rFonts w:asciiTheme="minorEastAsia" w:hAnsiTheme="minorEastAsia" w:cs="微软雅黑" w:hint="eastAsia"/>
                <w:sz w:val="18"/>
                <w:szCs w:val="18"/>
              </w:rPr>
              <w:t>系统维保服务</w:t>
            </w:r>
            <w:proofErr w:type="gramEnd"/>
            <w:r w:rsidR="007A354F" w:rsidRPr="007A354F">
              <w:rPr>
                <w:rFonts w:asciiTheme="minorEastAsia" w:hAnsiTheme="minorEastAsia" w:cs="微软雅黑" w:hint="eastAsia"/>
                <w:sz w:val="18"/>
                <w:szCs w:val="18"/>
              </w:rPr>
              <w:t>业绩</w:t>
            </w:r>
            <w:r w:rsidRPr="00A0202A">
              <w:rPr>
                <w:rFonts w:asciiTheme="minorEastAsia" w:hAnsiTheme="minorEastAsia" w:cs="微软雅黑"/>
                <w:sz w:val="18"/>
                <w:szCs w:val="18"/>
              </w:rPr>
              <w:t>。</w:t>
            </w:r>
            <w:r w:rsidRPr="00A0202A">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B2537B" w:rsidRPr="00A0202A" w:rsidRDefault="00B2537B" w:rsidP="000D6A11">
            <w:pPr>
              <w:spacing w:line="360" w:lineRule="exact"/>
              <w:jc w:val="center"/>
              <w:rPr>
                <w:rFonts w:asciiTheme="minorEastAsia" w:hAnsiTheme="minorEastAsia" w:cs="微软雅黑"/>
                <w:sz w:val="18"/>
                <w:szCs w:val="18"/>
              </w:rPr>
            </w:pPr>
            <w:r w:rsidRPr="00A0202A">
              <w:rPr>
                <w:rFonts w:asciiTheme="minorEastAsia" w:hAnsiTheme="minorEastAsia" w:cs="微软雅黑" w:hint="eastAsia"/>
                <w:sz w:val="18"/>
                <w:szCs w:val="18"/>
              </w:rPr>
              <w:t>10</w:t>
            </w:r>
          </w:p>
        </w:tc>
        <w:tc>
          <w:tcPr>
            <w:tcW w:w="572" w:type="pct"/>
            <w:vAlign w:val="center"/>
          </w:tcPr>
          <w:p w14:paraId="2BC81B8B" w14:textId="77777777" w:rsidR="00B2537B" w:rsidRPr="00A0202A" w:rsidRDefault="00B2537B" w:rsidP="00365078">
            <w:pPr>
              <w:spacing w:line="360" w:lineRule="exact"/>
              <w:jc w:val="center"/>
              <w:rPr>
                <w:rFonts w:asciiTheme="minorEastAsia" w:hAnsiTheme="minorEastAsia" w:cs="微软雅黑"/>
                <w:sz w:val="18"/>
                <w:szCs w:val="18"/>
              </w:rPr>
            </w:pPr>
          </w:p>
        </w:tc>
      </w:tr>
      <w:tr w:rsidR="00365078" w:rsidRPr="00A0202A" w14:paraId="4874C852" w14:textId="77777777" w:rsidTr="00365078">
        <w:trPr>
          <w:trHeight w:val="1110"/>
          <w:jc w:val="center"/>
        </w:trPr>
        <w:tc>
          <w:tcPr>
            <w:tcW w:w="473" w:type="pct"/>
            <w:vMerge w:val="restart"/>
            <w:vAlign w:val="center"/>
          </w:tcPr>
          <w:p w14:paraId="40912AFA" w14:textId="77777777" w:rsidR="00365078" w:rsidRPr="00A0202A" w:rsidRDefault="00365078" w:rsidP="000D6A11">
            <w:pPr>
              <w:spacing w:line="360" w:lineRule="exact"/>
              <w:jc w:val="center"/>
              <w:rPr>
                <w:rFonts w:asciiTheme="minorEastAsia" w:hAnsiTheme="minorEastAsia" w:cs="Times New Roman"/>
                <w:sz w:val="18"/>
                <w:szCs w:val="18"/>
              </w:rPr>
            </w:pPr>
            <w:r w:rsidRPr="00A0202A">
              <w:rPr>
                <w:rFonts w:asciiTheme="minorEastAsia" w:hAnsiTheme="minorEastAsia" w:cs="Times New Roman" w:hint="eastAsia"/>
                <w:sz w:val="18"/>
                <w:szCs w:val="18"/>
              </w:rPr>
              <w:t>技术</w:t>
            </w:r>
          </w:p>
          <w:p w14:paraId="1C2A9177" w14:textId="77777777" w:rsidR="00365078" w:rsidRPr="00A0202A" w:rsidRDefault="00365078" w:rsidP="000D6A11">
            <w:pPr>
              <w:spacing w:line="360" w:lineRule="exact"/>
              <w:jc w:val="center"/>
              <w:rPr>
                <w:rFonts w:asciiTheme="minorEastAsia" w:hAnsiTheme="minorEastAsia" w:cs="微软雅黑"/>
                <w:sz w:val="18"/>
                <w:szCs w:val="18"/>
              </w:rPr>
            </w:pPr>
            <w:r w:rsidRPr="00A0202A">
              <w:rPr>
                <w:rFonts w:asciiTheme="minorEastAsia" w:hAnsiTheme="minorEastAsia" w:cs="Times New Roman" w:hint="eastAsia"/>
                <w:sz w:val="18"/>
                <w:szCs w:val="18"/>
              </w:rPr>
              <w:t>部分</w:t>
            </w:r>
          </w:p>
        </w:tc>
        <w:tc>
          <w:tcPr>
            <w:tcW w:w="654" w:type="pct"/>
            <w:vMerge w:val="restart"/>
            <w:vAlign w:val="center"/>
          </w:tcPr>
          <w:p w14:paraId="281B3123" w14:textId="7259DC8F" w:rsidR="00365078" w:rsidRPr="00A0202A" w:rsidRDefault="00365078" w:rsidP="00970E09">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5、服务方案</w:t>
            </w:r>
          </w:p>
        </w:tc>
        <w:tc>
          <w:tcPr>
            <w:tcW w:w="2622" w:type="pct"/>
            <w:vAlign w:val="center"/>
          </w:tcPr>
          <w:p w14:paraId="3638DA51" w14:textId="6BF11CC2" w:rsidR="00365078" w:rsidRPr="00A0202A" w:rsidRDefault="00365078" w:rsidP="000D6A11">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1）服务方案（12分）：</w:t>
            </w:r>
          </w:p>
          <w:p w14:paraId="65428197" w14:textId="46F2B173" w:rsidR="00365078" w:rsidRPr="00A0202A" w:rsidRDefault="00365078" w:rsidP="000D6A11">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（科学合理得12分，方案较为合理得8分，方案基本合理得4分，不合理或</w:t>
            </w:r>
            <w:proofErr w:type="gramStart"/>
            <w:r w:rsidRPr="00A0202A">
              <w:rPr>
                <w:rFonts w:asciiTheme="minorEastAsia" w:hAnsiTheme="minorEastAsia" w:cs="微软雅黑" w:hint="eastAsia"/>
                <w:sz w:val="18"/>
                <w:szCs w:val="18"/>
              </w:rPr>
              <w:t>无方案</w:t>
            </w:r>
            <w:proofErr w:type="gramEnd"/>
            <w:r w:rsidRPr="00A0202A">
              <w:rPr>
                <w:rFonts w:asciiTheme="minorEastAsia" w:hAnsiTheme="minorEastAsia" w:cs="微软雅黑" w:hint="eastAsia"/>
                <w:sz w:val="18"/>
                <w:szCs w:val="18"/>
              </w:rPr>
              <w:t>0分。）</w:t>
            </w:r>
          </w:p>
        </w:tc>
        <w:tc>
          <w:tcPr>
            <w:tcW w:w="679" w:type="pct"/>
            <w:vAlign w:val="center"/>
          </w:tcPr>
          <w:p w14:paraId="43725898" w14:textId="56EEBCAB" w:rsidR="00365078" w:rsidRPr="00A0202A" w:rsidRDefault="00365078" w:rsidP="00B2537B">
            <w:pPr>
              <w:spacing w:line="360" w:lineRule="exact"/>
              <w:jc w:val="center"/>
              <w:rPr>
                <w:rFonts w:asciiTheme="minorEastAsia" w:hAnsiTheme="minorEastAsia" w:cs="微软雅黑"/>
                <w:sz w:val="18"/>
                <w:szCs w:val="18"/>
              </w:rPr>
            </w:pPr>
            <w:r w:rsidRPr="00A0202A">
              <w:rPr>
                <w:rFonts w:asciiTheme="minorEastAsia" w:hAnsiTheme="minorEastAsia" w:cs="微软雅黑" w:hint="eastAsia"/>
                <w:sz w:val="18"/>
                <w:szCs w:val="18"/>
              </w:rPr>
              <w:t>12</w:t>
            </w:r>
          </w:p>
        </w:tc>
        <w:tc>
          <w:tcPr>
            <w:tcW w:w="572" w:type="pct"/>
            <w:vAlign w:val="center"/>
          </w:tcPr>
          <w:p w14:paraId="14BD97C9" w14:textId="77777777" w:rsidR="00365078" w:rsidRPr="00A0202A" w:rsidRDefault="00365078" w:rsidP="00365078">
            <w:pPr>
              <w:spacing w:line="360" w:lineRule="exact"/>
              <w:jc w:val="center"/>
              <w:rPr>
                <w:rFonts w:asciiTheme="minorEastAsia" w:hAnsiTheme="minorEastAsia" w:cs="微软雅黑"/>
                <w:sz w:val="18"/>
                <w:szCs w:val="18"/>
              </w:rPr>
            </w:pPr>
          </w:p>
        </w:tc>
      </w:tr>
      <w:tr w:rsidR="00365078" w:rsidRPr="00A0202A" w14:paraId="7522F632" w14:textId="77777777" w:rsidTr="00365078">
        <w:trPr>
          <w:trHeight w:val="1050"/>
          <w:jc w:val="center"/>
        </w:trPr>
        <w:tc>
          <w:tcPr>
            <w:tcW w:w="473" w:type="pct"/>
            <w:vMerge/>
            <w:vAlign w:val="center"/>
          </w:tcPr>
          <w:p w14:paraId="0A857066" w14:textId="77777777" w:rsidR="00365078" w:rsidRPr="00A0202A" w:rsidRDefault="00365078" w:rsidP="000D6A11">
            <w:pPr>
              <w:spacing w:line="360" w:lineRule="exact"/>
              <w:jc w:val="center"/>
              <w:rPr>
                <w:rFonts w:asciiTheme="minorEastAsia" w:hAnsiTheme="minorEastAsia" w:cs="Times New Roman"/>
                <w:sz w:val="18"/>
                <w:szCs w:val="18"/>
              </w:rPr>
            </w:pPr>
          </w:p>
        </w:tc>
        <w:tc>
          <w:tcPr>
            <w:tcW w:w="654" w:type="pct"/>
            <w:vMerge/>
            <w:vAlign w:val="center"/>
          </w:tcPr>
          <w:p w14:paraId="3C35A82F" w14:textId="77777777" w:rsidR="00365078" w:rsidRPr="00A0202A" w:rsidRDefault="00365078" w:rsidP="00970E09">
            <w:pPr>
              <w:spacing w:line="360" w:lineRule="exact"/>
              <w:jc w:val="left"/>
              <w:rPr>
                <w:rFonts w:asciiTheme="minorEastAsia" w:hAnsiTheme="minorEastAsia" w:cs="微软雅黑"/>
                <w:sz w:val="18"/>
                <w:szCs w:val="18"/>
              </w:rPr>
            </w:pPr>
          </w:p>
        </w:tc>
        <w:tc>
          <w:tcPr>
            <w:tcW w:w="2622" w:type="pct"/>
            <w:vAlign w:val="center"/>
          </w:tcPr>
          <w:p w14:paraId="7FDF6C32" w14:textId="77777777" w:rsidR="00365078" w:rsidRPr="00A0202A" w:rsidRDefault="00365078" w:rsidP="000D6A11">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 xml:space="preserve">2）安全措施方案（5分）： </w:t>
            </w:r>
          </w:p>
          <w:p w14:paraId="7181F694" w14:textId="5B750921" w:rsidR="00365078" w:rsidRPr="00A0202A" w:rsidRDefault="00365078" w:rsidP="009102CF">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（科学合理得5分，方案较为合理得3分，方案基本合理得1分，不合理或</w:t>
            </w:r>
            <w:proofErr w:type="gramStart"/>
            <w:r w:rsidRPr="00A0202A">
              <w:rPr>
                <w:rFonts w:asciiTheme="minorEastAsia" w:hAnsiTheme="minorEastAsia" w:cs="微软雅黑" w:hint="eastAsia"/>
                <w:sz w:val="18"/>
                <w:szCs w:val="18"/>
              </w:rPr>
              <w:t>无方案</w:t>
            </w:r>
            <w:proofErr w:type="gramEnd"/>
            <w:r w:rsidRPr="00A0202A">
              <w:rPr>
                <w:rFonts w:asciiTheme="minorEastAsia" w:hAnsiTheme="minorEastAsia" w:cs="微软雅黑" w:hint="eastAsia"/>
                <w:sz w:val="18"/>
                <w:szCs w:val="18"/>
              </w:rPr>
              <w:t>0分。）</w:t>
            </w:r>
          </w:p>
        </w:tc>
        <w:tc>
          <w:tcPr>
            <w:tcW w:w="679" w:type="pct"/>
            <w:vAlign w:val="center"/>
          </w:tcPr>
          <w:p w14:paraId="21DD6E00" w14:textId="1FC8C883" w:rsidR="00365078" w:rsidRPr="00A0202A" w:rsidRDefault="00365078" w:rsidP="00B2537B">
            <w:pPr>
              <w:spacing w:line="360" w:lineRule="exact"/>
              <w:jc w:val="center"/>
              <w:rPr>
                <w:rFonts w:asciiTheme="minorEastAsia" w:hAnsiTheme="minorEastAsia" w:cs="微软雅黑"/>
                <w:sz w:val="18"/>
                <w:szCs w:val="18"/>
              </w:rPr>
            </w:pPr>
            <w:r w:rsidRPr="00A0202A">
              <w:rPr>
                <w:rFonts w:asciiTheme="minorEastAsia" w:hAnsiTheme="minorEastAsia" w:cs="微软雅黑" w:hint="eastAsia"/>
                <w:sz w:val="18"/>
                <w:szCs w:val="18"/>
              </w:rPr>
              <w:t>5</w:t>
            </w:r>
          </w:p>
        </w:tc>
        <w:tc>
          <w:tcPr>
            <w:tcW w:w="572" w:type="pct"/>
            <w:vAlign w:val="center"/>
          </w:tcPr>
          <w:p w14:paraId="46D1AE92" w14:textId="77777777" w:rsidR="00365078" w:rsidRPr="00A0202A" w:rsidRDefault="00365078" w:rsidP="00365078">
            <w:pPr>
              <w:spacing w:line="360" w:lineRule="exact"/>
              <w:jc w:val="center"/>
              <w:rPr>
                <w:rFonts w:asciiTheme="minorEastAsia" w:hAnsiTheme="minorEastAsia" w:cs="微软雅黑"/>
                <w:sz w:val="18"/>
                <w:szCs w:val="18"/>
              </w:rPr>
            </w:pPr>
          </w:p>
        </w:tc>
      </w:tr>
      <w:tr w:rsidR="00365078" w:rsidRPr="00A0202A" w14:paraId="71AF1505" w14:textId="77777777" w:rsidTr="00365078">
        <w:trPr>
          <w:trHeight w:val="1080"/>
          <w:jc w:val="center"/>
        </w:trPr>
        <w:tc>
          <w:tcPr>
            <w:tcW w:w="473" w:type="pct"/>
            <w:vMerge/>
            <w:vAlign w:val="center"/>
          </w:tcPr>
          <w:p w14:paraId="4324CCF0" w14:textId="77777777" w:rsidR="00365078" w:rsidRPr="00A0202A" w:rsidRDefault="00365078" w:rsidP="000D6A11">
            <w:pPr>
              <w:spacing w:line="360" w:lineRule="exact"/>
              <w:jc w:val="center"/>
              <w:rPr>
                <w:rFonts w:asciiTheme="minorEastAsia" w:hAnsiTheme="minorEastAsia" w:cs="Times New Roman"/>
                <w:sz w:val="18"/>
                <w:szCs w:val="18"/>
              </w:rPr>
            </w:pPr>
          </w:p>
        </w:tc>
        <w:tc>
          <w:tcPr>
            <w:tcW w:w="654" w:type="pct"/>
            <w:vMerge/>
            <w:vAlign w:val="center"/>
          </w:tcPr>
          <w:p w14:paraId="75D6F856" w14:textId="77777777" w:rsidR="00365078" w:rsidRPr="00A0202A" w:rsidRDefault="00365078" w:rsidP="00970E09">
            <w:pPr>
              <w:spacing w:line="360" w:lineRule="exact"/>
              <w:jc w:val="left"/>
              <w:rPr>
                <w:rFonts w:asciiTheme="minorEastAsia" w:hAnsiTheme="minorEastAsia" w:cs="微软雅黑"/>
                <w:sz w:val="18"/>
                <w:szCs w:val="18"/>
              </w:rPr>
            </w:pPr>
          </w:p>
        </w:tc>
        <w:tc>
          <w:tcPr>
            <w:tcW w:w="2622" w:type="pct"/>
            <w:vAlign w:val="center"/>
          </w:tcPr>
          <w:p w14:paraId="25F2E8AF" w14:textId="77777777" w:rsidR="00365078" w:rsidRPr="00A0202A" w:rsidRDefault="00365078" w:rsidP="009102CF">
            <w:pPr>
              <w:spacing w:line="360" w:lineRule="exact"/>
              <w:jc w:val="left"/>
              <w:rPr>
                <w:rFonts w:asciiTheme="minorEastAsia" w:hAnsiTheme="minorEastAsia"/>
                <w:sz w:val="18"/>
                <w:szCs w:val="18"/>
              </w:rPr>
            </w:pPr>
            <w:r w:rsidRPr="00A0202A">
              <w:rPr>
                <w:rFonts w:asciiTheme="minorEastAsia" w:hAnsiTheme="minorEastAsia" w:hint="eastAsia"/>
                <w:sz w:val="18"/>
                <w:szCs w:val="18"/>
              </w:rPr>
              <w:t>3)人员安排（5分）</w:t>
            </w:r>
          </w:p>
          <w:p w14:paraId="530203B0" w14:textId="64316FB2" w:rsidR="00365078" w:rsidRPr="00A0202A" w:rsidRDefault="00365078" w:rsidP="009102CF">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（科学合理得5分，方案较为合理得3分，方案基本合理得1分，不合理或</w:t>
            </w:r>
            <w:proofErr w:type="gramStart"/>
            <w:r w:rsidRPr="00A0202A">
              <w:rPr>
                <w:rFonts w:asciiTheme="minorEastAsia" w:hAnsiTheme="minorEastAsia" w:cs="微软雅黑" w:hint="eastAsia"/>
                <w:sz w:val="18"/>
                <w:szCs w:val="18"/>
              </w:rPr>
              <w:t>无方案</w:t>
            </w:r>
            <w:proofErr w:type="gramEnd"/>
            <w:r w:rsidRPr="00A0202A">
              <w:rPr>
                <w:rFonts w:asciiTheme="minorEastAsia" w:hAnsiTheme="minorEastAsia" w:cs="微软雅黑" w:hint="eastAsia"/>
                <w:sz w:val="18"/>
                <w:szCs w:val="18"/>
              </w:rPr>
              <w:t>0分。）</w:t>
            </w:r>
          </w:p>
        </w:tc>
        <w:tc>
          <w:tcPr>
            <w:tcW w:w="679" w:type="pct"/>
            <w:vAlign w:val="center"/>
          </w:tcPr>
          <w:p w14:paraId="0F5447F0" w14:textId="74C0FBA4" w:rsidR="00365078" w:rsidRPr="00A0202A" w:rsidRDefault="00365078" w:rsidP="00B2537B">
            <w:pPr>
              <w:spacing w:line="360" w:lineRule="exact"/>
              <w:jc w:val="center"/>
              <w:rPr>
                <w:rFonts w:asciiTheme="minorEastAsia" w:hAnsiTheme="minorEastAsia" w:cs="微软雅黑"/>
                <w:sz w:val="18"/>
                <w:szCs w:val="18"/>
              </w:rPr>
            </w:pPr>
            <w:r w:rsidRPr="00A0202A">
              <w:rPr>
                <w:rFonts w:asciiTheme="minorEastAsia" w:hAnsiTheme="minorEastAsia" w:cs="微软雅黑" w:hint="eastAsia"/>
                <w:sz w:val="18"/>
                <w:szCs w:val="18"/>
              </w:rPr>
              <w:t>5</w:t>
            </w:r>
          </w:p>
        </w:tc>
        <w:tc>
          <w:tcPr>
            <w:tcW w:w="572" w:type="pct"/>
            <w:vAlign w:val="center"/>
          </w:tcPr>
          <w:p w14:paraId="2F58833A" w14:textId="77777777" w:rsidR="00365078" w:rsidRPr="00A0202A" w:rsidRDefault="00365078" w:rsidP="00365078">
            <w:pPr>
              <w:spacing w:line="360" w:lineRule="exact"/>
              <w:jc w:val="center"/>
              <w:rPr>
                <w:rFonts w:asciiTheme="minorEastAsia" w:hAnsiTheme="minorEastAsia" w:cs="微软雅黑"/>
                <w:sz w:val="18"/>
                <w:szCs w:val="18"/>
              </w:rPr>
            </w:pPr>
          </w:p>
        </w:tc>
      </w:tr>
      <w:tr w:rsidR="00365078" w:rsidRPr="00A0202A" w14:paraId="65AFB1BF" w14:textId="77777777" w:rsidTr="00365078">
        <w:trPr>
          <w:trHeight w:val="1080"/>
          <w:jc w:val="center"/>
        </w:trPr>
        <w:tc>
          <w:tcPr>
            <w:tcW w:w="473" w:type="pct"/>
            <w:vMerge/>
            <w:vAlign w:val="center"/>
          </w:tcPr>
          <w:p w14:paraId="716F273A" w14:textId="77777777" w:rsidR="00365078" w:rsidRPr="00A0202A" w:rsidRDefault="00365078" w:rsidP="000D6A11">
            <w:pPr>
              <w:spacing w:line="360" w:lineRule="exact"/>
              <w:jc w:val="center"/>
              <w:rPr>
                <w:rFonts w:asciiTheme="minorEastAsia" w:hAnsiTheme="minorEastAsia" w:cs="Times New Roman"/>
                <w:sz w:val="18"/>
                <w:szCs w:val="18"/>
              </w:rPr>
            </w:pPr>
          </w:p>
        </w:tc>
        <w:tc>
          <w:tcPr>
            <w:tcW w:w="654" w:type="pct"/>
            <w:vMerge/>
            <w:vAlign w:val="center"/>
          </w:tcPr>
          <w:p w14:paraId="5040D06F" w14:textId="77777777" w:rsidR="00365078" w:rsidRPr="00A0202A" w:rsidRDefault="00365078" w:rsidP="00970E09">
            <w:pPr>
              <w:spacing w:line="360" w:lineRule="exact"/>
              <w:jc w:val="left"/>
              <w:rPr>
                <w:rFonts w:asciiTheme="minorEastAsia" w:hAnsiTheme="minorEastAsia" w:cs="微软雅黑"/>
                <w:sz w:val="18"/>
                <w:szCs w:val="18"/>
              </w:rPr>
            </w:pPr>
          </w:p>
        </w:tc>
        <w:tc>
          <w:tcPr>
            <w:tcW w:w="2622" w:type="pct"/>
            <w:vAlign w:val="center"/>
          </w:tcPr>
          <w:p w14:paraId="4C4F2574" w14:textId="6953B0C5" w:rsidR="00365078" w:rsidRPr="00A0202A" w:rsidRDefault="00365078" w:rsidP="009102CF">
            <w:pPr>
              <w:spacing w:line="360" w:lineRule="exact"/>
              <w:jc w:val="left"/>
              <w:rPr>
                <w:rFonts w:asciiTheme="minorEastAsia" w:hAnsiTheme="minorEastAsia" w:cs="微软雅黑"/>
                <w:sz w:val="18"/>
                <w:szCs w:val="18"/>
              </w:rPr>
            </w:pPr>
            <w:r w:rsidRPr="00A0202A">
              <w:rPr>
                <w:rFonts w:asciiTheme="minorEastAsia" w:hAnsiTheme="minorEastAsia" w:hint="eastAsia"/>
                <w:sz w:val="18"/>
                <w:szCs w:val="18"/>
              </w:rPr>
              <w:t>4</w:t>
            </w:r>
            <w:r w:rsidRPr="00A0202A">
              <w:rPr>
                <w:rFonts w:asciiTheme="minorEastAsia" w:hAnsiTheme="minorEastAsia" w:cs="微软雅黑" w:hint="eastAsia"/>
                <w:sz w:val="18"/>
                <w:szCs w:val="18"/>
              </w:rPr>
              <w:t>）应急响应方案（</w:t>
            </w:r>
            <w:r w:rsidR="000A1401">
              <w:rPr>
                <w:rFonts w:asciiTheme="minorEastAsia" w:hAnsiTheme="minorEastAsia" w:cs="微软雅黑" w:hint="eastAsia"/>
                <w:sz w:val="18"/>
                <w:szCs w:val="18"/>
              </w:rPr>
              <w:t>8</w:t>
            </w:r>
            <w:r w:rsidRPr="00A0202A">
              <w:rPr>
                <w:rFonts w:asciiTheme="minorEastAsia" w:hAnsiTheme="minorEastAsia" w:cs="微软雅黑" w:hint="eastAsia"/>
                <w:sz w:val="18"/>
                <w:szCs w:val="18"/>
              </w:rPr>
              <w:t>分）</w:t>
            </w:r>
          </w:p>
          <w:p w14:paraId="61890F9C" w14:textId="7B294512" w:rsidR="00365078" w:rsidRPr="00A0202A" w:rsidRDefault="00365078" w:rsidP="000A1401">
            <w:pPr>
              <w:spacing w:line="360" w:lineRule="exact"/>
              <w:jc w:val="left"/>
              <w:rPr>
                <w:rFonts w:asciiTheme="minorEastAsia" w:hAnsiTheme="minorEastAsia"/>
                <w:sz w:val="18"/>
                <w:szCs w:val="18"/>
              </w:rPr>
            </w:pPr>
            <w:r w:rsidRPr="00A0202A">
              <w:rPr>
                <w:rFonts w:asciiTheme="minorEastAsia" w:hAnsiTheme="minorEastAsia" w:cs="微软雅黑" w:hint="eastAsia"/>
                <w:sz w:val="18"/>
                <w:szCs w:val="18"/>
              </w:rPr>
              <w:t>（科学合理得</w:t>
            </w:r>
            <w:r w:rsidR="000A1401">
              <w:rPr>
                <w:rFonts w:asciiTheme="minorEastAsia" w:hAnsiTheme="minorEastAsia" w:cs="微软雅黑" w:hint="eastAsia"/>
                <w:sz w:val="18"/>
                <w:szCs w:val="18"/>
              </w:rPr>
              <w:t>8</w:t>
            </w:r>
            <w:r w:rsidRPr="00A0202A">
              <w:rPr>
                <w:rFonts w:asciiTheme="minorEastAsia" w:hAnsiTheme="minorEastAsia" w:cs="微软雅黑" w:hint="eastAsia"/>
                <w:sz w:val="18"/>
                <w:szCs w:val="18"/>
              </w:rPr>
              <w:t>分，方案较为合理得</w:t>
            </w:r>
            <w:r w:rsidR="000A1401">
              <w:rPr>
                <w:rFonts w:asciiTheme="minorEastAsia" w:hAnsiTheme="minorEastAsia" w:cs="微软雅黑" w:hint="eastAsia"/>
                <w:sz w:val="18"/>
                <w:szCs w:val="18"/>
              </w:rPr>
              <w:t>4</w:t>
            </w:r>
            <w:r w:rsidRPr="00A0202A">
              <w:rPr>
                <w:rFonts w:asciiTheme="minorEastAsia" w:hAnsiTheme="minorEastAsia" w:cs="微软雅黑" w:hint="eastAsia"/>
                <w:sz w:val="18"/>
                <w:szCs w:val="18"/>
              </w:rPr>
              <w:t>分，方案基本合理得</w:t>
            </w:r>
            <w:r w:rsidR="000A1401">
              <w:rPr>
                <w:rFonts w:asciiTheme="minorEastAsia" w:hAnsiTheme="minorEastAsia" w:cs="微软雅黑" w:hint="eastAsia"/>
                <w:sz w:val="18"/>
                <w:szCs w:val="18"/>
              </w:rPr>
              <w:t>2</w:t>
            </w:r>
            <w:r w:rsidRPr="00A0202A">
              <w:rPr>
                <w:rFonts w:asciiTheme="minorEastAsia" w:hAnsiTheme="minorEastAsia" w:cs="微软雅黑" w:hint="eastAsia"/>
                <w:sz w:val="18"/>
                <w:szCs w:val="18"/>
              </w:rPr>
              <w:t>分，不合理或</w:t>
            </w:r>
            <w:proofErr w:type="gramStart"/>
            <w:r w:rsidRPr="00A0202A">
              <w:rPr>
                <w:rFonts w:asciiTheme="minorEastAsia" w:hAnsiTheme="minorEastAsia" w:cs="微软雅黑" w:hint="eastAsia"/>
                <w:sz w:val="18"/>
                <w:szCs w:val="18"/>
              </w:rPr>
              <w:t>无方案</w:t>
            </w:r>
            <w:proofErr w:type="gramEnd"/>
            <w:r w:rsidRPr="00A0202A">
              <w:rPr>
                <w:rFonts w:asciiTheme="minorEastAsia" w:hAnsiTheme="minorEastAsia" w:cs="微软雅黑" w:hint="eastAsia"/>
                <w:sz w:val="18"/>
                <w:szCs w:val="18"/>
              </w:rPr>
              <w:t>0分。）</w:t>
            </w:r>
          </w:p>
        </w:tc>
        <w:tc>
          <w:tcPr>
            <w:tcW w:w="679" w:type="pct"/>
            <w:vAlign w:val="center"/>
          </w:tcPr>
          <w:p w14:paraId="6228B2FB" w14:textId="6A7032D8" w:rsidR="00365078" w:rsidRPr="00A0202A" w:rsidRDefault="000A1401"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8</w:t>
            </w:r>
          </w:p>
        </w:tc>
        <w:tc>
          <w:tcPr>
            <w:tcW w:w="572" w:type="pct"/>
            <w:vAlign w:val="center"/>
          </w:tcPr>
          <w:p w14:paraId="4E6722D2" w14:textId="77777777" w:rsidR="00365078" w:rsidRPr="00A0202A" w:rsidRDefault="00365078" w:rsidP="00365078">
            <w:pPr>
              <w:spacing w:line="360" w:lineRule="exact"/>
              <w:jc w:val="center"/>
              <w:rPr>
                <w:rFonts w:asciiTheme="minorEastAsia" w:hAnsiTheme="minorEastAsia" w:cs="微软雅黑"/>
                <w:sz w:val="18"/>
                <w:szCs w:val="18"/>
              </w:rPr>
            </w:pPr>
          </w:p>
        </w:tc>
      </w:tr>
      <w:tr w:rsidR="000A47F5" w:rsidRPr="00A0202A" w14:paraId="03EC6CE7" w14:textId="77777777" w:rsidTr="006E5384">
        <w:trPr>
          <w:trHeight w:val="565"/>
          <w:jc w:val="center"/>
        </w:trPr>
        <w:tc>
          <w:tcPr>
            <w:tcW w:w="473" w:type="pct"/>
            <w:vMerge/>
            <w:vAlign w:val="center"/>
          </w:tcPr>
          <w:p w14:paraId="4335C483" w14:textId="77777777" w:rsidR="000A47F5" w:rsidRPr="00A0202A" w:rsidRDefault="000A47F5" w:rsidP="000D6A11">
            <w:pPr>
              <w:spacing w:line="360" w:lineRule="exact"/>
              <w:jc w:val="center"/>
              <w:rPr>
                <w:rFonts w:asciiTheme="minorEastAsia" w:hAnsiTheme="minorEastAsia" w:cs="微软雅黑"/>
                <w:sz w:val="18"/>
                <w:szCs w:val="18"/>
              </w:rPr>
            </w:pPr>
          </w:p>
        </w:tc>
        <w:tc>
          <w:tcPr>
            <w:tcW w:w="654" w:type="pct"/>
            <w:vAlign w:val="center"/>
          </w:tcPr>
          <w:p w14:paraId="00C09D73" w14:textId="533C2605" w:rsidR="000A47F5" w:rsidRPr="00A0202A" w:rsidRDefault="00365078" w:rsidP="00BB3B7E">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6</w:t>
            </w:r>
            <w:r w:rsidR="000A47F5" w:rsidRPr="00A0202A">
              <w:rPr>
                <w:rFonts w:asciiTheme="minorEastAsia" w:hAnsiTheme="minorEastAsia" w:cs="微软雅黑" w:hint="eastAsia"/>
                <w:sz w:val="18"/>
                <w:szCs w:val="18"/>
              </w:rPr>
              <w:t>、</w:t>
            </w:r>
            <w:r w:rsidR="00912CFD" w:rsidRPr="00A0202A">
              <w:rPr>
                <w:rFonts w:asciiTheme="minorEastAsia" w:hAnsiTheme="minorEastAsia" w:cs="微软雅黑" w:hint="eastAsia"/>
                <w:sz w:val="18"/>
                <w:szCs w:val="18"/>
              </w:rPr>
              <w:t>服务质量的控制与管理</w:t>
            </w:r>
          </w:p>
        </w:tc>
        <w:tc>
          <w:tcPr>
            <w:tcW w:w="2622" w:type="pct"/>
            <w:vAlign w:val="center"/>
          </w:tcPr>
          <w:p w14:paraId="0812F3C4" w14:textId="6EF37B72" w:rsidR="00912CFD" w:rsidRPr="00A0202A" w:rsidRDefault="00912CFD" w:rsidP="00912CFD">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质量管理措施科学、全面、合理、有效：</w:t>
            </w:r>
            <w:r w:rsidR="000A1401">
              <w:rPr>
                <w:rFonts w:asciiTheme="minorEastAsia" w:hAnsiTheme="minorEastAsia" w:cs="微软雅黑" w:hint="eastAsia"/>
                <w:sz w:val="18"/>
                <w:szCs w:val="18"/>
              </w:rPr>
              <w:t>12</w:t>
            </w:r>
            <w:r w:rsidRPr="00A0202A">
              <w:rPr>
                <w:rFonts w:asciiTheme="minorEastAsia" w:hAnsiTheme="minorEastAsia" w:cs="微软雅黑" w:hint="eastAsia"/>
                <w:sz w:val="18"/>
                <w:szCs w:val="18"/>
              </w:rPr>
              <w:t>分；</w:t>
            </w:r>
          </w:p>
          <w:p w14:paraId="4EF19006" w14:textId="0B484B55" w:rsidR="00912CFD" w:rsidRPr="00A0202A" w:rsidRDefault="00912CFD" w:rsidP="00912CFD">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质量管理措施较合理、较有效：</w:t>
            </w:r>
            <w:r w:rsidR="000A1401">
              <w:rPr>
                <w:rFonts w:asciiTheme="minorEastAsia" w:hAnsiTheme="minorEastAsia" w:cs="微软雅黑" w:hint="eastAsia"/>
                <w:sz w:val="18"/>
                <w:szCs w:val="18"/>
              </w:rPr>
              <w:t>8</w:t>
            </w:r>
            <w:r w:rsidRPr="00A0202A">
              <w:rPr>
                <w:rFonts w:asciiTheme="minorEastAsia" w:hAnsiTheme="minorEastAsia" w:cs="微软雅黑" w:hint="eastAsia"/>
                <w:sz w:val="18"/>
                <w:szCs w:val="18"/>
              </w:rPr>
              <w:t>分；</w:t>
            </w:r>
          </w:p>
          <w:p w14:paraId="141B39B7" w14:textId="68793A7B" w:rsidR="00365078" w:rsidRPr="00A0202A" w:rsidRDefault="00365078" w:rsidP="00912CFD">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质量管理措施基本合理：</w:t>
            </w:r>
            <w:r w:rsidR="000A1401">
              <w:rPr>
                <w:rFonts w:asciiTheme="minorEastAsia" w:hAnsiTheme="minorEastAsia" w:cs="微软雅黑" w:hint="eastAsia"/>
                <w:sz w:val="18"/>
                <w:szCs w:val="18"/>
              </w:rPr>
              <w:t>4</w:t>
            </w:r>
            <w:r w:rsidRPr="00A0202A">
              <w:rPr>
                <w:rFonts w:asciiTheme="minorEastAsia" w:hAnsiTheme="minorEastAsia" w:cs="微软雅黑" w:hint="eastAsia"/>
                <w:sz w:val="18"/>
                <w:szCs w:val="18"/>
              </w:rPr>
              <w:t>分</w:t>
            </w:r>
          </w:p>
          <w:p w14:paraId="7864FFAB" w14:textId="363EA6B8" w:rsidR="000A47F5" w:rsidRPr="00A0202A" w:rsidRDefault="00912CFD" w:rsidP="00BB3B7E">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质量管理措施不合理</w:t>
            </w:r>
            <w:r w:rsidR="00365078" w:rsidRPr="00A0202A">
              <w:rPr>
                <w:rFonts w:asciiTheme="minorEastAsia" w:hAnsiTheme="minorEastAsia" w:cs="微软雅黑" w:hint="eastAsia"/>
                <w:sz w:val="18"/>
                <w:szCs w:val="18"/>
              </w:rPr>
              <w:t>或无方案</w:t>
            </w:r>
            <w:r w:rsidRPr="00A0202A">
              <w:rPr>
                <w:rFonts w:asciiTheme="minorEastAsia" w:hAnsiTheme="minorEastAsia" w:cs="微软雅黑" w:hint="eastAsia"/>
                <w:sz w:val="18"/>
                <w:szCs w:val="18"/>
              </w:rPr>
              <w:t>：0分。</w:t>
            </w:r>
          </w:p>
        </w:tc>
        <w:tc>
          <w:tcPr>
            <w:tcW w:w="679" w:type="pct"/>
            <w:vAlign w:val="center"/>
          </w:tcPr>
          <w:p w14:paraId="55B13A7B" w14:textId="3A61B21B" w:rsidR="000A47F5" w:rsidRPr="00A0202A" w:rsidRDefault="000A1401"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0B1D73B4" w14:textId="77777777" w:rsidR="000A47F5" w:rsidRPr="00A0202A" w:rsidRDefault="000A47F5" w:rsidP="00365078">
            <w:pPr>
              <w:spacing w:line="360" w:lineRule="exact"/>
              <w:jc w:val="center"/>
              <w:rPr>
                <w:rFonts w:asciiTheme="minorEastAsia" w:hAnsiTheme="minorEastAsia" w:cs="微软雅黑"/>
                <w:sz w:val="18"/>
                <w:szCs w:val="18"/>
              </w:rPr>
            </w:pPr>
          </w:p>
        </w:tc>
      </w:tr>
      <w:tr w:rsidR="000A47F5" w:rsidRPr="00A0202A" w14:paraId="488D5852" w14:textId="77777777" w:rsidTr="007813D5">
        <w:trPr>
          <w:trHeight w:val="1125"/>
          <w:jc w:val="center"/>
        </w:trPr>
        <w:tc>
          <w:tcPr>
            <w:tcW w:w="473" w:type="pct"/>
            <w:vMerge/>
            <w:vAlign w:val="center"/>
          </w:tcPr>
          <w:p w14:paraId="517BBDC7" w14:textId="77777777" w:rsidR="000A47F5" w:rsidRPr="00A0202A" w:rsidRDefault="000A47F5" w:rsidP="000D6A11">
            <w:pPr>
              <w:spacing w:line="360" w:lineRule="exact"/>
              <w:jc w:val="center"/>
              <w:rPr>
                <w:rFonts w:asciiTheme="minorEastAsia" w:hAnsiTheme="minorEastAsia" w:cs="微软雅黑"/>
                <w:sz w:val="18"/>
                <w:szCs w:val="18"/>
              </w:rPr>
            </w:pPr>
          </w:p>
        </w:tc>
        <w:tc>
          <w:tcPr>
            <w:tcW w:w="654" w:type="pct"/>
            <w:vAlign w:val="center"/>
          </w:tcPr>
          <w:p w14:paraId="132C4A58" w14:textId="119B581E" w:rsidR="000A47F5" w:rsidRPr="00A0202A" w:rsidRDefault="00365078" w:rsidP="000A47F5">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7</w:t>
            </w:r>
            <w:r w:rsidR="000A47F5" w:rsidRPr="00A0202A">
              <w:rPr>
                <w:rFonts w:asciiTheme="minorEastAsia" w:hAnsiTheme="minorEastAsia" w:cs="微软雅黑" w:hint="eastAsia"/>
                <w:sz w:val="18"/>
                <w:szCs w:val="18"/>
              </w:rPr>
              <w:t>、</w:t>
            </w:r>
            <w:r w:rsidR="005B22E3" w:rsidRPr="00A0202A">
              <w:rPr>
                <w:rFonts w:asciiTheme="minorEastAsia" w:hAnsiTheme="minorEastAsia" w:cs="微软雅黑" w:hint="eastAsia"/>
                <w:sz w:val="18"/>
                <w:szCs w:val="18"/>
              </w:rPr>
              <w:t>投标文件与招标文件所要求的技术符合程度</w:t>
            </w:r>
          </w:p>
        </w:tc>
        <w:tc>
          <w:tcPr>
            <w:tcW w:w="2622" w:type="pct"/>
            <w:vAlign w:val="center"/>
          </w:tcPr>
          <w:p w14:paraId="252CDDA6" w14:textId="603B09FC" w:rsidR="000A47F5" w:rsidRPr="00A0202A" w:rsidRDefault="005B22E3" w:rsidP="00365078">
            <w:pPr>
              <w:spacing w:line="360" w:lineRule="exact"/>
              <w:jc w:val="left"/>
              <w:rPr>
                <w:rFonts w:asciiTheme="minorEastAsia" w:hAnsiTheme="minorEastAsia" w:cs="微软雅黑"/>
                <w:sz w:val="18"/>
                <w:szCs w:val="18"/>
              </w:rPr>
            </w:pPr>
            <w:r w:rsidRPr="00A0202A">
              <w:rPr>
                <w:rFonts w:asciiTheme="minorEastAsia" w:hAnsiTheme="minorEastAsia" w:cs="微软雅黑" w:hint="eastAsia"/>
                <w:sz w:val="18"/>
                <w:szCs w:val="18"/>
              </w:rPr>
              <w:t>投标文件相对招标文件的方案及技术要求没有偏离或高于招标文件的技术要求则为满分</w:t>
            </w:r>
            <w:r w:rsidR="00365078" w:rsidRPr="00A0202A">
              <w:rPr>
                <w:rFonts w:asciiTheme="minorEastAsia" w:hAnsiTheme="minorEastAsia" w:cs="微软雅黑" w:hint="eastAsia"/>
                <w:sz w:val="18"/>
                <w:szCs w:val="18"/>
              </w:rPr>
              <w:t>12</w:t>
            </w:r>
            <w:r w:rsidRPr="00A0202A">
              <w:rPr>
                <w:rFonts w:asciiTheme="minorEastAsia" w:hAnsiTheme="minorEastAsia" w:cs="微软雅黑" w:hint="eastAsia"/>
                <w:sz w:val="18"/>
                <w:szCs w:val="18"/>
              </w:rPr>
              <w:t>分；如果有偏离，评委视为偏离情况，每有一项</w:t>
            </w:r>
            <w:r w:rsidR="00576301" w:rsidRPr="00A0202A">
              <w:rPr>
                <w:rFonts w:asciiTheme="minorEastAsia" w:hAnsiTheme="minorEastAsia" w:cs="微软雅黑" w:hint="eastAsia"/>
                <w:sz w:val="18"/>
                <w:szCs w:val="18"/>
              </w:rPr>
              <w:t>负偏离减2分，</w:t>
            </w:r>
            <w:r w:rsidRPr="00A0202A">
              <w:rPr>
                <w:rFonts w:asciiTheme="minorEastAsia" w:hAnsiTheme="minorEastAsia" w:cs="微软雅黑" w:hint="eastAsia"/>
                <w:sz w:val="18"/>
                <w:szCs w:val="18"/>
              </w:rPr>
              <w:t>酌情扣分；</w:t>
            </w:r>
            <w:r w:rsidR="00C97C7B" w:rsidRPr="00A0202A">
              <w:rPr>
                <w:rFonts w:asciiTheme="minorEastAsia" w:hAnsiTheme="minorEastAsia" w:cs="微软雅黑" w:hint="eastAsia"/>
                <w:sz w:val="18"/>
                <w:szCs w:val="18"/>
              </w:rPr>
              <w:t>（根据技术服务响应偏离表）</w:t>
            </w:r>
          </w:p>
        </w:tc>
        <w:tc>
          <w:tcPr>
            <w:tcW w:w="679" w:type="pct"/>
            <w:vAlign w:val="center"/>
          </w:tcPr>
          <w:p w14:paraId="453FEE50" w14:textId="0C4AF10A" w:rsidR="000A47F5" w:rsidRPr="00A0202A" w:rsidRDefault="00365078" w:rsidP="000D6A11">
            <w:pPr>
              <w:spacing w:line="360" w:lineRule="exact"/>
              <w:jc w:val="center"/>
              <w:rPr>
                <w:rFonts w:asciiTheme="minorEastAsia" w:hAnsiTheme="minorEastAsia" w:cs="微软雅黑"/>
                <w:sz w:val="18"/>
                <w:szCs w:val="18"/>
              </w:rPr>
            </w:pPr>
            <w:r w:rsidRPr="00A0202A">
              <w:rPr>
                <w:rFonts w:asciiTheme="minorEastAsia" w:hAnsiTheme="minorEastAsia" w:cs="微软雅黑" w:hint="eastAsia"/>
                <w:sz w:val="18"/>
                <w:szCs w:val="18"/>
              </w:rPr>
              <w:t>12</w:t>
            </w:r>
          </w:p>
        </w:tc>
        <w:tc>
          <w:tcPr>
            <w:tcW w:w="572" w:type="pct"/>
          </w:tcPr>
          <w:p w14:paraId="40A65811" w14:textId="77777777" w:rsidR="000A47F5" w:rsidRPr="00A0202A" w:rsidRDefault="000A47F5" w:rsidP="000D6A11">
            <w:pPr>
              <w:spacing w:line="360" w:lineRule="exact"/>
              <w:jc w:val="center"/>
              <w:rPr>
                <w:rFonts w:asciiTheme="minorEastAsia" w:hAnsiTheme="minorEastAsia" w:cs="微软雅黑"/>
                <w:sz w:val="18"/>
                <w:szCs w:val="18"/>
              </w:rPr>
            </w:pPr>
          </w:p>
        </w:tc>
      </w:tr>
    </w:tbl>
    <w:p w14:paraId="5C655EC4" w14:textId="6A9E6CA9" w:rsidR="00ED2B75" w:rsidRPr="00A0202A" w:rsidRDefault="00715213"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、开标</w:t>
      </w:r>
    </w:p>
    <w:p w14:paraId="37F177D8" w14:textId="525363D1" w:rsidR="00ED2B75" w:rsidRPr="00A0202A" w:rsidRDefault="006E379D" w:rsidP="00CD2D3F">
      <w:pPr>
        <w:pStyle w:val="aa"/>
        <w:numPr>
          <w:ilvl w:val="0"/>
          <w:numId w:val="2"/>
        </w:numPr>
        <w:spacing w:line="360" w:lineRule="auto"/>
        <w:ind w:firstLineChars="0"/>
        <w:jc w:val="left"/>
        <w:rPr>
          <w:rFonts w:ascii="宋体" w:hAnsi="宋体"/>
          <w:bCs/>
          <w:szCs w:val="21"/>
        </w:rPr>
      </w:pPr>
      <w:r w:rsidRPr="00A0202A">
        <w:rPr>
          <w:rFonts w:ascii="宋体" w:hAnsi="宋体" w:hint="eastAsia"/>
          <w:bCs/>
          <w:szCs w:val="21"/>
        </w:rPr>
        <w:t>递交</w:t>
      </w:r>
      <w:r>
        <w:rPr>
          <w:rFonts w:ascii="宋体" w:hAnsi="宋体" w:hint="eastAsia"/>
          <w:bCs/>
          <w:szCs w:val="21"/>
        </w:rPr>
        <w:t>投标</w:t>
      </w:r>
      <w:r w:rsidRPr="00A0202A">
        <w:rPr>
          <w:rFonts w:ascii="宋体" w:hAnsi="宋体" w:hint="eastAsia"/>
          <w:bCs/>
          <w:szCs w:val="21"/>
        </w:rPr>
        <w:t>文件</w:t>
      </w:r>
      <w:r>
        <w:rPr>
          <w:rFonts w:ascii="宋体" w:hAnsi="宋体" w:hint="eastAsia"/>
          <w:bCs/>
          <w:szCs w:val="21"/>
        </w:rPr>
        <w:t>开始</w:t>
      </w:r>
      <w:r w:rsidRPr="00A0202A">
        <w:rPr>
          <w:rFonts w:ascii="宋体" w:hAnsi="宋体" w:hint="eastAsia"/>
          <w:bCs/>
          <w:szCs w:val="21"/>
        </w:rPr>
        <w:t>时间：2023年</w:t>
      </w:r>
      <w:r>
        <w:rPr>
          <w:rFonts w:ascii="宋体" w:hAnsi="宋体" w:hint="eastAsia"/>
          <w:bCs/>
          <w:szCs w:val="21"/>
        </w:rPr>
        <w:t>11</w:t>
      </w:r>
      <w:r w:rsidRPr="00A0202A">
        <w:rPr>
          <w:rFonts w:ascii="宋体" w:hAnsi="宋体" w:hint="eastAsia"/>
          <w:bCs/>
          <w:szCs w:val="21"/>
        </w:rPr>
        <w:t>月</w:t>
      </w:r>
      <w:r>
        <w:rPr>
          <w:rFonts w:ascii="宋体" w:hAnsi="宋体" w:hint="eastAsia"/>
          <w:bCs/>
          <w:szCs w:val="21"/>
        </w:rPr>
        <w:t>23</w:t>
      </w:r>
      <w:r w:rsidRPr="00A0202A">
        <w:rPr>
          <w:rFonts w:ascii="宋体" w:hAnsi="宋体" w:hint="eastAsia"/>
          <w:bCs/>
          <w:szCs w:val="21"/>
        </w:rPr>
        <w:t>日 下午13:</w:t>
      </w:r>
      <w:r w:rsidR="00B0374C">
        <w:rPr>
          <w:rFonts w:ascii="宋体" w:hAnsi="宋体" w:hint="eastAsia"/>
          <w:bCs/>
          <w:szCs w:val="21"/>
        </w:rPr>
        <w:t>0</w:t>
      </w:r>
      <w:r w:rsidRPr="00A0202A">
        <w:rPr>
          <w:rFonts w:ascii="宋体" w:hAnsi="宋体" w:hint="eastAsia"/>
          <w:bCs/>
          <w:szCs w:val="21"/>
        </w:rPr>
        <w:t>0</w:t>
      </w:r>
      <w:r w:rsidR="00B0374C">
        <w:rPr>
          <w:rFonts w:ascii="宋体" w:hAnsi="宋体" w:hint="eastAsia"/>
          <w:bCs/>
          <w:szCs w:val="21"/>
        </w:rPr>
        <w:t>；</w:t>
      </w:r>
      <w:r w:rsidR="00CD2D3F" w:rsidRPr="00A0202A">
        <w:rPr>
          <w:rFonts w:ascii="宋体" w:hAnsi="宋体" w:hint="eastAsia"/>
          <w:bCs/>
          <w:szCs w:val="21"/>
        </w:rPr>
        <w:t>递交</w:t>
      </w:r>
      <w:r>
        <w:rPr>
          <w:rFonts w:ascii="宋体" w:hAnsi="宋体" w:hint="eastAsia"/>
          <w:bCs/>
          <w:szCs w:val="21"/>
        </w:rPr>
        <w:t>投标</w:t>
      </w:r>
      <w:r w:rsidR="00CD2D3F" w:rsidRPr="00A0202A">
        <w:rPr>
          <w:rFonts w:ascii="宋体" w:hAnsi="宋体" w:hint="eastAsia"/>
          <w:bCs/>
          <w:szCs w:val="21"/>
        </w:rPr>
        <w:t>文件截止</w:t>
      </w:r>
      <w:r w:rsidR="00ED2B75" w:rsidRPr="00A0202A">
        <w:rPr>
          <w:rFonts w:ascii="宋体" w:hAnsi="宋体" w:hint="eastAsia"/>
          <w:bCs/>
          <w:szCs w:val="21"/>
        </w:rPr>
        <w:t>时间：202</w:t>
      </w:r>
      <w:r w:rsidR="00023A06" w:rsidRPr="00A0202A">
        <w:rPr>
          <w:rFonts w:ascii="宋体" w:hAnsi="宋体" w:hint="eastAsia"/>
          <w:bCs/>
          <w:szCs w:val="21"/>
        </w:rPr>
        <w:t>3</w:t>
      </w:r>
      <w:r w:rsidR="00ED2B75" w:rsidRPr="00A0202A">
        <w:rPr>
          <w:rFonts w:ascii="宋体" w:hAnsi="宋体" w:hint="eastAsia"/>
          <w:bCs/>
          <w:szCs w:val="21"/>
        </w:rPr>
        <w:t>年</w:t>
      </w:r>
      <w:r>
        <w:rPr>
          <w:rFonts w:ascii="宋体" w:hAnsi="宋体" w:hint="eastAsia"/>
          <w:bCs/>
          <w:szCs w:val="21"/>
        </w:rPr>
        <w:t>11</w:t>
      </w:r>
      <w:r w:rsidR="00ED2B75" w:rsidRPr="00A0202A">
        <w:rPr>
          <w:rFonts w:ascii="宋体" w:hAnsi="宋体" w:hint="eastAsia"/>
          <w:bCs/>
          <w:szCs w:val="21"/>
        </w:rPr>
        <w:t>月</w:t>
      </w:r>
      <w:r>
        <w:rPr>
          <w:rFonts w:ascii="宋体" w:hAnsi="宋体" w:hint="eastAsia"/>
          <w:bCs/>
          <w:szCs w:val="21"/>
        </w:rPr>
        <w:t>23</w:t>
      </w:r>
      <w:r w:rsidR="00ED2B75" w:rsidRPr="00A0202A">
        <w:rPr>
          <w:rFonts w:ascii="宋体" w:hAnsi="宋体" w:hint="eastAsia"/>
          <w:bCs/>
          <w:szCs w:val="21"/>
        </w:rPr>
        <w:t xml:space="preserve">日 </w:t>
      </w:r>
      <w:r w:rsidR="00970E09" w:rsidRPr="00A0202A">
        <w:rPr>
          <w:rFonts w:ascii="宋体" w:hAnsi="宋体" w:hint="eastAsia"/>
          <w:bCs/>
          <w:szCs w:val="21"/>
        </w:rPr>
        <w:t>下</w:t>
      </w:r>
      <w:r w:rsidR="00ED2B75" w:rsidRPr="00A0202A">
        <w:rPr>
          <w:rFonts w:ascii="宋体" w:hAnsi="宋体" w:hint="eastAsia"/>
          <w:bCs/>
          <w:szCs w:val="21"/>
        </w:rPr>
        <w:t>午</w:t>
      </w:r>
      <w:r w:rsidR="00970E09" w:rsidRPr="00A0202A">
        <w:rPr>
          <w:rFonts w:ascii="宋体" w:hAnsi="宋体" w:hint="eastAsia"/>
          <w:bCs/>
          <w:szCs w:val="21"/>
        </w:rPr>
        <w:t>13</w:t>
      </w:r>
      <w:r w:rsidR="00352473" w:rsidRPr="00A0202A">
        <w:rPr>
          <w:rFonts w:ascii="宋体" w:hAnsi="宋体" w:hint="eastAsia"/>
          <w:bCs/>
          <w:szCs w:val="21"/>
        </w:rPr>
        <w:t>:</w:t>
      </w:r>
      <w:r w:rsidR="00ED2B75" w:rsidRPr="00A0202A">
        <w:rPr>
          <w:rFonts w:ascii="宋体" w:hAnsi="宋体" w:hint="eastAsia"/>
          <w:bCs/>
          <w:szCs w:val="21"/>
        </w:rPr>
        <w:t>30</w:t>
      </w:r>
    </w:p>
    <w:p w14:paraId="38A0EE84" w14:textId="4FB79EA2" w:rsidR="00B0374C" w:rsidRPr="00B0374C" w:rsidRDefault="00B0374C" w:rsidP="00B0374C">
      <w:pPr>
        <w:pStyle w:val="aa"/>
        <w:numPr>
          <w:ilvl w:val="0"/>
          <w:numId w:val="2"/>
        </w:numPr>
        <w:spacing w:line="360" w:lineRule="auto"/>
        <w:ind w:firstLineChars="0"/>
        <w:jc w:val="left"/>
        <w:rPr>
          <w:rFonts w:ascii="宋体" w:hAnsi="宋体" w:hint="eastAsia"/>
          <w:bCs/>
          <w:szCs w:val="21"/>
        </w:rPr>
      </w:pPr>
      <w:r>
        <w:rPr>
          <w:rFonts w:ascii="宋体" w:hAnsi="宋体" w:hint="eastAsia"/>
          <w:bCs/>
          <w:szCs w:val="21"/>
        </w:rPr>
        <w:t>递交文件</w:t>
      </w:r>
      <w:r w:rsidRPr="00B0374C">
        <w:rPr>
          <w:rFonts w:ascii="宋体" w:hAnsi="宋体" w:hint="eastAsia"/>
          <w:bCs/>
          <w:szCs w:val="21"/>
        </w:rPr>
        <w:t>地点：北京市西城区西直门外大街6号中</w:t>
      </w:r>
      <w:proofErr w:type="gramStart"/>
      <w:r w:rsidRPr="00B0374C">
        <w:rPr>
          <w:rFonts w:ascii="宋体" w:hAnsi="宋体" w:hint="eastAsia"/>
          <w:bCs/>
          <w:szCs w:val="21"/>
        </w:rPr>
        <w:t>仪大厦</w:t>
      </w:r>
      <w:proofErr w:type="gramEnd"/>
      <w:r>
        <w:rPr>
          <w:rFonts w:ascii="宋体" w:hAnsi="宋体" w:hint="eastAsia"/>
          <w:bCs/>
          <w:szCs w:val="21"/>
        </w:rPr>
        <w:t>10</w:t>
      </w:r>
      <w:r w:rsidRPr="00B0374C">
        <w:rPr>
          <w:rFonts w:ascii="宋体" w:hAnsi="宋体" w:hint="eastAsia"/>
          <w:bCs/>
          <w:szCs w:val="21"/>
        </w:rPr>
        <w:t>层</w:t>
      </w:r>
      <w:r>
        <w:rPr>
          <w:rFonts w:ascii="宋体" w:hAnsi="宋体" w:hint="eastAsia"/>
          <w:bCs/>
          <w:szCs w:val="21"/>
        </w:rPr>
        <w:t>1009</w:t>
      </w:r>
      <w:r w:rsidRPr="00B0374C">
        <w:rPr>
          <w:rFonts w:ascii="宋体" w:hAnsi="宋体" w:hint="eastAsia"/>
          <w:bCs/>
          <w:szCs w:val="21"/>
        </w:rPr>
        <w:t>会议室</w:t>
      </w:r>
    </w:p>
    <w:p w14:paraId="7F04583E" w14:textId="68E95CCE" w:rsidR="00CD2D3F" w:rsidRPr="00A0202A" w:rsidRDefault="00CD2D3F" w:rsidP="00CD2D3F">
      <w:pPr>
        <w:pStyle w:val="aa"/>
        <w:numPr>
          <w:ilvl w:val="0"/>
          <w:numId w:val="2"/>
        </w:numPr>
        <w:spacing w:line="360" w:lineRule="auto"/>
        <w:ind w:firstLineChars="0"/>
        <w:jc w:val="left"/>
        <w:rPr>
          <w:rFonts w:ascii="宋体" w:hAnsi="宋体"/>
          <w:bCs/>
          <w:szCs w:val="21"/>
        </w:rPr>
      </w:pPr>
      <w:r w:rsidRPr="00A0202A">
        <w:rPr>
          <w:rFonts w:ascii="宋体" w:hAnsi="宋体" w:hint="eastAsia"/>
          <w:bCs/>
          <w:szCs w:val="21"/>
        </w:rPr>
        <w:t>开标时间：202</w:t>
      </w:r>
      <w:r w:rsidR="00023A06" w:rsidRPr="00A0202A">
        <w:rPr>
          <w:rFonts w:ascii="宋体" w:hAnsi="宋体" w:hint="eastAsia"/>
          <w:bCs/>
          <w:szCs w:val="21"/>
        </w:rPr>
        <w:t>3</w:t>
      </w:r>
      <w:r w:rsidRPr="00A0202A">
        <w:rPr>
          <w:rFonts w:ascii="宋体" w:hAnsi="宋体" w:hint="eastAsia"/>
          <w:bCs/>
          <w:szCs w:val="21"/>
        </w:rPr>
        <w:t>年</w:t>
      </w:r>
      <w:r w:rsidR="006E379D">
        <w:rPr>
          <w:rFonts w:ascii="宋体" w:hAnsi="宋体" w:hint="eastAsia"/>
          <w:bCs/>
          <w:szCs w:val="21"/>
        </w:rPr>
        <w:t>11</w:t>
      </w:r>
      <w:r w:rsidRPr="00A0202A">
        <w:rPr>
          <w:rFonts w:ascii="宋体" w:hAnsi="宋体" w:hint="eastAsia"/>
          <w:bCs/>
          <w:szCs w:val="21"/>
        </w:rPr>
        <w:t>月</w:t>
      </w:r>
      <w:r w:rsidR="006E379D">
        <w:rPr>
          <w:rFonts w:ascii="宋体" w:hAnsi="宋体" w:hint="eastAsia"/>
          <w:bCs/>
          <w:szCs w:val="21"/>
        </w:rPr>
        <w:t>23</w:t>
      </w:r>
      <w:r w:rsidRPr="00A0202A">
        <w:rPr>
          <w:rFonts w:ascii="宋体" w:hAnsi="宋体" w:hint="eastAsia"/>
          <w:bCs/>
          <w:szCs w:val="21"/>
        </w:rPr>
        <w:t xml:space="preserve">日 </w:t>
      </w:r>
      <w:r w:rsidR="00970E09" w:rsidRPr="00A0202A">
        <w:rPr>
          <w:rFonts w:ascii="宋体" w:hAnsi="宋体" w:hint="eastAsia"/>
          <w:bCs/>
          <w:szCs w:val="21"/>
        </w:rPr>
        <w:t>下</w:t>
      </w:r>
      <w:r w:rsidRPr="00A0202A">
        <w:rPr>
          <w:rFonts w:ascii="宋体" w:hAnsi="宋体" w:hint="eastAsia"/>
          <w:bCs/>
          <w:szCs w:val="21"/>
        </w:rPr>
        <w:t>午</w:t>
      </w:r>
      <w:r w:rsidR="00970E09" w:rsidRPr="00A0202A">
        <w:rPr>
          <w:rFonts w:ascii="宋体" w:hAnsi="宋体" w:hint="eastAsia"/>
          <w:bCs/>
          <w:szCs w:val="21"/>
        </w:rPr>
        <w:t>14</w:t>
      </w:r>
      <w:r w:rsidRPr="00A0202A">
        <w:rPr>
          <w:rFonts w:ascii="宋体" w:hAnsi="宋体" w:hint="eastAsia"/>
          <w:bCs/>
          <w:szCs w:val="21"/>
        </w:rPr>
        <w:t>:00</w:t>
      </w:r>
    </w:p>
    <w:p w14:paraId="458F6FDC" w14:textId="4F037D1B" w:rsidR="00ED2B75" w:rsidRPr="00A0202A" w:rsidRDefault="00CD2D3F" w:rsidP="00ED2B75">
      <w:pPr>
        <w:spacing w:line="360" w:lineRule="auto"/>
        <w:jc w:val="left"/>
        <w:rPr>
          <w:rFonts w:ascii="宋体" w:eastAsia="宋体" w:hAnsi="宋体" w:cs="Times New Roman"/>
          <w:bCs/>
          <w:szCs w:val="21"/>
        </w:rPr>
      </w:pPr>
      <w:r w:rsidRPr="00A0202A">
        <w:rPr>
          <w:rFonts w:ascii="宋体" w:eastAsia="宋体" w:hAnsi="宋体" w:cs="Times New Roman" w:hint="eastAsia"/>
          <w:bCs/>
          <w:szCs w:val="21"/>
        </w:rPr>
        <w:t>3</w:t>
      </w:r>
      <w:r w:rsidR="00ED2B75" w:rsidRPr="00A0202A">
        <w:rPr>
          <w:rFonts w:ascii="宋体" w:eastAsia="宋体" w:hAnsi="宋体" w:cs="Times New Roman" w:hint="eastAsia"/>
          <w:bCs/>
          <w:szCs w:val="21"/>
        </w:rPr>
        <w:t>、开标地点：北京市</w:t>
      </w:r>
      <w:r w:rsidR="00603D71" w:rsidRPr="00A0202A">
        <w:rPr>
          <w:rFonts w:ascii="宋体" w:eastAsia="宋体" w:hAnsi="宋体" w:cs="Times New Roman" w:hint="eastAsia"/>
          <w:bCs/>
          <w:szCs w:val="21"/>
        </w:rPr>
        <w:t>西城区西直门外大街6号中</w:t>
      </w:r>
      <w:proofErr w:type="gramStart"/>
      <w:r w:rsidR="00603D71" w:rsidRPr="00A0202A">
        <w:rPr>
          <w:rFonts w:ascii="宋体" w:eastAsia="宋体" w:hAnsi="宋体" w:cs="Times New Roman" w:hint="eastAsia"/>
          <w:bCs/>
          <w:szCs w:val="21"/>
        </w:rPr>
        <w:t>仪大厦</w:t>
      </w:r>
      <w:proofErr w:type="gramEnd"/>
      <w:r w:rsidR="00B0374C">
        <w:rPr>
          <w:rFonts w:ascii="宋体" w:hAnsi="宋体" w:hint="eastAsia"/>
          <w:bCs/>
          <w:szCs w:val="21"/>
        </w:rPr>
        <w:t>10</w:t>
      </w:r>
      <w:r w:rsidR="00B0374C" w:rsidRPr="00B0374C">
        <w:rPr>
          <w:rFonts w:ascii="宋体" w:eastAsia="宋体" w:hAnsi="宋体" w:cs="Times New Roman" w:hint="eastAsia"/>
          <w:bCs/>
          <w:szCs w:val="21"/>
        </w:rPr>
        <w:t>层</w:t>
      </w:r>
      <w:r w:rsidR="00B0374C">
        <w:rPr>
          <w:rFonts w:ascii="宋体" w:hAnsi="宋体" w:hint="eastAsia"/>
          <w:bCs/>
          <w:szCs w:val="21"/>
        </w:rPr>
        <w:t>1009</w:t>
      </w:r>
      <w:r w:rsidR="00B0374C" w:rsidRPr="00B0374C">
        <w:rPr>
          <w:rFonts w:ascii="宋体" w:eastAsia="宋体" w:hAnsi="宋体" w:cs="Times New Roman" w:hint="eastAsia"/>
          <w:bCs/>
          <w:szCs w:val="21"/>
        </w:rPr>
        <w:t>会议室</w:t>
      </w:r>
    </w:p>
    <w:p w14:paraId="1CE8A5D0" w14:textId="3FAEFAC0" w:rsidR="00E111DE" w:rsidRDefault="00CD2D3F" w:rsidP="008436C8">
      <w:pPr>
        <w:spacing w:line="360" w:lineRule="auto"/>
        <w:jc w:val="left"/>
        <w:rPr>
          <w:rFonts w:ascii="宋体" w:eastAsia="宋体" w:hAnsi="宋体" w:cs="Times New Roman"/>
          <w:bCs/>
          <w:szCs w:val="21"/>
        </w:rPr>
      </w:pPr>
      <w:r w:rsidRPr="00A0202A">
        <w:rPr>
          <w:rFonts w:ascii="宋体" w:eastAsia="宋体" w:hAnsi="宋体" w:cs="Times New Roman" w:hint="eastAsia"/>
          <w:bCs/>
          <w:szCs w:val="21"/>
        </w:rPr>
        <w:t>4</w:t>
      </w:r>
      <w:r w:rsidR="00707203" w:rsidRPr="00A0202A">
        <w:rPr>
          <w:rFonts w:ascii="宋体" w:eastAsia="宋体" w:hAnsi="宋体" w:cs="Times New Roman" w:hint="eastAsia"/>
          <w:bCs/>
          <w:szCs w:val="21"/>
        </w:rPr>
        <w:t>、注意事项：请参加投标公司被授权人于文件内注明的</w:t>
      </w:r>
      <w:r w:rsidR="00B0374C">
        <w:rPr>
          <w:rFonts w:ascii="宋体" w:eastAsia="宋体" w:hAnsi="宋体" w:cs="Times New Roman" w:hint="eastAsia"/>
          <w:bCs/>
          <w:szCs w:val="21"/>
        </w:rPr>
        <w:t>递交文件</w:t>
      </w:r>
      <w:r w:rsidR="00707203" w:rsidRPr="00A0202A">
        <w:rPr>
          <w:rFonts w:ascii="宋体" w:eastAsia="宋体" w:hAnsi="宋体" w:cs="Times New Roman" w:hint="eastAsia"/>
          <w:bCs/>
          <w:szCs w:val="21"/>
        </w:rPr>
        <w:t>时间</w:t>
      </w:r>
      <w:r w:rsidR="00B0374C">
        <w:rPr>
          <w:rFonts w:ascii="宋体" w:eastAsia="宋体" w:hAnsi="宋体" w:cs="Times New Roman" w:hint="eastAsia"/>
          <w:bCs/>
          <w:szCs w:val="21"/>
        </w:rPr>
        <w:t>到场</w:t>
      </w:r>
      <w:r w:rsidR="008436C8" w:rsidRPr="00A0202A">
        <w:rPr>
          <w:rFonts w:ascii="宋体" w:eastAsia="宋体" w:hAnsi="宋体" w:cs="Times New Roman" w:hint="eastAsia"/>
          <w:bCs/>
          <w:szCs w:val="21"/>
        </w:rPr>
        <w:t>。</w:t>
      </w:r>
    </w:p>
    <w:sectPr w:rsidR="00E111DE" w:rsidSect="0010284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D6BDF" w14:textId="77777777" w:rsidR="00336FE1" w:rsidRDefault="00336FE1" w:rsidP="002520F7">
      <w:r>
        <w:separator/>
      </w:r>
    </w:p>
  </w:endnote>
  <w:endnote w:type="continuationSeparator" w:id="0">
    <w:p w14:paraId="5AAF9A85" w14:textId="77777777" w:rsidR="00336FE1" w:rsidRDefault="00336FE1"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135642" w:rsidRPr="00135642">
          <w:rPr>
            <w:noProof/>
            <w:lang w:val="zh-CN"/>
          </w:rPr>
          <w:t>1</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E7956" w14:textId="77777777" w:rsidR="00336FE1" w:rsidRDefault="00336FE1" w:rsidP="002520F7">
      <w:r>
        <w:separator/>
      </w:r>
    </w:p>
  </w:footnote>
  <w:footnote w:type="continuationSeparator" w:id="0">
    <w:p w14:paraId="43B96FA4" w14:textId="77777777" w:rsidR="00336FE1" w:rsidRDefault="00336FE1"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52BA2"/>
    <w:multiLevelType w:val="singleLevel"/>
    <w:tmpl w:val="FC252BA2"/>
    <w:lvl w:ilvl="0">
      <w:start w:val="3"/>
      <w:numFmt w:val="decimal"/>
      <w:suff w:val="nothing"/>
      <w:lvlText w:val="（%1）"/>
      <w:lvlJc w:val="left"/>
    </w:lvl>
  </w:abstractNum>
  <w:abstractNum w:abstractNumId="1">
    <w:nsid w:val="1733C11C"/>
    <w:multiLevelType w:val="singleLevel"/>
    <w:tmpl w:val="1733C11C"/>
    <w:lvl w:ilvl="0">
      <w:start w:val="3"/>
      <w:numFmt w:val="decimal"/>
      <w:suff w:val="nothing"/>
      <w:lvlText w:val="%1、"/>
      <w:lvlJc w:val="left"/>
    </w:lvl>
  </w:abstractNum>
  <w:abstractNum w:abstractNumId="2">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3">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4">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5">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6">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9">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2">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10"/>
  </w:num>
  <w:num w:numId="3">
    <w:abstractNumId w:val="8"/>
  </w:num>
  <w:num w:numId="4">
    <w:abstractNumId w:val="5"/>
  </w:num>
  <w:num w:numId="5">
    <w:abstractNumId w:val="11"/>
  </w:num>
  <w:num w:numId="6">
    <w:abstractNumId w:val="2"/>
  </w:num>
  <w:num w:numId="7">
    <w:abstractNumId w:val="9"/>
  </w:num>
  <w:num w:numId="8">
    <w:abstractNumId w:val="6"/>
  </w:num>
  <w:num w:numId="9">
    <w:abstractNumId w:val="7"/>
  </w:num>
  <w:num w:numId="10">
    <w:abstractNumId w:val="4"/>
  </w:num>
  <w:num w:numId="11">
    <w:abstractNumId w:val="3"/>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0068E"/>
    <w:rsid w:val="00013E48"/>
    <w:rsid w:val="00023A06"/>
    <w:rsid w:val="000435C7"/>
    <w:rsid w:val="00061036"/>
    <w:rsid w:val="00073E1C"/>
    <w:rsid w:val="00076A61"/>
    <w:rsid w:val="0008330E"/>
    <w:rsid w:val="00086319"/>
    <w:rsid w:val="000865C9"/>
    <w:rsid w:val="00096BC8"/>
    <w:rsid w:val="000A1401"/>
    <w:rsid w:val="000A187D"/>
    <w:rsid w:val="000A47F5"/>
    <w:rsid w:val="000D3A75"/>
    <w:rsid w:val="000D6A11"/>
    <w:rsid w:val="000E432B"/>
    <w:rsid w:val="00101FFC"/>
    <w:rsid w:val="00102015"/>
    <w:rsid w:val="00102841"/>
    <w:rsid w:val="001049CF"/>
    <w:rsid w:val="0013085D"/>
    <w:rsid w:val="0013507A"/>
    <w:rsid w:val="00135642"/>
    <w:rsid w:val="00137028"/>
    <w:rsid w:val="00142AD5"/>
    <w:rsid w:val="001457E6"/>
    <w:rsid w:val="001541D5"/>
    <w:rsid w:val="00156B38"/>
    <w:rsid w:val="00161BA6"/>
    <w:rsid w:val="00164634"/>
    <w:rsid w:val="00167D1D"/>
    <w:rsid w:val="00190814"/>
    <w:rsid w:val="00197556"/>
    <w:rsid w:val="001A6F43"/>
    <w:rsid w:val="001C5DBB"/>
    <w:rsid w:val="001C6EF4"/>
    <w:rsid w:val="001D4D16"/>
    <w:rsid w:val="001E13B4"/>
    <w:rsid w:val="001E3D00"/>
    <w:rsid w:val="00203E58"/>
    <w:rsid w:val="002520F7"/>
    <w:rsid w:val="00286334"/>
    <w:rsid w:val="00296EE0"/>
    <w:rsid w:val="002D75EE"/>
    <w:rsid w:val="0030488F"/>
    <w:rsid w:val="0031422B"/>
    <w:rsid w:val="00332502"/>
    <w:rsid w:val="00336FE1"/>
    <w:rsid w:val="00337E87"/>
    <w:rsid w:val="00347403"/>
    <w:rsid w:val="00347B37"/>
    <w:rsid w:val="00352473"/>
    <w:rsid w:val="00352584"/>
    <w:rsid w:val="00353F7F"/>
    <w:rsid w:val="00355271"/>
    <w:rsid w:val="003643BE"/>
    <w:rsid w:val="00365078"/>
    <w:rsid w:val="003800D7"/>
    <w:rsid w:val="0038583A"/>
    <w:rsid w:val="00396A45"/>
    <w:rsid w:val="003972A0"/>
    <w:rsid w:val="003B4F63"/>
    <w:rsid w:val="003E319B"/>
    <w:rsid w:val="00403232"/>
    <w:rsid w:val="0041264B"/>
    <w:rsid w:val="0041608F"/>
    <w:rsid w:val="0042718B"/>
    <w:rsid w:val="004354CF"/>
    <w:rsid w:val="00443DDD"/>
    <w:rsid w:val="00452EF7"/>
    <w:rsid w:val="00457E43"/>
    <w:rsid w:val="00460A99"/>
    <w:rsid w:val="00467BA9"/>
    <w:rsid w:val="004A5DE7"/>
    <w:rsid w:val="004B62A1"/>
    <w:rsid w:val="004C0269"/>
    <w:rsid w:val="004E24ED"/>
    <w:rsid w:val="004E2959"/>
    <w:rsid w:val="005079EB"/>
    <w:rsid w:val="00511928"/>
    <w:rsid w:val="00514DA3"/>
    <w:rsid w:val="005230C0"/>
    <w:rsid w:val="00524258"/>
    <w:rsid w:val="00536AF5"/>
    <w:rsid w:val="00543EB6"/>
    <w:rsid w:val="0055093F"/>
    <w:rsid w:val="005522F5"/>
    <w:rsid w:val="00574743"/>
    <w:rsid w:val="00576301"/>
    <w:rsid w:val="00583E89"/>
    <w:rsid w:val="00596FEF"/>
    <w:rsid w:val="005972E3"/>
    <w:rsid w:val="005B22E3"/>
    <w:rsid w:val="005C42E9"/>
    <w:rsid w:val="005C5CF2"/>
    <w:rsid w:val="005E1561"/>
    <w:rsid w:val="005E3093"/>
    <w:rsid w:val="00603D71"/>
    <w:rsid w:val="006158E7"/>
    <w:rsid w:val="00620C58"/>
    <w:rsid w:val="00653971"/>
    <w:rsid w:val="00660572"/>
    <w:rsid w:val="0067026C"/>
    <w:rsid w:val="00670DAA"/>
    <w:rsid w:val="00686BA2"/>
    <w:rsid w:val="00691AC3"/>
    <w:rsid w:val="006A3098"/>
    <w:rsid w:val="006A5F6C"/>
    <w:rsid w:val="006C1852"/>
    <w:rsid w:val="006D1927"/>
    <w:rsid w:val="006D2E0E"/>
    <w:rsid w:val="006E379D"/>
    <w:rsid w:val="006E5384"/>
    <w:rsid w:val="006F0334"/>
    <w:rsid w:val="007049A2"/>
    <w:rsid w:val="00707203"/>
    <w:rsid w:val="00711DA3"/>
    <w:rsid w:val="00715213"/>
    <w:rsid w:val="007205FC"/>
    <w:rsid w:val="00721F14"/>
    <w:rsid w:val="007365D5"/>
    <w:rsid w:val="00740BC1"/>
    <w:rsid w:val="00742C56"/>
    <w:rsid w:val="0074593A"/>
    <w:rsid w:val="00757497"/>
    <w:rsid w:val="0076058F"/>
    <w:rsid w:val="0076287E"/>
    <w:rsid w:val="00763BF2"/>
    <w:rsid w:val="00770A56"/>
    <w:rsid w:val="007813D5"/>
    <w:rsid w:val="007900B6"/>
    <w:rsid w:val="00792C2C"/>
    <w:rsid w:val="007A354F"/>
    <w:rsid w:val="007C14F6"/>
    <w:rsid w:val="007C508A"/>
    <w:rsid w:val="007E2181"/>
    <w:rsid w:val="007F3ABF"/>
    <w:rsid w:val="008019B9"/>
    <w:rsid w:val="0080286E"/>
    <w:rsid w:val="0080786A"/>
    <w:rsid w:val="00817FA8"/>
    <w:rsid w:val="008436C8"/>
    <w:rsid w:val="00845F31"/>
    <w:rsid w:val="00850B0F"/>
    <w:rsid w:val="008A796C"/>
    <w:rsid w:val="008B1C9E"/>
    <w:rsid w:val="008C7E6E"/>
    <w:rsid w:val="008D5747"/>
    <w:rsid w:val="008F0589"/>
    <w:rsid w:val="008F34C4"/>
    <w:rsid w:val="009102CF"/>
    <w:rsid w:val="00912CFD"/>
    <w:rsid w:val="00943730"/>
    <w:rsid w:val="009511A3"/>
    <w:rsid w:val="009662D0"/>
    <w:rsid w:val="00970D7A"/>
    <w:rsid w:val="00970E09"/>
    <w:rsid w:val="009A68E2"/>
    <w:rsid w:val="009B2026"/>
    <w:rsid w:val="009E3445"/>
    <w:rsid w:val="009F6643"/>
    <w:rsid w:val="009F68EF"/>
    <w:rsid w:val="00A01676"/>
    <w:rsid w:val="00A0202A"/>
    <w:rsid w:val="00A26A78"/>
    <w:rsid w:val="00A3053A"/>
    <w:rsid w:val="00A36155"/>
    <w:rsid w:val="00A431C3"/>
    <w:rsid w:val="00A5672C"/>
    <w:rsid w:val="00A608E8"/>
    <w:rsid w:val="00A67B81"/>
    <w:rsid w:val="00A74203"/>
    <w:rsid w:val="00AD0E08"/>
    <w:rsid w:val="00AD1A53"/>
    <w:rsid w:val="00AE37FF"/>
    <w:rsid w:val="00AE58E9"/>
    <w:rsid w:val="00AE5D94"/>
    <w:rsid w:val="00AE73B7"/>
    <w:rsid w:val="00B0374C"/>
    <w:rsid w:val="00B12C54"/>
    <w:rsid w:val="00B17F0C"/>
    <w:rsid w:val="00B2348D"/>
    <w:rsid w:val="00B2537B"/>
    <w:rsid w:val="00B2634B"/>
    <w:rsid w:val="00B308DC"/>
    <w:rsid w:val="00B37751"/>
    <w:rsid w:val="00B46C4F"/>
    <w:rsid w:val="00B50F12"/>
    <w:rsid w:val="00B57BAD"/>
    <w:rsid w:val="00B57D14"/>
    <w:rsid w:val="00B630CF"/>
    <w:rsid w:val="00BB3B7E"/>
    <w:rsid w:val="00BB7B37"/>
    <w:rsid w:val="00BE7544"/>
    <w:rsid w:val="00C02FEA"/>
    <w:rsid w:val="00C04C9E"/>
    <w:rsid w:val="00C073B6"/>
    <w:rsid w:val="00C345E0"/>
    <w:rsid w:val="00C35962"/>
    <w:rsid w:val="00C4505F"/>
    <w:rsid w:val="00C85D73"/>
    <w:rsid w:val="00C90A49"/>
    <w:rsid w:val="00C92019"/>
    <w:rsid w:val="00C97C7B"/>
    <w:rsid w:val="00CA15C5"/>
    <w:rsid w:val="00CC1F90"/>
    <w:rsid w:val="00CC3B5C"/>
    <w:rsid w:val="00CC4BF9"/>
    <w:rsid w:val="00CD2D3F"/>
    <w:rsid w:val="00CE5FF6"/>
    <w:rsid w:val="00D0117D"/>
    <w:rsid w:val="00D21058"/>
    <w:rsid w:val="00D300E9"/>
    <w:rsid w:val="00D54F97"/>
    <w:rsid w:val="00D65F5E"/>
    <w:rsid w:val="00D72C03"/>
    <w:rsid w:val="00D80F9A"/>
    <w:rsid w:val="00D83FD9"/>
    <w:rsid w:val="00D95D83"/>
    <w:rsid w:val="00DA2958"/>
    <w:rsid w:val="00DA487C"/>
    <w:rsid w:val="00DB56A5"/>
    <w:rsid w:val="00DB7302"/>
    <w:rsid w:val="00DB7537"/>
    <w:rsid w:val="00DC3D2B"/>
    <w:rsid w:val="00DD691B"/>
    <w:rsid w:val="00DE3202"/>
    <w:rsid w:val="00E07CD5"/>
    <w:rsid w:val="00E111DE"/>
    <w:rsid w:val="00E22BC9"/>
    <w:rsid w:val="00E233F5"/>
    <w:rsid w:val="00E44C56"/>
    <w:rsid w:val="00E54517"/>
    <w:rsid w:val="00E565CA"/>
    <w:rsid w:val="00E64F5E"/>
    <w:rsid w:val="00E72230"/>
    <w:rsid w:val="00E766B3"/>
    <w:rsid w:val="00E8232D"/>
    <w:rsid w:val="00E939D2"/>
    <w:rsid w:val="00E97033"/>
    <w:rsid w:val="00EB265D"/>
    <w:rsid w:val="00ED2B75"/>
    <w:rsid w:val="00ED718B"/>
    <w:rsid w:val="00ED79DB"/>
    <w:rsid w:val="00EE1D8B"/>
    <w:rsid w:val="00F0695D"/>
    <w:rsid w:val="00F10EAA"/>
    <w:rsid w:val="00F24C40"/>
    <w:rsid w:val="00F324E5"/>
    <w:rsid w:val="00F562B0"/>
    <w:rsid w:val="00F72168"/>
    <w:rsid w:val="00F83814"/>
    <w:rsid w:val="00F90C12"/>
    <w:rsid w:val="00F92D41"/>
    <w:rsid w:val="00FB1D9D"/>
    <w:rsid w:val="00FB6A30"/>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0876">
      <w:bodyDiv w:val="1"/>
      <w:marLeft w:val="0"/>
      <w:marRight w:val="0"/>
      <w:marTop w:val="0"/>
      <w:marBottom w:val="0"/>
      <w:divBdr>
        <w:top w:val="none" w:sz="0" w:space="0" w:color="auto"/>
        <w:left w:val="none" w:sz="0" w:space="0" w:color="auto"/>
        <w:bottom w:val="none" w:sz="0" w:space="0" w:color="auto"/>
        <w:right w:val="none" w:sz="0" w:space="0" w:color="auto"/>
      </w:divBdr>
    </w:div>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13828-95B4-45B7-9865-CEBF407E4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6</Pages>
  <Words>943</Words>
  <Characters>5381</Characters>
  <Application>Microsoft Office Word</Application>
  <DocSecurity>0</DocSecurity>
  <Lines>44</Lines>
  <Paragraphs>12</Paragraphs>
  <ScaleCrop>false</ScaleCrop>
  <Company>Microsoft</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58</cp:revision>
  <cp:lastPrinted>2022-03-31T05:42:00Z</cp:lastPrinted>
  <dcterms:created xsi:type="dcterms:W3CDTF">2022-07-07T08:50:00Z</dcterms:created>
  <dcterms:modified xsi:type="dcterms:W3CDTF">2023-11-13T09:37:00Z</dcterms:modified>
</cp:coreProperties>
</file>