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377A1ED8" w:rsidR="00442DDD" w:rsidRDefault="00B90F57">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北京大学人民医院2</w:t>
      </w:r>
      <w:r>
        <w:rPr>
          <w:rFonts w:asciiTheme="minorEastAsia" w:eastAsiaTheme="minorEastAsia" w:hAnsiTheme="minorEastAsia"/>
          <w:b/>
          <w:bCs/>
          <w:sz w:val="28"/>
          <w:szCs w:val="24"/>
        </w:rPr>
        <w:t>023</w:t>
      </w:r>
      <w:r>
        <w:rPr>
          <w:rFonts w:asciiTheme="minorEastAsia" w:eastAsiaTheme="minorEastAsia" w:hAnsiTheme="minorEastAsia" w:hint="eastAsia"/>
          <w:b/>
          <w:bCs/>
          <w:sz w:val="28"/>
          <w:szCs w:val="24"/>
        </w:rPr>
        <w:t>年度</w:t>
      </w:r>
      <w:r w:rsidR="00572664">
        <w:rPr>
          <w:rFonts w:asciiTheme="minorEastAsia" w:eastAsiaTheme="minorEastAsia" w:hAnsiTheme="minorEastAsia" w:hint="eastAsia"/>
          <w:b/>
          <w:bCs/>
          <w:sz w:val="28"/>
          <w:szCs w:val="24"/>
        </w:rPr>
        <w:t>救护</w:t>
      </w:r>
      <w:r>
        <w:rPr>
          <w:rFonts w:asciiTheme="minorEastAsia" w:eastAsiaTheme="minorEastAsia" w:hAnsiTheme="minorEastAsia" w:hint="eastAsia"/>
          <w:b/>
          <w:bCs/>
          <w:sz w:val="28"/>
          <w:szCs w:val="24"/>
        </w:rPr>
        <w:t>车更新项目</w:t>
      </w:r>
      <w:r w:rsidR="001828EB">
        <w:rPr>
          <w:rFonts w:asciiTheme="minorEastAsia" w:eastAsiaTheme="minorEastAsia" w:hAnsiTheme="minorEastAsia" w:hint="eastAsia"/>
          <w:b/>
          <w:bCs/>
          <w:sz w:val="28"/>
          <w:szCs w:val="24"/>
        </w:rPr>
        <w:t>采购文件</w:t>
      </w:r>
    </w:p>
    <w:p w14:paraId="09D9EBA4" w14:textId="77777777" w:rsidR="00442DDD" w:rsidRDefault="001828EB">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采购公告</w:t>
      </w:r>
    </w:p>
    <w:p w14:paraId="74670F7E" w14:textId="4908D7F1" w:rsidR="00B90F57" w:rsidRPr="00B90F57" w:rsidRDefault="001828EB" w:rsidP="00B90F57">
      <w:pPr>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w:t>
      </w:r>
      <w:r w:rsidR="00B90F57" w:rsidRPr="00B90F57">
        <w:rPr>
          <w:rFonts w:asciiTheme="minorEastAsia" w:eastAsiaTheme="minorEastAsia" w:hAnsiTheme="minorEastAsia" w:hint="eastAsia"/>
          <w:bCs/>
          <w:sz w:val="24"/>
          <w:szCs w:val="24"/>
        </w:rPr>
        <w:t>2</w:t>
      </w:r>
      <w:r w:rsidR="00B90F57" w:rsidRPr="00B90F57">
        <w:rPr>
          <w:rFonts w:asciiTheme="minorEastAsia" w:eastAsiaTheme="minorEastAsia" w:hAnsiTheme="minorEastAsia"/>
          <w:bCs/>
          <w:sz w:val="24"/>
          <w:szCs w:val="24"/>
        </w:rPr>
        <w:t>023</w:t>
      </w:r>
      <w:r w:rsidR="00B90F57" w:rsidRPr="00B90F57">
        <w:rPr>
          <w:rFonts w:asciiTheme="minorEastAsia" w:eastAsiaTheme="minorEastAsia" w:hAnsiTheme="minorEastAsia" w:hint="eastAsia"/>
          <w:bCs/>
          <w:sz w:val="24"/>
          <w:szCs w:val="24"/>
        </w:rPr>
        <w:t>年度</w:t>
      </w:r>
      <w:r w:rsidR="00572664">
        <w:rPr>
          <w:rFonts w:asciiTheme="minorEastAsia" w:eastAsiaTheme="minorEastAsia" w:hAnsiTheme="minorEastAsia" w:hint="eastAsia"/>
          <w:bCs/>
          <w:sz w:val="24"/>
          <w:szCs w:val="24"/>
        </w:rPr>
        <w:t>救护</w:t>
      </w:r>
      <w:r w:rsidR="00B90F57" w:rsidRPr="00B90F57">
        <w:rPr>
          <w:rFonts w:asciiTheme="minorEastAsia" w:eastAsiaTheme="minorEastAsia" w:hAnsiTheme="minorEastAsia" w:hint="eastAsia"/>
          <w:bCs/>
          <w:sz w:val="24"/>
          <w:szCs w:val="24"/>
        </w:rPr>
        <w:t>车更新项目采购文件</w:t>
      </w:r>
    </w:p>
    <w:p w14:paraId="740CB522" w14:textId="74AB8DAD" w:rsidR="00442DDD" w:rsidRDefault="001828EB" w:rsidP="005E75C8">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p>
    <w:p w14:paraId="268DD8CE" w14:textId="64CCEEE3" w:rsidR="00442DDD" w:rsidRPr="005E75C8" w:rsidRDefault="001828EB" w:rsidP="00572664">
      <w:pPr>
        <w:widowControl/>
        <w:spacing w:line="360" w:lineRule="auto"/>
        <w:ind w:firstLineChars="300" w:firstLine="720"/>
        <w:jc w:val="left"/>
        <w:rPr>
          <w:rFonts w:asciiTheme="minorEastAsia" w:eastAsiaTheme="minorEastAsia" w:hAnsiTheme="minorEastAsia"/>
          <w:bCs/>
          <w:sz w:val="24"/>
          <w:szCs w:val="24"/>
        </w:rPr>
      </w:pPr>
      <w:r w:rsidRPr="005E75C8">
        <w:rPr>
          <w:rFonts w:asciiTheme="minorEastAsia" w:eastAsiaTheme="minorEastAsia" w:hAnsiTheme="minorEastAsia" w:hint="eastAsia"/>
          <w:bCs/>
          <w:sz w:val="24"/>
          <w:szCs w:val="24"/>
        </w:rPr>
        <w:t>北京大学人民医院</w:t>
      </w:r>
      <w:r w:rsidR="00572664">
        <w:rPr>
          <w:rFonts w:asciiTheme="minorEastAsia" w:eastAsiaTheme="minorEastAsia" w:hAnsiTheme="minorEastAsia" w:hint="eastAsia"/>
          <w:bCs/>
          <w:sz w:val="24"/>
          <w:szCs w:val="24"/>
        </w:rPr>
        <w:t>拟采购救护车一辆。</w:t>
      </w:r>
    </w:p>
    <w:p w14:paraId="2AC32FA1" w14:textId="7D00CF0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sidR="00572664">
        <w:rPr>
          <w:rFonts w:asciiTheme="minorEastAsia" w:eastAsiaTheme="minorEastAsia" w:hAnsiTheme="minorEastAsia"/>
          <w:bCs/>
          <w:sz w:val="24"/>
          <w:szCs w:val="24"/>
        </w:rPr>
        <w:t>30.2</w:t>
      </w:r>
      <w:r>
        <w:rPr>
          <w:rFonts w:asciiTheme="minorEastAsia" w:eastAsiaTheme="minorEastAsia" w:hAnsiTheme="minorEastAsia" w:hint="eastAsia"/>
          <w:bCs/>
          <w:sz w:val="24"/>
          <w:szCs w:val="24"/>
        </w:rPr>
        <w:t>万元</w:t>
      </w:r>
    </w:p>
    <w:p w14:paraId="1D06F055"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14:paraId="2E3EB33D" w14:textId="575615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w:t>
      </w:r>
      <w:r w:rsidR="00572664">
        <w:rPr>
          <w:rFonts w:asciiTheme="minorEastAsia" w:eastAsiaTheme="minorEastAsia" w:hAnsiTheme="minorEastAsia" w:hint="eastAsia"/>
          <w:bCs/>
          <w:sz w:val="24"/>
          <w:szCs w:val="24"/>
        </w:rPr>
        <w:t>供货期</w:t>
      </w:r>
      <w:r>
        <w:rPr>
          <w:rFonts w:asciiTheme="minorEastAsia" w:eastAsiaTheme="minorEastAsia" w:hAnsiTheme="minorEastAsia" w:hint="eastAsia"/>
          <w:bCs/>
          <w:sz w:val="24"/>
          <w:szCs w:val="24"/>
        </w:rPr>
        <w:t>：</w:t>
      </w:r>
      <w:r w:rsidR="00572664">
        <w:rPr>
          <w:rFonts w:asciiTheme="minorEastAsia" w:eastAsiaTheme="minorEastAsia" w:hAnsiTheme="minorEastAsia"/>
          <w:bCs/>
          <w:sz w:val="24"/>
          <w:szCs w:val="24"/>
        </w:rPr>
        <w:t>2</w:t>
      </w:r>
      <w:r w:rsidR="0079452C">
        <w:rPr>
          <w:rFonts w:asciiTheme="minorEastAsia" w:eastAsiaTheme="minorEastAsia" w:hAnsiTheme="minorEastAsia"/>
          <w:bCs/>
          <w:sz w:val="24"/>
          <w:szCs w:val="24"/>
        </w:rPr>
        <w:t>0</w:t>
      </w:r>
      <w:r>
        <w:rPr>
          <w:rFonts w:asciiTheme="minorEastAsia" w:eastAsiaTheme="minorEastAsia" w:hAnsiTheme="minorEastAsia" w:hint="eastAsia"/>
          <w:bCs/>
          <w:sz w:val="24"/>
          <w:szCs w:val="24"/>
        </w:rPr>
        <w:t>日历日</w:t>
      </w:r>
    </w:p>
    <w:p w14:paraId="366EF424"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、投标文件所需资料：</w:t>
      </w:r>
    </w:p>
    <w:p w14:paraId="5998DFC5" w14:textId="77777777" w:rsidR="00442DDD" w:rsidRDefault="001828EB">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14:paraId="58CD6879" w14:textId="77777777" w:rsidR="00442DDD" w:rsidRDefault="001828EB">
      <w:pPr>
        <w:pStyle w:val="af3"/>
        <w:spacing w:line="360" w:lineRule="auto"/>
        <w:ind w:firstLineChars="200" w:firstLine="480"/>
      </w:pPr>
      <w:r>
        <w:rPr>
          <w:rFonts w:hint="eastAsia"/>
        </w:rPr>
        <w:t>（2）投标人需提供法定代表人身份证、授权人身份证、授权委托书。</w:t>
      </w:r>
    </w:p>
    <w:p w14:paraId="5B2DD6FA" w14:textId="77777777" w:rsidR="00442DDD" w:rsidRDefault="001828EB">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14:paraId="089D19AD" w14:textId="77777777" w:rsidR="00442DDD" w:rsidRDefault="001828EB">
      <w:pPr>
        <w:pStyle w:val="af3"/>
        <w:spacing w:line="360" w:lineRule="auto"/>
        <w:ind w:firstLineChars="200" w:firstLine="480"/>
      </w:pPr>
      <w:r>
        <w:rPr>
          <w:rFonts w:hint="eastAsia"/>
        </w:rPr>
        <w:t>（4）投标人需出具的上一年度财务审计报告复印件或近三个月公司的财务报表（资产负债表、利润表、现金流量表）。成立不满一年的，提供自成立至今的财务报表或近半年银行出具的资信证明材料。</w:t>
      </w:r>
    </w:p>
    <w:p w14:paraId="0DEEC80F" w14:textId="533DDA14" w:rsidR="00442DDD" w:rsidRDefault="001828EB">
      <w:pPr>
        <w:pStyle w:val="af3"/>
        <w:spacing w:line="360" w:lineRule="auto"/>
        <w:ind w:firstLineChars="200" w:firstLine="480"/>
      </w:pPr>
      <w:r>
        <w:rPr>
          <w:rFonts w:hint="eastAsia"/>
        </w:rPr>
        <w:t>（5）</w:t>
      </w:r>
      <w:r>
        <w:t>投标人提供</w:t>
      </w:r>
      <w:r w:rsidR="00E20813">
        <w:rPr>
          <w:rFonts w:hint="eastAsia"/>
        </w:rPr>
        <w:t>报名日</w:t>
      </w:r>
      <w:r>
        <w:rPr>
          <w:rFonts w:hint="eastAsia"/>
        </w:rPr>
        <w:t>期</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50EA0B7A" w14:textId="77777777" w:rsidR="00225A37" w:rsidRDefault="00225A37" w:rsidP="00225A37">
      <w:pPr>
        <w:pStyle w:val="af3"/>
        <w:spacing w:line="360" w:lineRule="auto"/>
        <w:ind w:firstLine="480"/>
      </w:pPr>
      <w:r>
        <w:rPr>
          <w:rFonts w:hint="eastAsia"/>
        </w:rPr>
        <w:t>（6）投标车型须在</w:t>
      </w:r>
      <w:proofErr w:type="gramStart"/>
      <w:r>
        <w:rPr>
          <w:rFonts w:hint="eastAsia"/>
        </w:rPr>
        <w:t>国家发改委</w:t>
      </w:r>
      <w:proofErr w:type="gramEnd"/>
      <w:r>
        <w:rPr>
          <w:rFonts w:hint="eastAsia"/>
        </w:rPr>
        <w:t>或工信</w:t>
      </w:r>
      <w:proofErr w:type="gramStart"/>
      <w:r>
        <w:rPr>
          <w:rFonts w:hint="eastAsia"/>
        </w:rPr>
        <w:t>部车</w:t>
      </w:r>
      <w:proofErr w:type="gramEnd"/>
      <w:r>
        <w:rPr>
          <w:rFonts w:hint="eastAsia"/>
        </w:rPr>
        <w:t>辆目录《车辆生产企业和产品公告》内，提供相关证明文件。</w:t>
      </w:r>
    </w:p>
    <w:p w14:paraId="3DC727C1" w14:textId="77777777" w:rsidR="00225A37" w:rsidRDefault="00225A37" w:rsidP="00225A37">
      <w:pPr>
        <w:pStyle w:val="af3"/>
        <w:spacing w:line="360" w:lineRule="auto"/>
        <w:ind w:firstLine="480"/>
      </w:pPr>
      <w:r>
        <w:rPr>
          <w:rFonts w:hint="eastAsia"/>
        </w:rPr>
        <w:t>（7）投标车型须具有国家强制认证证书（3C证书），提供相关证明文件。</w:t>
      </w:r>
    </w:p>
    <w:p w14:paraId="1C4CE830" w14:textId="77777777" w:rsidR="00225A37" w:rsidRDefault="00225A37" w:rsidP="00225A37">
      <w:pPr>
        <w:pStyle w:val="af3"/>
        <w:spacing w:line="360" w:lineRule="auto"/>
        <w:ind w:firstLine="480"/>
      </w:pPr>
      <w:r>
        <w:rPr>
          <w:rFonts w:hint="eastAsia"/>
        </w:rPr>
        <w:t>（8）投标车型须符合国家环保要求，提供相关证明文件。</w:t>
      </w:r>
    </w:p>
    <w:p w14:paraId="31040985" w14:textId="20B528B8" w:rsidR="00225A37" w:rsidRDefault="00225A37" w:rsidP="00ED1227">
      <w:pPr>
        <w:pStyle w:val="af3"/>
        <w:spacing w:line="360" w:lineRule="auto"/>
        <w:ind w:firstLine="480"/>
      </w:pPr>
      <w:r>
        <w:rPr>
          <w:rFonts w:hint="eastAsia"/>
        </w:rPr>
        <w:t>（9）投标人应具有汽车销售资格并具备《医疗器械经营企业许可证》或相关备案证明材料。</w:t>
      </w:r>
    </w:p>
    <w:p w14:paraId="1C7DA27F" w14:textId="5482D64E" w:rsidR="00442DDD" w:rsidRDefault="001828EB">
      <w:pPr>
        <w:pStyle w:val="af3"/>
        <w:spacing w:line="360" w:lineRule="auto"/>
        <w:ind w:firstLineChars="200" w:firstLine="480"/>
      </w:pPr>
      <w:r>
        <w:rPr>
          <w:rFonts w:hint="eastAsia"/>
        </w:rPr>
        <w:t>（</w:t>
      </w:r>
      <w:r w:rsidR="00ED1227">
        <w:t>10</w:t>
      </w:r>
      <w:r>
        <w:rPr>
          <w:rFonts w:hint="eastAsia"/>
        </w:rPr>
        <w:t>）</w:t>
      </w:r>
      <w:r>
        <w:t>投标人须提供在近三年内(2020年</w:t>
      </w:r>
      <w:r w:rsidR="005678A1">
        <w:t>10</w:t>
      </w:r>
      <w:r>
        <w:t>月至今)类似项目业绩，提供业绩一览表。（至少提供1份合同复印件，包含首页、服务内容页及签字页</w:t>
      </w:r>
      <w:r>
        <w:rPr>
          <w:rFonts w:hint="eastAsia"/>
        </w:rPr>
        <w:t>。</w:t>
      </w:r>
    </w:p>
    <w:p w14:paraId="79647EE0" w14:textId="3A56FA22" w:rsidR="00442DDD" w:rsidRPr="00484DDB" w:rsidRDefault="001828EB" w:rsidP="00D8514A">
      <w:pPr>
        <w:pStyle w:val="af3"/>
        <w:spacing w:line="360" w:lineRule="auto"/>
        <w:ind w:firstLineChars="200" w:firstLine="480"/>
      </w:pPr>
      <w:r>
        <w:rPr>
          <w:rFonts w:hint="eastAsia"/>
        </w:rPr>
        <w:t>（</w:t>
      </w:r>
      <w:r w:rsidR="00ED1227">
        <w:t>1</w:t>
      </w:r>
      <w:r w:rsidR="00E85CDF">
        <w:t>1</w:t>
      </w:r>
      <w:r>
        <w:rPr>
          <w:rFonts w:hint="eastAsia"/>
        </w:rPr>
        <w:t>）投标文件中应包含以上资料内容复印件并加盖公章</w:t>
      </w:r>
      <w:r w:rsidR="0079452C">
        <w:rPr>
          <w:rFonts w:hint="eastAsia"/>
        </w:rPr>
        <w:t>。</w:t>
      </w:r>
    </w:p>
    <w:p w14:paraId="6C22A1A8" w14:textId="68545683" w:rsidR="00AA1A47" w:rsidRDefault="008E07D0" w:rsidP="008E07D0">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lastRenderedPageBreak/>
        <w:t>项目需求</w:t>
      </w:r>
      <w:r w:rsidR="001828EB">
        <w:rPr>
          <w:rFonts w:ascii="华文细黑" w:eastAsia="华文细黑" w:hAnsi="华文细黑" w:hint="eastAsia"/>
          <w:b/>
          <w:sz w:val="28"/>
          <w:szCs w:val="21"/>
        </w:rPr>
        <w:t>：</w:t>
      </w:r>
    </w:p>
    <w:p w14:paraId="627E4604" w14:textId="390ACE66" w:rsidR="008E07D0" w:rsidRPr="008E07D0" w:rsidRDefault="008E07D0" w:rsidP="008E07D0">
      <w:pPr>
        <w:pStyle w:val="af9"/>
        <w:ind w:left="600" w:firstLineChars="0" w:firstLine="0"/>
        <w:outlineLvl w:val="0"/>
        <w:rPr>
          <w:rFonts w:ascii="宋体" w:eastAsia="宋体" w:hAnsi="宋体" w:cs="宋体"/>
          <w:sz w:val="24"/>
          <w:szCs w:val="24"/>
        </w:rPr>
      </w:pPr>
      <w:r w:rsidRPr="008E07D0">
        <w:rPr>
          <w:rFonts w:ascii="宋体" w:eastAsia="宋体" w:hAnsi="宋体" w:cs="宋体" w:hint="eastAsia"/>
          <w:sz w:val="24"/>
          <w:szCs w:val="24"/>
        </w:rPr>
        <w:t>1</w:t>
      </w:r>
      <w:r w:rsidRPr="008E07D0">
        <w:rPr>
          <w:rFonts w:ascii="宋体" w:eastAsia="宋体" w:hAnsi="宋体" w:cs="宋体"/>
          <w:sz w:val="24"/>
          <w:szCs w:val="24"/>
        </w:rPr>
        <w:t>.</w:t>
      </w:r>
      <w:r w:rsidRPr="008E07D0">
        <w:rPr>
          <w:rFonts w:ascii="宋体" w:eastAsia="宋体" w:hAnsi="宋体" w:cs="宋体" w:hint="eastAsia"/>
          <w:sz w:val="24"/>
          <w:szCs w:val="24"/>
        </w:rPr>
        <w:t>技术参数</w:t>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1"/>
        <w:gridCol w:w="3544"/>
        <w:gridCol w:w="3969"/>
      </w:tblGrid>
      <w:tr w:rsidR="00AA1A47" w14:paraId="120C624A" w14:textId="77777777" w:rsidTr="00F42309">
        <w:trPr>
          <w:trHeight w:val="456"/>
        </w:trPr>
        <w:tc>
          <w:tcPr>
            <w:tcW w:w="851" w:type="dxa"/>
            <w:vAlign w:val="center"/>
          </w:tcPr>
          <w:p w14:paraId="07A08A51" w14:textId="77777777" w:rsidR="00AA1A47" w:rsidRDefault="00AA1A47" w:rsidP="00F61682">
            <w:pPr>
              <w:pStyle w:val="TableParagraph"/>
              <w:spacing w:before="74"/>
              <w:ind w:right="244"/>
              <w:jc w:val="both"/>
              <w:rPr>
                <w:b/>
                <w:sz w:val="24"/>
              </w:rPr>
            </w:pPr>
            <w:r>
              <w:rPr>
                <w:rFonts w:hint="eastAsia"/>
                <w:b/>
                <w:sz w:val="24"/>
              </w:rPr>
              <w:t>序号</w:t>
            </w:r>
          </w:p>
        </w:tc>
        <w:tc>
          <w:tcPr>
            <w:tcW w:w="3544" w:type="dxa"/>
            <w:vAlign w:val="center"/>
          </w:tcPr>
          <w:p w14:paraId="34E708A3" w14:textId="77777777" w:rsidR="00AA1A47" w:rsidRDefault="00AA1A47" w:rsidP="00F61682">
            <w:pPr>
              <w:pStyle w:val="TableParagraph"/>
              <w:spacing w:before="74"/>
              <w:rPr>
                <w:b/>
                <w:sz w:val="24"/>
              </w:rPr>
            </w:pPr>
            <w:r>
              <w:rPr>
                <w:rFonts w:hint="eastAsia"/>
                <w:b/>
                <w:sz w:val="24"/>
              </w:rPr>
              <w:t>项</w:t>
            </w:r>
            <w:r>
              <w:rPr>
                <w:rFonts w:hint="eastAsia"/>
                <w:b/>
                <w:sz w:val="24"/>
              </w:rPr>
              <w:t xml:space="preserve">   </w:t>
            </w:r>
            <w:r>
              <w:rPr>
                <w:rFonts w:hint="eastAsia"/>
                <w:b/>
                <w:sz w:val="24"/>
              </w:rPr>
              <w:t>目</w:t>
            </w:r>
          </w:p>
        </w:tc>
        <w:tc>
          <w:tcPr>
            <w:tcW w:w="3969" w:type="dxa"/>
            <w:vAlign w:val="center"/>
          </w:tcPr>
          <w:p w14:paraId="1E432C6F" w14:textId="77777777" w:rsidR="00AA1A47" w:rsidRDefault="00AA1A47" w:rsidP="00F61682">
            <w:pPr>
              <w:pStyle w:val="TableParagraph"/>
              <w:spacing w:before="75"/>
              <w:ind w:right="548"/>
              <w:jc w:val="both"/>
              <w:rPr>
                <w:b/>
                <w:sz w:val="24"/>
              </w:rPr>
            </w:pPr>
          </w:p>
        </w:tc>
      </w:tr>
      <w:tr w:rsidR="00AA1A47" w14:paraId="2DDEE937" w14:textId="77777777" w:rsidTr="00AA1A47">
        <w:trPr>
          <w:trHeight w:val="456"/>
        </w:trPr>
        <w:tc>
          <w:tcPr>
            <w:tcW w:w="851" w:type="dxa"/>
            <w:vAlign w:val="center"/>
          </w:tcPr>
          <w:p w14:paraId="00235AB2" w14:textId="0A49A27F" w:rsidR="00AA1A47" w:rsidRDefault="00AA1A47" w:rsidP="00F61682">
            <w:pPr>
              <w:pStyle w:val="TableParagraph"/>
              <w:spacing w:before="74"/>
              <w:ind w:left="253" w:right="244"/>
              <w:rPr>
                <w:b/>
                <w:sz w:val="24"/>
              </w:rPr>
            </w:pPr>
            <w:proofErr w:type="gramStart"/>
            <w:r>
              <w:rPr>
                <w:b/>
                <w:sz w:val="24"/>
              </w:rPr>
              <w:t>一</w:t>
            </w:r>
            <w:proofErr w:type="gramEnd"/>
          </w:p>
        </w:tc>
        <w:tc>
          <w:tcPr>
            <w:tcW w:w="7513" w:type="dxa"/>
            <w:gridSpan w:val="2"/>
            <w:vAlign w:val="center"/>
          </w:tcPr>
          <w:p w14:paraId="675B1FC6" w14:textId="77777777" w:rsidR="00AA1A47" w:rsidRDefault="00AA1A47" w:rsidP="00F61682">
            <w:pPr>
              <w:pStyle w:val="TableParagraph"/>
              <w:spacing w:before="75"/>
              <w:ind w:right="548"/>
              <w:jc w:val="both"/>
              <w:rPr>
                <w:b/>
                <w:sz w:val="24"/>
              </w:rPr>
            </w:pPr>
            <w:r>
              <w:rPr>
                <w:b/>
                <w:sz w:val="24"/>
              </w:rPr>
              <w:t>底盘</w:t>
            </w:r>
            <w:r>
              <w:rPr>
                <w:rFonts w:hint="eastAsia"/>
                <w:b/>
                <w:sz w:val="24"/>
              </w:rPr>
              <w:t>主要技术</w:t>
            </w:r>
            <w:r>
              <w:rPr>
                <w:b/>
                <w:sz w:val="24"/>
              </w:rPr>
              <w:t>参数</w:t>
            </w:r>
          </w:p>
        </w:tc>
      </w:tr>
      <w:tr w:rsidR="00AA1A47" w14:paraId="5B5649BB" w14:textId="77777777" w:rsidTr="00F42309">
        <w:trPr>
          <w:trHeight w:val="327"/>
        </w:trPr>
        <w:tc>
          <w:tcPr>
            <w:tcW w:w="851" w:type="dxa"/>
            <w:vMerge w:val="restart"/>
            <w:tcBorders>
              <w:top w:val="nil"/>
            </w:tcBorders>
          </w:tcPr>
          <w:p w14:paraId="5BA5B5A0" w14:textId="77777777" w:rsidR="00AA1A47" w:rsidRDefault="00AA1A47" w:rsidP="00AA1A47">
            <w:pPr>
              <w:pStyle w:val="TableParagraph"/>
              <w:spacing w:line="242" w:lineRule="auto"/>
              <w:ind w:left="116" w:right="106"/>
              <w:rPr>
                <w:b/>
                <w:sz w:val="24"/>
              </w:rPr>
            </w:pPr>
          </w:p>
          <w:p w14:paraId="7F35A25F" w14:textId="6355EFFC" w:rsidR="00AA1A47" w:rsidRDefault="00AA1A47" w:rsidP="00AA1A47">
            <w:pPr>
              <w:pStyle w:val="TableParagraph"/>
              <w:spacing w:line="242" w:lineRule="auto"/>
              <w:ind w:left="0" w:right="106"/>
              <w:rPr>
                <w:b/>
                <w:sz w:val="24"/>
              </w:rPr>
            </w:pPr>
            <w:r>
              <w:rPr>
                <w:b/>
                <w:sz w:val="24"/>
              </w:rPr>
              <w:t>车</w:t>
            </w:r>
          </w:p>
          <w:p w14:paraId="47A32241" w14:textId="77777777" w:rsidR="00AA1A47" w:rsidRDefault="00AA1A47" w:rsidP="00AA1A47">
            <w:pPr>
              <w:pStyle w:val="TableParagraph"/>
              <w:spacing w:line="242" w:lineRule="auto"/>
              <w:ind w:left="116" w:right="106"/>
              <w:rPr>
                <w:b/>
                <w:sz w:val="24"/>
              </w:rPr>
            </w:pPr>
            <w:r>
              <w:rPr>
                <w:b/>
                <w:sz w:val="24"/>
              </w:rPr>
              <w:t>辆</w:t>
            </w:r>
          </w:p>
          <w:p w14:paraId="5865E84F" w14:textId="77777777" w:rsidR="00AA1A47" w:rsidRDefault="00AA1A47" w:rsidP="00AA1A47">
            <w:pPr>
              <w:pStyle w:val="TableParagraph"/>
              <w:spacing w:line="242" w:lineRule="auto"/>
              <w:ind w:left="116" w:right="106"/>
              <w:rPr>
                <w:b/>
                <w:sz w:val="24"/>
              </w:rPr>
            </w:pPr>
            <w:r>
              <w:rPr>
                <w:b/>
                <w:sz w:val="24"/>
              </w:rPr>
              <w:t>基</w:t>
            </w:r>
          </w:p>
          <w:p w14:paraId="588E1097" w14:textId="77777777" w:rsidR="00AA1A47" w:rsidRDefault="00AA1A47" w:rsidP="00AA1A47">
            <w:pPr>
              <w:pStyle w:val="TableParagraph"/>
              <w:spacing w:line="242" w:lineRule="auto"/>
              <w:ind w:left="116" w:right="106"/>
              <w:rPr>
                <w:b/>
                <w:sz w:val="24"/>
              </w:rPr>
            </w:pPr>
            <w:r>
              <w:rPr>
                <w:b/>
                <w:sz w:val="24"/>
              </w:rPr>
              <w:t>本</w:t>
            </w:r>
          </w:p>
          <w:p w14:paraId="47DF79F1" w14:textId="77777777" w:rsidR="00AA1A47" w:rsidRDefault="00AA1A47" w:rsidP="00AA1A47">
            <w:pPr>
              <w:ind w:firstLineChars="0" w:firstLine="0"/>
              <w:jc w:val="center"/>
              <w:rPr>
                <w:b/>
                <w:sz w:val="24"/>
              </w:rPr>
            </w:pPr>
            <w:r>
              <w:rPr>
                <w:b/>
                <w:sz w:val="24"/>
              </w:rPr>
              <w:t>参</w:t>
            </w:r>
          </w:p>
          <w:p w14:paraId="150B5A22" w14:textId="6F5C6D71" w:rsidR="00AA1A47" w:rsidRPr="00AA1A47" w:rsidRDefault="00AA1A47" w:rsidP="00AA1A47">
            <w:pPr>
              <w:ind w:firstLineChars="0" w:firstLine="0"/>
              <w:jc w:val="center"/>
              <w:rPr>
                <w:b/>
                <w:sz w:val="24"/>
              </w:rPr>
            </w:pPr>
            <w:r>
              <w:rPr>
                <w:b/>
                <w:sz w:val="24"/>
              </w:rPr>
              <w:t>数</w:t>
            </w:r>
          </w:p>
        </w:tc>
        <w:tc>
          <w:tcPr>
            <w:tcW w:w="3544" w:type="dxa"/>
          </w:tcPr>
          <w:p w14:paraId="6F8D7762" w14:textId="77777777" w:rsidR="00AA1A47" w:rsidRDefault="00AA1A47" w:rsidP="00F61682">
            <w:pPr>
              <w:pStyle w:val="TableParagraph"/>
              <w:spacing w:before="4" w:line="288" w:lineRule="exact"/>
              <w:jc w:val="left"/>
              <w:rPr>
                <w:sz w:val="24"/>
              </w:rPr>
            </w:pPr>
            <w:r>
              <w:rPr>
                <w:sz w:val="24"/>
              </w:rPr>
              <w:t>1</w:t>
            </w:r>
            <w:r>
              <w:rPr>
                <w:rFonts w:hint="eastAsia"/>
                <w:sz w:val="24"/>
              </w:rPr>
              <w:t>.</w:t>
            </w:r>
            <w:r>
              <w:rPr>
                <w:sz w:val="24"/>
              </w:rPr>
              <w:t>1.1</w:t>
            </w:r>
            <w:r>
              <w:rPr>
                <w:sz w:val="24"/>
              </w:rPr>
              <w:t>外</w:t>
            </w:r>
            <w:r>
              <w:rPr>
                <w:rFonts w:hint="eastAsia"/>
                <w:sz w:val="24"/>
              </w:rPr>
              <w:t>形</w:t>
            </w:r>
            <w:r>
              <w:rPr>
                <w:sz w:val="24"/>
              </w:rPr>
              <w:t>尺寸</w:t>
            </w:r>
            <w:r>
              <w:rPr>
                <w:sz w:val="24"/>
              </w:rPr>
              <w:t>(</w:t>
            </w:r>
            <w:r>
              <w:rPr>
                <w:sz w:val="24"/>
              </w:rPr>
              <w:t>长</w:t>
            </w:r>
            <w:r>
              <w:rPr>
                <w:sz w:val="24"/>
              </w:rPr>
              <w:t>×</w:t>
            </w:r>
            <w:r>
              <w:rPr>
                <w:sz w:val="24"/>
              </w:rPr>
              <w:t>宽</w:t>
            </w:r>
            <w:r>
              <w:rPr>
                <w:sz w:val="24"/>
              </w:rPr>
              <w:t>×</w:t>
            </w:r>
            <w:r>
              <w:rPr>
                <w:sz w:val="24"/>
              </w:rPr>
              <w:t>高</w:t>
            </w:r>
            <w:r>
              <w:rPr>
                <w:sz w:val="24"/>
              </w:rPr>
              <w:t>)(mm)</w:t>
            </w:r>
            <w:r>
              <w:rPr>
                <w:rFonts w:hint="eastAsia"/>
                <w:sz w:val="24"/>
              </w:rPr>
              <w:t>:</w:t>
            </w:r>
          </w:p>
        </w:tc>
        <w:tc>
          <w:tcPr>
            <w:tcW w:w="3969" w:type="dxa"/>
          </w:tcPr>
          <w:p w14:paraId="2129CAD0" w14:textId="77777777" w:rsidR="00AA1A47" w:rsidRDefault="00AA1A47" w:rsidP="00F61682">
            <w:pPr>
              <w:pStyle w:val="TableParagraph"/>
              <w:spacing w:before="4" w:line="288" w:lineRule="exact"/>
              <w:jc w:val="left"/>
              <w:rPr>
                <w:sz w:val="24"/>
              </w:rPr>
            </w:pPr>
            <w:r>
              <w:rPr>
                <w:rFonts w:ascii="宋体" w:hAnsi="宋体" w:cs="宋体" w:hint="eastAsia"/>
                <w:bCs/>
                <w:lang w:val="en-GB"/>
              </w:rPr>
              <w:t>≥</w:t>
            </w:r>
            <w:r>
              <w:rPr>
                <w:rFonts w:hint="eastAsia"/>
                <w:sz w:val="24"/>
              </w:rPr>
              <w:t>5360*1920*2480</w:t>
            </w:r>
          </w:p>
        </w:tc>
      </w:tr>
      <w:tr w:rsidR="00AA1A47" w14:paraId="7D0C04A9" w14:textId="77777777" w:rsidTr="00F42309">
        <w:trPr>
          <w:trHeight w:val="322"/>
        </w:trPr>
        <w:tc>
          <w:tcPr>
            <w:tcW w:w="851" w:type="dxa"/>
            <w:vMerge/>
          </w:tcPr>
          <w:p w14:paraId="18575F4E" w14:textId="77777777" w:rsidR="00AA1A47" w:rsidRDefault="00AA1A47" w:rsidP="00F61682">
            <w:pPr>
              <w:ind w:firstLine="40"/>
              <w:rPr>
                <w:sz w:val="2"/>
                <w:szCs w:val="2"/>
              </w:rPr>
            </w:pPr>
          </w:p>
        </w:tc>
        <w:tc>
          <w:tcPr>
            <w:tcW w:w="3544" w:type="dxa"/>
          </w:tcPr>
          <w:p w14:paraId="6AEFFB0A" w14:textId="77777777" w:rsidR="00AA1A47" w:rsidRDefault="00AA1A47" w:rsidP="00F61682">
            <w:pPr>
              <w:pStyle w:val="TableParagraph"/>
              <w:spacing w:before="4" w:line="288" w:lineRule="exact"/>
              <w:jc w:val="left"/>
              <w:rPr>
                <w:rFonts w:ascii="宋体" w:hAnsi="宋体" w:cs="宋体"/>
                <w:sz w:val="24"/>
                <w:szCs w:val="22"/>
                <w:lang w:bidi="zh-CN"/>
              </w:rPr>
            </w:pPr>
            <w:r>
              <w:rPr>
                <w:rFonts w:hint="eastAsia"/>
                <w:sz w:val="24"/>
              </w:rPr>
              <w:t>1</w:t>
            </w:r>
            <w:r>
              <w:rPr>
                <w:sz w:val="24"/>
              </w:rPr>
              <w:t>.1.2</w:t>
            </w:r>
            <w:r>
              <w:rPr>
                <w:sz w:val="24"/>
              </w:rPr>
              <w:t>总质量</w:t>
            </w:r>
            <w:r>
              <w:rPr>
                <w:sz w:val="24"/>
              </w:rPr>
              <w:t>(kg)</w:t>
            </w:r>
            <w:r>
              <w:rPr>
                <w:rFonts w:hint="eastAsia"/>
                <w:sz w:val="24"/>
              </w:rPr>
              <w:t>:</w:t>
            </w:r>
          </w:p>
        </w:tc>
        <w:tc>
          <w:tcPr>
            <w:tcW w:w="3969" w:type="dxa"/>
          </w:tcPr>
          <w:p w14:paraId="137EA852" w14:textId="77777777" w:rsidR="00AA1A47" w:rsidRDefault="00AA1A47" w:rsidP="00F61682">
            <w:pPr>
              <w:pStyle w:val="TableParagraph"/>
              <w:spacing w:before="4" w:line="288" w:lineRule="exact"/>
              <w:ind w:right="562"/>
              <w:jc w:val="left"/>
              <w:rPr>
                <w:rFonts w:ascii="宋体" w:hAnsi="宋体" w:cs="宋体"/>
                <w:sz w:val="24"/>
                <w:szCs w:val="22"/>
                <w:lang w:bidi="zh-CN"/>
              </w:rPr>
            </w:pPr>
            <w:r>
              <w:rPr>
                <w:rFonts w:ascii="宋体" w:hAnsi="宋体" w:cs="宋体" w:hint="eastAsia"/>
                <w:bCs/>
                <w:lang w:val="en-GB"/>
              </w:rPr>
              <w:t>≥</w:t>
            </w:r>
            <w:r>
              <w:rPr>
                <w:rFonts w:cs="宋体" w:hint="eastAsia"/>
                <w:sz w:val="24"/>
                <w:szCs w:val="22"/>
                <w:lang w:bidi="zh-CN"/>
              </w:rPr>
              <w:t>2860</w:t>
            </w:r>
          </w:p>
        </w:tc>
      </w:tr>
      <w:tr w:rsidR="00AA1A47" w14:paraId="5F49100B" w14:textId="77777777" w:rsidTr="00F42309">
        <w:trPr>
          <w:trHeight w:val="310"/>
        </w:trPr>
        <w:tc>
          <w:tcPr>
            <w:tcW w:w="851" w:type="dxa"/>
            <w:vMerge/>
          </w:tcPr>
          <w:p w14:paraId="511BD469" w14:textId="77777777" w:rsidR="00AA1A47" w:rsidRDefault="00AA1A47" w:rsidP="00F61682">
            <w:pPr>
              <w:ind w:firstLine="40"/>
              <w:rPr>
                <w:sz w:val="2"/>
                <w:szCs w:val="2"/>
              </w:rPr>
            </w:pPr>
          </w:p>
        </w:tc>
        <w:tc>
          <w:tcPr>
            <w:tcW w:w="3544" w:type="dxa"/>
          </w:tcPr>
          <w:p w14:paraId="33B0944A" w14:textId="77777777" w:rsidR="00AA1A47" w:rsidRDefault="00AA1A47" w:rsidP="00F61682">
            <w:pPr>
              <w:pStyle w:val="TableParagraph"/>
              <w:spacing w:before="2" w:line="289" w:lineRule="exact"/>
              <w:jc w:val="left"/>
              <w:rPr>
                <w:rFonts w:ascii="宋体" w:hAnsi="宋体" w:cs="宋体"/>
                <w:sz w:val="24"/>
                <w:szCs w:val="22"/>
                <w:lang w:bidi="zh-CN"/>
              </w:rPr>
            </w:pPr>
            <w:r>
              <w:rPr>
                <w:rFonts w:hint="eastAsia"/>
                <w:sz w:val="24"/>
              </w:rPr>
              <w:t>1</w:t>
            </w:r>
            <w:r>
              <w:rPr>
                <w:sz w:val="24"/>
              </w:rPr>
              <w:t>.1.3</w:t>
            </w:r>
            <w:r>
              <w:rPr>
                <w:sz w:val="24"/>
              </w:rPr>
              <w:t>轴距（</w:t>
            </w:r>
            <w:r>
              <w:rPr>
                <w:sz w:val="24"/>
              </w:rPr>
              <w:t>mm</w:t>
            </w:r>
            <w:r>
              <w:rPr>
                <w:sz w:val="24"/>
              </w:rPr>
              <w:t>）</w:t>
            </w:r>
            <w:r>
              <w:rPr>
                <w:rFonts w:hint="eastAsia"/>
                <w:sz w:val="24"/>
              </w:rPr>
              <w:t>:</w:t>
            </w:r>
          </w:p>
        </w:tc>
        <w:tc>
          <w:tcPr>
            <w:tcW w:w="3969" w:type="dxa"/>
          </w:tcPr>
          <w:p w14:paraId="1835B40D" w14:textId="77777777" w:rsidR="00AA1A47" w:rsidRDefault="00AA1A47" w:rsidP="00F61682">
            <w:pPr>
              <w:pStyle w:val="TableParagraph"/>
              <w:spacing w:before="2" w:line="289" w:lineRule="exact"/>
              <w:ind w:right="562"/>
              <w:jc w:val="left"/>
              <w:rPr>
                <w:rFonts w:ascii="宋体" w:hAnsi="宋体" w:cs="宋体"/>
                <w:sz w:val="24"/>
                <w:szCs w:val="22"/>
                <w:lang w:bidi="zh-CN"/>
              </w:rPr>
            </w:pPr>
            <w:r>
              <w:rPr>
                <w:rFonts w:ascii="宋体" w:hAnsi="宋体" w:cs="宋体" w:hint="eastAsia"/>
                <w:bCs/>
                <w:lang w:val="en-GB"/>
              </w:rPr>
              <w:t>≥</w:t>
            </w:r>
            <w:r>
              <w:rPr>
                <w:rFonts w:cs="宋体" w:hint="eastAsia"/>
                <w:sz w:val="24"/>
                <w:szCs w:val="22"/>
                <w:lang w:bidi="zh-CN"/>
              </w:rPr>
              <w:t>3100</w:t>
            </w:r>
          </w:p>
        </w:tc>
      </w:tr>
      <w:tr w:rsidR="00AA1A47" w14:paraId="7AF1C61D" w14:textId="77777777" w:rsidTr="00F42309">
        <w:trPr>
          <w:trHeight w:val="238"/>
        </w:trPr>
        <w:tc>
          <w:tcPr>
            <w:tcW w:w="851" w:type="dxa"/>
            <w:vMerge/>
          </w:tcPr>
          <w:p w14:paraId="10F94E1D" w14:textId="77777777" w:rsidR="00AA1A47" w:rsidRDefault="00AA1A47" w:rsidP="00F61682">
            <w:pPr>
              <w:ind w:firstLine="40"/>
              <w:rPr>
                <w:sz w:val="2"/>
                <w:szCs w:val="2"/>
              </w:rPr>
            </w:pPr>
          </w:p>
        </w:tc>
        <w:tc>
          <w:tcPr>
            <w:tcW w:w="3544" w:type="dxa"/>
          </w:tcPr>
          <w:p w14:paraId="47367963" w14:textId="77777777" w:rsidR="00AA1A47" w:rsidRDefault="00AA1A47" w:rsidP="00F61682">
            <w:pPr>
              <w:pStyle w:val="TableParagraph"/>
              <w:spacing w:before="3" w:line="289" w:lineRule="exact"/>
              <w:jc w:val="left"/>
              <w:rPr>
                <w:rFonts w:ascii="宋体" w:hAnsi="宋体" w:cs="宋体"/>
                <w:sz w:val="24"/>
                <w:szCs w:val="22"/>
                <w:lang w:bidi="zh-CN"/>
              </w:rPr>
            </w:pPr>
            <w:r>
              <w:rPr>
                <w:rFonts w:hint="eastAsia"/>
                <w:sz w:val="24"/>
              </w:rPr>
              <w:t>1</w:t>
            </w:r>
            <w:r>
              <w:rPr>
                <w:sz w:val="24"/>
              </w:rPr>
              <w:t>.1.4</w:t>
            </w:r>
            <w:r>
              <w:rPr>
                <w:sz w:val="24"/>
              </w:rPr>
              <w:t>整备质量</w:t>
            </w:r>
            <w:r>
              <w:rPr>
                <w:sz w:val="24"/>
              </w:rPr>
              <w:t>(kg)</w:t>
            </w:r>
            <w:r>
              <w:rPr>
                <w:rFonts w:hint="eastAsia"/>
                <w:sz w:val="24"/>
              </w:rPr>
              <w:t>:</w:t>
            </w:r>
          </w:p>
        </w:tc>
        <w:tc>
          <w:tcPr>
            <w:tcW w:w="3969" w:type="dxa"/>
          </w:tcPr>
          <w:p w14:paraId="0FDBB66A" w14:textId="77777777" w:rsidR="00AA1A47" w:rsidRDefault="00AA1A47" w:rsidP="00F61682">
            <w:pPr>
              <w:pStyle w:val="TableParagraph"/>
              <w:spacing w:before="3" w:line="289" w:lineRule="exact"/>
              <w:ind w:right="562"/>
              <w:jc w:val="left"/>
              <w:rPr>
                <w:rFonts w:ascii="宋体" w:hAnsi="宋体" w:cs="宋体"/>
                <w:sz w:val="24"/>
                <w:szCs w:val="22"/>
                <w:lang w:bidi="zh-CN"/>
              </w:rPr>
            </w:pPr>
            <w:r>
              <w:rPr>
                <w:rFonts w:ascii="宋体" w:hAnsi="宋体" w:cs="宋体" w:hint="eastAsia"/>
                <w:bCs/>
                <w:lang w:val="en-GB"/>
              </w:rPr>
              <w:t>≥</w:t>
            </w:r>
            <w:r>
              <w:rPr>
                <w:rFonts w:cs="宋体" w:hint="eastAsia"/>
                <w:sz w:val="24"/>
                <w:szCs w:val="22"/>
                <w:lang w:bidi="zh-CN"/>
              </w:rPr>
              <w:t>2330</w:t>
            </w:r>
          </w:p>
        </w:tc>
      </w:tr>
      <w:tr w:rsidR="00AA1A47" w14:paraId="209E3ABB" w14:textId="77777777" w:rsidTr="00F42309">
        <w:trPr>
          <w:trHeight w:val="312"/>
        </w:trPr>
        <w:tc>
          <w:tcPr>
            <w:tcW w:w="851" w:type="dxa"/>
            <w:vMerge/>
          </w:tcPr>
          <w:p w14:paraId="284A3CEC" w14:textId="77777777" w:rsidR="00AA1A47" w:rsidRDefault="00AA1A47" w:rsidP="00F61682">
            <w:pPr>
              <w:ind w:firstLine="40"/>
              <w:rPr>
                <w:sz w:val="2"/>
                <w:szCs w:val="2"/>
              </w:rPr>
            </w:pPr>
          </w:p>
        </w:tc>
        <w:tc>
          <w:tcPr>
            <w:tcW w:w="3544" w:type="dxa"/>
          </w:tcPr>
          <w:p w14:paraId="43100346" w14:textId="77777777" w:rsidR="00AA1A47" w:rsidRDefault="00AA1A47" w:rsidP="00F61682">
            <w:pPr>
              <w:pStyle w:val="TableParagraph"/>
              <w:spacing w:before="2" w:line="290" w:lineRule="exact"/>
              <w:jc w:val="left"/>
              <w:rPr>
                <w:rFonts w:ascii="宋体" w:hAnsi="宋体" w:cs="宋体"/>
                <w:sz w:val="24"/>
                <w:szCs w:val="22"/>
                <w:lang w:bidi="zh-CN"/>
              </w:rPr>
            </w:pPr>
            <w:r>
              <w:rPr>
                <w:rFonts w:hint="eastAsia"/>
                <w:sz w:val="24"/>
              </w:rPr>
              <w:t>1</w:t>
            </w:r>
            <w:r>
              <w:rPr>
                <w:sz w:val="24"/>
              </w:rPr>
              <w:t>.1.5</w:t>
            </w:r>
            <w:r>
              <w:rPr>
                <w:sz w:val="24"/>
              </w:rPr>
              <w:t>最高车速（</w:t>
            </w:r>
            <w:r>
              <w:rPr>
                <w:sz w:val="24"/>
              </w:rPr>
              <w:t>km/h</w:t>
            </w:r>
            <w:r>
              <w:rPr>
                <w:sz w:val="24"/>
              </w:rPr>
              <w:t>）</w:t>
            </w:r>
            <w:r>
              <w:rPr>
                <w:rFonts w:hint="eastAsia"/>
                <w:sz w:val="24"/>
              </w:rPr>
              <w:t>:</w:t>
            </w:r>
          </w:p>
        </w:tc>
        <w:tc>
          <w:tcPr>
            <w:tcW w:w="3969" w:type="dxa"/>
          </w:tcPr>
          <w:p w14:paraId="585A7097" w14:textId="77777777" w:rsidR="00AA1A47" w:rsidRDefault="00AA1A47" w:rsidP="00F61682">
            <w:pPr>
              <w:pStyle w:val="TableParagraph"/>
              <w:spacing w:before="2" w:line="290" w:lineRule="exact"/>
              <w:ind w:right="562"/>
              <w:jc w:val="left"/>
              <w:rPr>
                <w:rFonts w:ascii="宋体" w:hAnsi="宋体" w:cs="宋体"/>
                <w:sz w:val="24"/>
                <w:szCs w:val="22"/>
                <w:lang w:bidi="zh-CN"/>
              </w:rPr>
            </w:pPr>
            <w:r>
              <w:rPr>
                <w:rFonts w:ascii="宋体" w:hAnsi="宋体" w:cs="宋体" w:hint="eastAsia"/>
                <w:bCs/>
                <w:lang w:val="en-GB"/>
              </w:rPr>
              <w:t>≥</w:t>
            </w:r>
            <w:r>
              <w:rPr>
                <w:rFonts w:cs="宋体" w:hint="eastAsia"/>
                <w:sz w:val="24"/>
                <w:szCs w:val="22"/>
                <w:lang w:bidi="zh-CN"/>
              </w:rPr>
              <w:t>150</w:t>
            </w:r>
          </w:p>
        </w:tc>
      </w:tr>
      <w:tr w:rsidR="00AA1A47" w14:paraId="4E59B0DA" w14:textId="77777777" w:rsidTr="00F42309">
        <w:trPr>
          <w:trHeight w:val="312"/>
        </w:trPr>
        <w:tc>
          <w:tcPr>
            <w:tcW w:w="851" w:type="dxa"/>
            <w:vMerge/>
          </w:tcPr>
          <w:p w14:paraId="713FE4A8" w14:textId="77777777" w:rsidR="00AA1A47" w:rsidRDefault="00AA1A47" w:rsidP="00F61682">
            <w:pPr>
              <w:ind w:firstLine="40"/>
              <w:rPr>
                <w:sz w:val="2"/>
                <w:szCs w:val="2"/>
              </w:rPr>
            </w:pPr>
          </w:p>
        </w:tc>
        <w:tc>
          <w:tcPr>
            <w:tcW w:w="3544" w:type="dxa"/>
          </w:tcPr>
          <w:p w14:paraId="3B34013C" w14:textId="77777777" w:rsidR="00AA1A47" w:rsidRPr="0082603E" w:rsidRDefault="00AA1A47" w:rsidP="00F61682">
            <w:pPr>
              <w:pStyle w:val="TableParagraph"/>
              <w:spacing w:before="2" w:line="290" w:lineRule="exact"/>
              <w:jc w:val="left"/>
              <w:rPr>
                <w:sz w:val="24"/>
              </w:rPr>
            </w:pPr>
            <w:r>
              <w:rPr>
                <w:rFonts w:hint="eastAsia"/>
                <w:sz w:val="24"/>
              </w:rPr>
              <w:t>1</w:t>
            </w:r>
            <w:r>
              <w:rPr>
                <w:sz w:val="24"/>
              </w:rPr>
              <w:t>.1.6</w:t>
            </w:r>
            <w:r>
              <w:rPr>
                <w:rFonts w:hint="eastAsia"/>
                <w:sz w:val="24"/>
              </w:rPr>
              <w:t>额定载客</w:t>
            </w:r>
            <w:r>
              <w:rPr>
                <w:rFonts w:hint="eastAsia"/>
                <w:sz w:val="24"/>
              </w:rPr>
              <w:t>(</w:t>
            </w:r>
            <w:r>
              <w:rPr>
                <w:sz w:val="24"/>
              </w:rPr>
              <w:t>包括驾驶员</w:t>
            </w:r>
            <w:r>
              <w:rPr>
                <w:rFonts w:hint="eastAsia"/>
                <w:sz w:val="24"/>
              </w:rPr>
              <w:t>)(</w:t>
            </w:r>
            <w:r>
              <w:rPr>
                <w:rFonts w:hint="eastAsia"/>
                <w:sz w:val="24"/>
              </w:rPr>
              <w:t>人</w:t>
            </w:r>
            <w:r>
              <w:rPr>
                <w:rFonts w:hint="eastAsia"/>
                <w:sz w:val="24"/>
              </w:rPr>
              <w:t>):</w:t>
            </w:r>
          </w:p>
        </w:tc>
        <w:tc>
          <w:tcPr>
            <w:tcW w:w="3969" w:type="dxa"/>
          </w:tcPr>
          <w:p w14:paraId="55202C8B" w14:textId="77777777" w:rsidR="00AA1A47" w:rsidRDefault="00AA1A47" w:rsidP="00F61682">
            <w:pPr>
              <w:pStyle w:val="TableParagraph"/>
              <w:spacing w:before="2" w:line="290" w:lineRule="exact"/>
              <w:ind w:right="562"/>
              <w:jc w:val="left"/>
              <w:rPr>
                <w:rFonts w:ascii="宋体" w:hAnsi="宋体" w:cs="宋体"/>
                <w:sz w:val="24"/>
                <w:szCs w:val="22"/>
                <w:lang w:bidi="zh-CN"/>
              </w:rPr>
            </w:pPr>
            <w:r>
              <w:rPr>
                <w:rFonts w:ascii="宋体" w:hAnsi="宋体" w:cs="宋体" w:hint="eastAsia"/>
                <w:bCs/>
                <w:lang w:val="en-GB"/>
              </w:rPr>
              <w:t>≥</w:t>
            </w:r>
            <w:r>
              <w:rPr>
                <w:rFonts w:cs="宋体" w:hint="eastAsia"/>
                <w:sz w:val="24"/>
                <w:szCs w:val="22"/>
                <w:lang w:bidi="zh-CN"/>
              </w:rPr>
              <w:t>5-8</w:t>
            </w:r>
          </w:p>
        </w:tc>
      </w:tr>
      <w:tr w:rsidR="00AA1A47" w14:paraId="717A2A02" w14:textId="77777777" w:rsidTr="00F42309">
        <w:trPr>
          <w:trHeight w:val="312"/>
        </w:trPr>
        <w:tc>
          <w:tcPr>
            <w:tcW w:w="851" w:type="dxa"/>
            <w:vMerge/>
          </w:tcPr>
          <w:p w14:paraId="61E28BA9" w14:textId="77777777" w:rsidR="00AA1A47" w:rsidRDefault="00AA1A47" w:rsidP="00F61682">
            <w:pPr>
              <w:ind w:firstLine="40"/>
              <w:rPr>
                <w:sz w:val="2"/>
                <w:szCs w:val="2"/>
              </w:rPr>
            </w:pPr>
          </w:p>
        </w:tc>
        <w:tc>
          <w:tcPr>
            <w:tcW w:w="3544" w:type="dxa"/>
          </w:tcPr>
          <w:p w14:paraId="4B14C4E2" w14:textId="77777777" w:rsidR="00AA1A47" w:rsidRDefault="00AA1A47" w:rsidP="00F61682">
            <w:pPr>
              <w:pStyle w:val="TableParagraph"/>
              <w:spacing w:before="3" w:line="289" w:lineRule="exact"/>
              <w:jc w:val="left"/>
              <w:rPr>
                <w:rFonts w:ascii="宋体" w:hAnsi="宋体" w:cs="宋体"/>
                <w:sz w:val="24"/>
                <w:szCs w:val="22"/>
                <w:lang w:bidi="zh-CN"/>
              </w:rPr>
            </w:pPr>
            <w:r>
              <w:rPr>
                <w:rFonts w:hint="eastAsia"/>
                <w:sz w:val="24"/>
              </w:rPr>
              <w:t>1</w:t>
            </w:r>
            <w:r>
              <w:rPr>
                <w:sz w:val="24"/>
              </w:rPr>
              <w:t>.1.7</w:t>
            </w:r>
            <w:r>
              <w:rPr>
                <w:sz w:val="24"/>
              </w:rPr>
              <w:t>燃油种类</w:t>
            </w:r>
            <w:r>
              <w:rPr>
                <w:rFonts w:hint="eastAsia"/>
                <w:sz w:val="24"/>
              </w:rPr>
              <w:t>:</w:t>
            </w:r>
          </w:p>
        </w:tc>
        <w:tc>
          <w:tcPr>
            <w:tcW w:w="3969" w:type="dxa"/>
          </w:tcPr>
          <w:p w14:paraId="76D200EB" w14:textId="77777777" w:rsidR="00AA1A47" w:rsidRDefault="00AA1A47" w:rsidP="00F61682">
            <w:pPr>
              <w:pStyle w:val="TableParagraph"/>
              <w:spacing w:before="3" w:line="289" w:lineRule="exact"/>
              <w:ind w:right="562"/>
              <w:jc w:val="left"/>
              <w:rPr>
                <w:rFonts w:ascii="宋体" w:hAnsi="宋体" w:cs="宋体"/>
                <w:sz w:val="24"/>
                <w:szCs w:val="22"/>
                <w:lang w:bidi="zh-CN"/>
              </w:rPr>
            </w:pPr>
            <w:r>
              <w:rPr>
                <w:rFonts w:cs="宋体" w:hint="eastAsia"/>
                <w:sz w:val="24"/>
                <w:szCs w:val="22"/>
                <w:lang w:bidi="zh-CN"/>
              </w:rPr>
              <w:t>汽油</w:t>
            </w:r>
          </w:p>
        </w:tc>
      </w:tr>
      <w:tr w:rsidR="00AA1A47" w14:paraId="3A817717" w14:textId="77777777" w:rsidTr="00F42309">
        <w:trPr>
          <w:trHeight w:val="312"/>
        </w:trPr>
        <w:tc>
          <w:tcPr>
            <w:tcW w:w="851" w:type="dxa"/>
            <w:vMerge/>
          </w:tcPr>
          <w:p w14:paraId="76AA8BA1" w14:textId="77777777" w:rsidR="00AA1A47" w:rsidRDefault="00AA1A47" w:rsidP="00F61682">
            <w:pPr>
              <w:ind w:firstLine="40"/>
              <w:rPr>
                <w:sz w:val="2"/>
                <w:szCs w:val="2"/>
              </w:rPr>
            </w:pPr>
          </w:p>
        </w:tc>
        <w:tc>
          <w:tcPr>
            <w:tcW w:w="3544" w:type="dxa"/>
          </w:tcPr>
          <w:p w14:paraId="07BB97E7" w14:textId="77777777" w:rsidR="00AA1A47" w:rsidRDefault="00AA1A47" w:rsidP="00F61682">
            <w:pPr>
              <w:pStyle w:val="TableParagraph"/>
              <w:spacing w:before="3" w:line="288" w:lineRule="exact"/>
              <w:jc w:val="left"/>
              <w:rPr>
                <w:rFonts w:ascii="宋体" w:hAnsi="宋体" w:cs="宋体"/>
                <w:sz w:val="24"/>
                <w:szCs w:val="22"/>
                <w:lang w:bidi="zh-CN"/>
              </w:rPr>
            </w:pPr>
            <w:r>
              <w:rPr>
                <w:rFonts w:hint="eastAsia"/>
                <w:sz w:val="24"/>
              </w:rPr>
              <w:t>1</w:t>
            </w:r>
            <w:r>
              <w:rPr>
                <w:sz w:val="24"/>
              </w:rPr>
              <w:t>.1.8</w:t>
            </w:r>
            <w:r>
              <w:rPr>
                <w:sz w:val="24"/>
              </w:rPr>
              <w:t>排放</w:t>
            </w:r>
            <w:r>
              <w:rPr>
                <w:rFonts w:hint="eastAsia"/>
                <w:sz w:val="24"/>
              </w:rPr>
              <w:t>依据标准</w:t>
            </w:r>
            <w:r>
              <w:rPr>
                <w:rFonts w:hint="eastAsia"/>
                <w:sz w:val="24"/>
              </w:rPr>
              <w:t>:</w:t>
            </w:r>
          </w:p>
        </w:tc>
        <w:tc>
          <w:tcPr>
            <w:tcW w:w="3969" w:type="dxa"/>
          </w:tcPr>
          <w:p w14:paraId="42BF287F" w14:textId="77777777" w:rsidR="00AA1A47" w:rsidRDefault="00AA1A47" w:rsidP="00F61682">
            <w:pPr>
              <w:pStyle w:val="TableParagraph"/>
              <w:spacing w:before="3" w:line="288" w:lineRule="exact"/>
              <w:ind w:right="562"/>
              <w:jc w:val="left"/>
              <w:rPr>
                <w:rFonts w:ascii="宋体" w:hAnsi="宋体" w:cs="宋体"/>
                <w:sz w:val="24"/>
                <w:szCs w:val="22"/>
                <w:lang w:bidi="zh-CN"/>
              </w:rPr>
            </w:pPr>
            <w:r>
              <w:rPr>
                <w:rFonts w:cs="宋体" w:hint="eastAsia"/>
                <w:sz w:val="24"/>
                <w:szCs w:val="22"/>
                <w:lang w:bidi="zh-CN"/>
              </w:rPr>
              <w:t>GB18352.6-2016</w:t>
            </w:r>
            <w:r>
              <w:rPr>
                <w:rFonts w:hint="eastAsia"/>
                <w:sz w:val="24"/>
              </w:rPr>
              <w:t>国Ⅵ</w:t>
            </w:r>
          </w:p>
        </w:tc>
      </w:tr>
      <w:tr w:rsidR="00AA1A47" w14:paraId="29D2A360" w14:textId="77777777" w:rsidTr="00F42309">
        <w:trPr>
          <w:trHeight w:val="311"/>
        </w:trPr>
        <w:tc>
          <w:tcPr>
            <w:tcW w:w="851" w:type="dxa"/>
            <w:vMerge/>
            <w:tcBorders>
              <w:top w:val="nil"/>
            </w:tcBorders>
          </w:tcPr>
          <w:p w14:paraId="13C276DD" w14:textId="77777777" w:rsidR="00AA1A47" w:rsidRDefault="00AA1A47" w:rsidP="00F61682">
            <w:pPr>
              <w:ind w:firstLine="40"/>
              <w:rPr>
                <w:sz w:val="2"/>
                <w:szCs w:val="2"/>
              </w:rPr>
            </w:pPr>
          </w:p>
        </w:tc>
        <w:tc>
          <w:tcPr>
            <w:tcW w:w="3544" w:type="dxa"/>
          </w:tcPr>
          <w:p w14:paraId="2656B708" w14:textId="77777777" w:rsidR="00AA1A47" w:rsidRDefault="00AA1A47" w:rsidP="00F61682">
            <w:pPr>
              <w:pStyle w:val="TableParagraph"/>
              <w:spacing w:before="4" w:line="288" w:lineRule="exact"/>
              <w:jc w:val="left"/>
              <w:rPr>
                <w:rFonts w:ascii="宋体" w:hAnsi="宋体" w:cs="宋体"/>
                <w:sz w:val="24"/>
                <w:szCs w:val="22"/>
                <w:lang w:bidi="zh-CN"/>
              </w:rPr>
            </w:pPr>
            <w:r>
              <w:rPr>
                <w:rFonts w:hint="eastAsia"/>
                <w:sz w:val="24"/>
              </w:rPr>
              <w:t>1</w:t>
            </w:r>
            <w:r>
              <w:rPr>
                <w:sz w:val="24"/>
              </w:rPr>
              <w:t>.1.9</w:t>
            </w:r>
            <w:r>
              <w:rPr>
                <w:sz w:val="24"/>
              </w:rPr>
              <w:t>排量（</w:t>
            </w:r>
            <w:r>
              <w:rPr>
                <w:rFonts w:hint="eastAsia"/>
                <w:sz w:val="24"/>
              </w:rPr>
              <w:t>ml</w:t>
            </w:r>
            <w:r>
              <w:rPr>
                <w:sz w:val="24"/>
              </w:rPr>
              <w:t>）</w:t>
            </w:r>
            <w:r>
              <w:rPr>
                <w:rFonts w:hint="eastAsia"/>
                <w:sz w:val="24"/>
              </w:rPr>
              <w:t>:</w:t>
            </w:r>
          </w:p>
        </w:tc>
        <w:tc>
          <w:tcPr>
            <w:tcW w:w="3969" w:type="dxa"/>
          </w:tcPr>
          <w:p w14:paraId="67B870F7" w14:textId="77777777" w:rsidR="00AA1A47" w:rsidRDefault="00AA1A47" w:rsidP="00F61682">
            <w:pPr>
              <w:pStyle w:val="TableParagraph"/>
              <w:spacing w:before="4" w:line="288" w:lineRule="exact"/>
              <w:ind w:right="562"/>
              <w:jc w:val="left"/>
              <w:rPr>
                <w:rFonts w:ascii="宋体" w:hAnsi="宋体" w:cs="宋体"/>
                <w:sz w:val="24"/>
                <w:szCs w:val="22"/>
                <w:lang w:bidi="zh-CN"/>
              </w:rPr>
            </w:pPr>
            <w:r>
              <w:rPr>
                <w:rFonts w:ascii="宋体" w:hAnsi="宋体" w:cs="宋体" w:hint="eastAsia"/>
                <w:bCs/>
                <w:lang w:val="en-GB"/>
              </w:rPr>
              <w:t>≥</w:t>
            </w:r>
            <w:r>
              <w:rPr>
                <w:rFonts w:cs="宋体" w:hint="eastAsia"/>
                <w:sz w:val="24"/>
                <w:szCs w:val="22"/>
                <w:lang w:bidi="zh-CN"/>
              </w:rPr>
              <w:t>2350</w:t>
            </w:r>
          </w:p>
        </w:tc>
      </w:tr>
      <w:tr w:rsidR="00AA1A47" w14:paraId="30447159" w14:textId="77777777" w:rsidTr="00F42309">
        <w:trPr>
          <w:trHeight w:val="312"/>
        </w:trPr>
        <w:tc>
          <w:tcPr>
            <w:tcW w:w="851" w:type="dxa"/>
            <w:vMerge/>
            <w:tcBorders>
              <w:top w:val="nil"/>
            </w:tcBorders>
          </w:tcPr>
          <w:p w14:paraId="10D26615" w14:textId="77777777" w:rsidR="00AA1A47" w:rsidRDefault="00AA1A47" w:rsidP="00F61682">
            <w:pPr>
              <w:ind w:firstLine="40"/>
              <w:rPr>
                <w:sz w:val="2"/>
                <w:szCs w:val="2"/>
              </w:rPr>
            </w:pPr>
          </w:p>
        </w:tc>
        <w:tc>
          <w:tcPr>
            <w:tcW w:w="3544" w:type="dxa"/>
          </w:tcPr>
          <w:p w14:paraId="72A2DCB0" w14:textId="77777777" w:rsidR="00AA1A47" w:rsidRDefault="00AA1A47" w:rsidP="00F61682">
            <w:pPr>
              <w:pStyle w:val="TableParagraph"/>
              <w:spacing w:before="2" w:line="290" w:lineRule="exact"/>
              <w:jc w:val="left"/>
              <w:rPr>
                <w:sz w:val="24"/>
              </w:rPr>
            </w:pPr>
            <w:r>
              <w:rPr>
                <w:rFonts w:hint="eastAsia"/>
                <w:sz w:val="24"/>
              </w:rPr>
              <w:t>1</w:t>
            </w:r>
            <w:r>
              <w:rPr>
                <w:sz w:val="24"/>
              </w:rPr>
              <w:t>.1.10</w:t>
            </w:r>
            <w:r>
              <w:rPr>
                <w:sz w:val="24"/>
              </w:rPr>
              <w:t>功率</w:t>
            </w:r>
            <w:r>
              <w:rPr>
                <w:sz w:val="24"/>
              </w:rPr>
              <w:t>(k</w:t>
            </w:r>
            <w:r>
              <w:rPr>
                <w:rFonts w:hint="eastAsia"/>
                <w:sz w:val="24"/>
              </w:rPr>
              <w:t>w</w:t>
            </w:r>
            <w:r>
              <w:rPr>
                <w:sz w:val="24"/>
              </w:rPr>
              <w:t>)</w:t>
            </w:r>
            <w:r>
              <w:rPr>
                <w:rFonts w:hint="eastAsia"/>
                <w:sz w:val="24"/>
              </w:rPr>
              <w:t>:</w:t>
            </w:r>
          </w:p>
        </w:tc>
        <w:tc>
          <w:tcPr>
            <w:tcW w:w="3969" w:type="dxa"/>
          </w:tcPr>
          <w:p w14:paraId="6CF93A74" w14:textId="77777777" w:rsidR="00AA1A47" w:rsidRDefault="00AA1A47" w:rsidP="00F61682">
            <w:pPr>
              <w:pStyle w:val="TableParagraph"/>
              <w:spacing w:before="2" w:line="290" w:lineRule="exact"/>
              <w:ind w:right="562"/>
              <w:jc w:val="left"/>
              <w:rPr>
                <w:sz w:val="24"/>
              </w:rPr>
            </w:pPr>
            <w:r>
              <w:rPr>
                <w:rFonts w:ascii="宋体" w:hAnsi="宋体" w:cs="宋体" w:hint="eastAsia"/>
                <w:bCs/>
                <w:lang w:val="en-GB"/>
              </w:rPr>
              <w:t>≥</w:t>
            </w:r>
            <w:r>
              <w:rPr>
                <w:rFonts w:hint="eastAsia"/>
                <w:sz w:val="24"/>
              </w:rPr>
              <w:t>118</w:t>
            </w:r>
          </w:p>
        </w:tc>
      </w:tr>
      <w:tr w:rsidR="00AA1A47" w14:paraId="04315BFD" w14:textId="77777777" w:rsidTr="00F42309">
        <w:trPr>
          <w:trHeight w:val="312"/>
        </w:trPr>
        <w:tc>
          <w:tcPr>
            <w:tcW w:w="851" w:type="dxa"/>
            <w:vMerge/>
            <w:tcBorders>
              <w:top w:val="nil"/>
            </w:tcBorders>
          </w:tcPr>
          <w:p w14:paraId="4CBD2AE3" w14:textId="77777777" w:rsidR="00AA1A47" w:rsidRDefault="00AA1A47" w:rsidP="00F61682">
            <w:pPr>
              <w:ind w:firstLine="40"/>
              <w:rPr>
                <w:sz w:val="2"/>
                <w:szCs w:val="2"/>
              </w:rPr>
            </w:pPr>
          </w:p>
        </w:tc>
        <w:tc>
          <w:tcPr>
            <w:tcW w:w="3544" w:type="dxa"/>
            <w:vAlign w:val="center"/>
          </w:tcPr>
          <w:p w14:paraId="10233237" w14:textId="185A3791" w:rsidR="00AA1A47" w:rsidRDefault="00AA1A47" w:rsidP="005E6D4B">
            <w:pPr>
              <w:spacing w:line="240" w:lineRule="exact"/>
              <w:ind w:firstLineChars="100" w:firstLine="240"/>
              <w:jc w:val="left"/>
              <w:rPr>
                <w:rFonts w:cs="宋体"/>
                <w:sz w:val="24"/>
                <w:lang w:bidi="zh-CN"/>
              </w:rPr>
            </w:pPr>
            <w:r>
              <w:rPr>
                <w:rFonts w:cs="宋体" w:hint="eastAsia"/>
                <w:sz w:val="24"/>
                <w:lang w:bidi="zh-CN"/>
              </w:rPr>
              <w:t>1</w:t>
            </w:r>
            <w:r>
              <w:rPr>
                <w:rFonts w:cs="宋体"/>
                <w:sz w:val="24"/>
                <w:lang w:bidi="zh-CN"/>
              </w:rPr>
              <w:t>.1.11</w:t>
            </w:r>
            <w:r>
              <w:rPr>
                <w:rFonts w:cs="宋体" w:hint="eastAsia"/>
                <w:sz w:val="24"/>
                <w:lang w:bidi="zh-CN"/>
              </w:rPr>
              <w:t>轮距前</w:t>
            </w:r>
            <w:r>
              <w:rPr>
                <w:rFonts w:cs="宋体" w:hint="eastAsia"/>
                <w:sz w:val="24"/>
                <w:lang w:bidi="zh-CN"/>
              </w:rPr>
              <w:t>/</w:t>
            </w:r>
            <w:r>
              <w:rPr>
                <w:rFonts w:cs="宋体" w:hint="eastAsia"/>
                <w:sz w:val="24"/>
                <w:lang w:bidi="zh-CN"/>
              </w:rPr>
              <w:t>后</w:t>
            </w:r>
            <w:r>
              <w:rPr>
                <w:rFonts w:cs="宋体" w:hint="eastAsia"/>
                <w:sz w:val="24"/>
                <w:lang w:bidi="zh-CN"/>
              </w:rPr>
              <w:t>(mm)</w:t>
            </w:r>
            <w:r w:rsidR="005E6D4B">
              <w:rPr>
                <w:rFonts w:cs="宋体"/>
                <w:sz w:val="24"/>
                <w:lang w:bidi="zh-CN"/>
              </w:rPr>
              <w:t xml:space="preserve">  </w:t>
            </w:r>
          </w:p>
        </w:tc>
        <w:tc>
          <w:tcPr>
            <w:tcW w:w="3969" w:type="dxa"/>
            <w:vAlign w:val="center"/>
          </w:tcPr>
          <w:p w14:paraId="314A231A" w14:textId="77777777" w:rsidR="00AA1A47" w:rsidRDefault="00AA1A47" w:rsidP="0000708E">
            <w:pPr>
              <w:spacing w:line="240" w:lineRule="exact"/>
              <w:ind w:firstLineChars="100" w:firstLine="240"/>
              <w:rPr>
                <w:rFonts w:cs="宋体"/>
                <w:sz w:val="24"/>
                <w:lang w:val="en-GB" w:bidi="zh-CN"/>
              </w:rPr>
            </w:pPr>
            <w:r>
              <w:rPr>
                <w:rFonts w:cs="宋体" w:hint="eastAsia"/>
                <w:sz w:val="24"/>
                <w:lang w:bidi="zh-CN"/>
              </w:rPr>
              <w:t>1655/1650</w:t>
            </w:r>
          </w:p>
        </w:tc>
      </w:tr>
      <w:tr w:rsidR="00AA1A47" w14:paraId="226BB486" w14:textId="77777777" w:rsidTr="00F42309">
        <w:trPr>
          <w:trHeight w:val="312"/>
        </w:trPr>
        <w:tc>
          <w:tcPr>
            <w:tcW w:w="851" w:type="dxa"/>
            <w:vMerge/>
            <w:tcBorders>
              <w:top w:val="nil"/>
            </w:tcBorders>
          </w:tcPr>
          <w:p w14:paraId="74A2AD95" w14:textId="77777777" w:rsidR="00AA1A47" w:rsidRDefault="00AA1A47" w:rsidP="00F61682">
            <w:pPr>
              <w:ind w:firstLine="40"/>
              <w:rPr>
                <w:sz w:val="2"/>
                <w:szCs w:val="2"/>
              </w:rPr>
            </w:pPr>
          </w:p>
        </w:tc>
        <w:tc>
          <w:tcPr>
            <w:tcW w:w="3544" w:type="dxa"/>
          </w:tcPr>
          <w:p w14:paraId="1FEA2192" w14:textId="77777777" w:rsidR="00AA1A47" w:rsidRDefault="00AA1A47" w:rsidP="00F61682">
            <w:pPr>
              <w:pStyle w:val="TableParagraph"/>
              <w:spacing w:before="3" w:line="289" w:lineRule="exact"/>
              <w:jc w:val="left"/>
              <w:rPr>
                <w:sz w:val="24"/>
              </w:rPr>
            </w:pPr>
            <w:r>
              <w:rPr>
                <w:rFonts w:hint="eastAsia"/>
                <w:sz w:val="24"/>
              </w:rPr>
              <w:t>1</w:t>
            </w:r>
            <w:r>
              <w:rPr>
                <w:sz w:val="24"/>
              </w:rPr>
              <w:t>.1.12</w:t>
            </w:r>
            <w:r>
              <w:rPr>
                <w:sz w:val="24"/>
              </w:rPr>
              <w:t>轴数</w:t>
            </w:r>
            <w:r>
              <w:rPr>
                <w:rFonts w:hint="eastAsia"/>
                <w:sz w:val="24"/>
              </w:rPr>
              <w:t>:</w:t>
            </w:r>
          </w:p>
        </w:tc>
        <w:tc>
          <w:tcPr>
            <w:tcW w:w="3969" w:type="dxa"/>
          </w:tcPr>
          <w:p w14:paraId="74169C00" w14:textId="77777777" w:rsidR="00AA1A47" w:rsidRDefault="00AA1A47" w:rsidP="00F61682">
            <w:pPr>
              <w:pStyle w:val="TableParagraph"/>
              <w:spacing w:before="3" w:line="289" w:lineRule="exact"/>
              <w:jc w:val="left"/>
              <w:rPr>
                <w:sz w:val="24"/>
              </w:rPr>
            </w:pPr>
            <w:r>
              <w:rPr>
                <w:rFonts w:hint="eastAsia"/>
                <w:sz w:val="24"/>
              </w:rPr>
              <w:t>2</w:t>
            </w:r>
          </w:p>
        </w:tc>
      </w:tr>
      <w:tr w:rsidR="00AA1A47" w14:paraId="735AD383" w14:textId="77777777" w:rsidTr="00F42309">
        <w:trPr>
          <w:trHeight w:val="312"/>
        </w:trPr>
        <w:tc>
          <w:tcPr>
            <w:tcW w:w="851" w:type="dxa"/>
            <w:vMerge/>
            <w:tcBorders>
              <w:top w:val="nil"/>
            </w:tcBorders>
          </w:tcPr>
          <w:p w14:paraId="18F92A5C" w14:textId="77777777" w:rsidR="00AA1A47" w:rsidRDefault="00AA1A47" w:rsidP="00F61682">
            <w:pPr>
              <w:ind w:firstLine="40"/>
              <w:rPr>
                <w:sz w:val="2"/>
                <w:szCs w:val="2"/>
              </w:rPr>
            </w:pPr>
          </w:p>
        </w:tc>
        <w:tc>
          <w:tcPr>
            <w:tcW w:w="3544" w:type="dxa"/>
          </w:tcPr>
          <w:p w14:paraId="29DACF4F" w14:textId="77777777" w:rsidR="00AA1A47" w:rsidRDefault="00AA1A47" w:rsidP="00F61682">
            <w:pPr>
              <w:pStyle w:val="TableParagraph"/>
              <w:spacing w:before="4" w:line="288" w:lineRule="exact"/>
              <w:jc w:val="left"/>
              <w:rPr>
                <w:sz w:val="24"/>
              </w:rPr>
            </w:pPr>
            <w:r>
              <w:rPr>
                <w:rFonts w:hint="eastAsia"/>
                <w:sz w:val="24"/>
              </w:rPr>
              <w:t>1</w:t>
            </w:r>
            <w:r>
              <w:rPr>
                <w:sz w:val="24"/>
              </w:rPr>
              <w:t>.1.13</w:t>
            </w:r>
            <w:proofErr w:type="gramStart"/>
            <w:r>
              <w:rPr>
                <w:rFonts w:hint="eastAsia"/>
                <w:sz w:val="24"/>
              </w:rPr>
              <w:t>轴荷</w:t>
            </w:r>
            <w:proofErr w:type="gramEnd"/>
            <w:r>
              <w:rPr>
                <w:rFonts w:hint="eastAsia"/>
                <w:sz w:val="24"/>
              </w:rPr>
              <w:t>:</w:t>
            </w:r>
          </w:p>
        </w:tc>
        <w:tc>
          <w:tcPr>
            <w:tcW w:w="3969" w:type="dxa"/>
          </w:tcPr>
          <w:p w14:paraId="4A4FD2E7" w14:textId="77777777" w:rsidR="00AA1A47" w:rsidRDefault="00AA1A47" w:rsidP="00F61682">
            <w:pPr>
              <w:pStyle w:val="TableParagraph"/>
              <w:spacing w:before="4" w:line="288" w:lineRule="exact"/>
              <w:ind w:right="562"/>
              <w:jc w:val="left"/>
              <w:rPr>
                <w:sz w:val="24"/>
              </w:rPr>
            </w:pPr>
            <w:r>
              <w:rPr>
                <w:rFonts w:hint="eastAsia"/>
                <w:sz w:val="24"/>
              </w:rPr>
              <w:t>1290/1570</w:t>
            </w:r>
          </w:p>
        </w:tc>
      </w:tr>
      <w:tr w:rsidR="00AA1A47" w14:paraId="11B72160" w14:textId="77777777" w:rsidTr="00F42309">
        <w:trPr>
          <w:trHeight w:val="312"/>
        </w:trPr>
        <w:tc>
          <w:tcPr>
            <w:tcW w:w="851" w:type="dxa"/>
            <w:vMerge w:val="restart"/>
            <w:tcBorders>
              <w:top w:val="nil"/>
            </w:tcBorders>
            <w:vAlign w:val="center"/>
          </w:tcPr>
          <w:p w14:paraId="7E71427F" w14:textId="77777777" w:rsidR="00AA1A47" w:rsidRDefault="00AA1A47" w:rsidP="00F61682">
            <w:pPr>
              <w:pStyle w:val="TableParagraph"/>
              <w:spacing w:before="4" w:line="288" w:lineRule="exact"/>
              <w:ind w:left="0" w:right="209"/>
              <w:rPr>
                <w:b/>
                <w:sz w:val="24"/>
              </w:rPr>
            </w:pPr>
            <w:r>
              <w:rPr>
                <w:rFonts w:hint="eastAsia"/>
                <w:b/>
                <w:sz w:val="24"/>
              </w:rPr>
              <w:t xml:space="preserve"> </w:t>
            </w:r>
            <w:r>
              <w:rPr>
                <w:rFonts w:hint="eastAsia"/>
                <w:b/>
                <w:sz w:val="24"/>
              </w:rPr>
              <w:t>底</w:t>
            </w:r>
          </w:p>
          <w:p w14:paraId="5A10F05B" w14:textId="77777777" w:rsidR="00AA1A47" w:rsidRDefault="00AA1A47" w:rsidP="00F61682">
            <w:pPr>
              <w:pStyle w:val="TableParagraph"/>
              <w:spacing w:before="4" w:line="288" w:lineRule="exact"/>
              <w:ind w:left="0" w:right="209"/>
              <w:rPr>
                <w:b/>
                <w:sz w:val="24"/>
              </w:rPr>
            </w:pPr>
            <w:r>
              <w:rPr>
                <w:rFonts w:hint="eastAsia"/>
                <w:b/>
                <w:sz w:val="24"/>
              </w:rPr>
              <w:t xml:space="preserve"> </w:t>
            </w:r>
            <w:r>
              <w:rPr>
                <w:rFonts w:hint="eastAsia"/>
                <w:b/>
                <w:sz w:val="24"/>
              </w:rPr>
              <w:t>盘</w:t>
            </w:r>
          </w:p>
          <w:p w14:paraId="56E1B464" w14:textId="77777777" w:rsidR="00AA1A47" w:rsidRDefault="00AA1A47" w:rsidP="00F61682">
            <w:pPr>
              <w:pStyle w:val="TableParagraph"/>
              <w:spacing w:before="4" w:line="288" w:lineRule="exact"/>
              <w:ind w:left="0" w:right="209"/>
              <w:rPr>
                <w:b/>
                <w:sz w:val="24"/>
              </w:rPr>
            </w:pPr>
            <w:r>
              <w:rPr>
                <w:rFonts w:hint="eastAsia"/>
                <w:b/>
                <w:sz w:val="24"/>
              </w:rPr>
              <w:t xml:space="preserve"> </w:t>
            </w:r>
            <w:r>
              <w:rPr>
                <w:b/>
                <w:sz w:val="24"/>
              </w:rPr>
              <w:t>转</w:t>
            </w:r>
          </w:p>
          <w:p w14:paraId="2BD2384C" w14:textId="77777777" w:rsidR="00AA1A47" w:rsidRDefault="00AA1A47" w:rsidP="00F61682">
            <w:pPr>
              <w:pStyle w:val="TableParagraph"/>
              <w:spacing w:before="4" w:line="288" w:lineRule="exact"/>
              <w:ind w:left="0" w:right="209"/>
              <w:rPr>
                <w:sz w:val="2"/>
                <w:szCs w:val="2"/>
              </w:rPr>
            </w:pPr>
            <w:r>
              <w:rPr>
                <w:rFonts w:hint="eastAsia"/>
                <w:b/>
                <w:sz w:val="24"/>
              </w:rPr>
              <w:t xml:space="preserve"> </w:t>
            </w:r>
            <w:r>
              <w:rPr>
                <w:b/>
                <w:sz w:val="24"/>
              </w:rPr>
              <w:t>向</w:t>
            </w:r>
          </w:p>
        </w:tc>
        <w:tc>
          <w:tcPr>
            <w:tcW w:w="3544" w:type="dxa"/>
          </w:tcPr>
          <w:p w14:paraId="3AC67887" w14:textId="77777777" w:rsidR="00AA1A47" w:rsidRDefault="00AA1A47" w:rsidP="00F61682">
            <w:pPr>
              <w:pStyle w:val="TableParagraph"/>
              <w:spacing w:before="4" w:line="288" w:lineRule="exact"/>
              <w:jc w:val="left"/>
              <w:rPr>
                <w:sz w:val="24"/>
              </w:rPr>
            </w:pPr>
            <w:r>
              <w:rPr>
                <w:rFonts w:hint="eastAsia"/>
                <w:sz w:val="24"/>
              </w:rPr>
              <w:t>1</w:t>
            </w:r>
            <w:r>
              <w:rPr>
                <w:sz w:val="24"/>
              </w:rPr>
              <w:t>.2.1</w:t>
            </w:r>
            <w:r>
              <w:rPr>
                <w:sz w:val="24"/>
              </w:rPr>
              <w:t>驱动方式</w:t>
            </w:r>
            <w:r>
              <w:rPr>
                <w:rFonts w:hint="eastAsia"/>
                <w:sz w:val="24"/>
              </w:rPr>
              <w:t>：</w:t>
            </w:r>
          </w:p>
        </w:tc>
        <w:tc>
          <w:tcPr>
            <w:tcW w:w="3969" w:type="dxa"/>
          </w:tcPr>
          <w:p w14:paraId="6B0AA05E" w14:textId="77777777" w:rsidR="00AA1A47" w:rsidRDefault="00AA1A47" w:rsidP="00F61682">
            <w:pPr>
              <w:pStyle w:val="TableParagraph"/>
              <w:spacing w:before="4" w:line="288" w:lineRule="exact"/>
              <w:ind w:right="562"/>
              <w:jc w:val="left"/>
              <w:rPr>
                <w:sz w:val="24"/>
              </w:rPr>
            </w:pPr>
            <w:r>
              <w:rPr>
                <w:rFonts w:hint="eastAsia"/>
                <w:sz w:val="24"/>
              </w:rPr>
              <w:t>中置后驱</w:t>
            </w:r>
          </w:p>
        </w:tc>
      </w:tr>
      <w:tr w:rsidR="00AA1A47" w14:paraId="7966A50E" w14:textId="77777777" w:rsidTr="00F42309">
        <w:trPr>
          <w:trHeight w:val="312"/>
        </w:trPr>
        <w:tc>
          <w:tcPr>
            <w:tcW w:w="851" w:type="dxa"/>
            <w:vMerge/>
            <w:vAlign w:val="center"/>
          </w:tcPr>
          <w:p w14:paraId="398810A7" w14:textId="77777777" w:rsidR="00AA1A47" w:rsidRDefault="00AA1A47" w:rsidP="00F61682">
            <w:pPr>
              <w:ind w:firstLine="40"/>
              <w:jc w:val="center"/>
              <w:rPr>
                <w:sz w:val="2"/>
                <w:szCs w:val="2"/>
              </w:rPr>
            </w:pPr>
          </w:p>
        </w:tc>
        <w:tc>
          <w:tcPr>
            <w:tcW w:w="3544" w:type="dxa"/>
          </w:tcPr>
          <w:p w14:paraId="33F3BA06" w14:textId="77777777" w:rsidR="00AA1A47" w:rsidRDefault="00AA1A47" w:rsidP="00F61682">
            <w:pPr>
              <w:pStyle w:val="TableParagraph"/>
              <w:spacing w:before="4" w:line="288" w:lineRule="exact"/>
              <w:jc w:val="left"/>
              <w:rPr>
                <w:sz w:val="24"/>
              </w:rPr>
            </w:pPr>
            <w:r>
              <w:rPr>
                <w:rFonts w:hint="eastAsia"/>
                <w:sz w:val="24"/>
              </w:rPr>
              <w:t>1</w:t>
            </w:r>
            <w:r>
              <w:rPr>
                <w:sz w:val="24"/>
              </w:rPr>
              <w:t>.2.2</w:t>
            </w:r>
            <w:r>
              <w:rPr>
                <w:rFonts w:hint="eastAsia"/>
                <w:sz w:val="24"/>
              </w:rPr>
              <w:t>前悬架类型：</w:t>
            </w:r>
          </w:p>
        </w:tc>
        <w:tc>
          <w:tcPr>
            <w:tcW w:w="3969" w:type="dxa"/>
          </w:tcPr>
          <w:p w14:paraId="28344C7A" w14:textId="77777777" w:rsidR="00AA1A47" w:rsidRDefault="00AA1A47" w:rsidP="00F61682">
            <w:pPr>
              <w:pStyle w:val="TableParagraph"/>
              <w:spacing w:before="4" w:line="288" w:lineRule="exact"/>
              <w:ind w:right="562"/>
              <w:jc w:val="left"/>
              <w:rPr>
                <w:sz w:val="24"/>
              </w:rPr>
            </w:pPr>
            <w:r>
              <w:rPr>
                <w:rFonts w:hint="eastAsia"/>
                <w:sz w:val="24"/>
              </w:rPr>
              <w:t>双横臂式扭杆弹簧独立悬架</w:t>
            </w:r>
          </w:p>
        </w:tc>
      </w:tr>
      <w:tr w:rsidR="00AA1A47" w14:paraId="07278252" w14:textId="77777777" w:rsidTr="00F42309">
        <w:trPr>
          <w:trHeight w:val="312"/>
        </w:trPr>
        <w:tc>
          <w:tcPr>
            <w:tcW w:w="851" w:type="dxa"/>
            <w:vMerge/>
            <w:vAlign w:val="center"/>
          </w:tcPr>
          <w:p w14:paraId="71D707E3" w14:textId="77777777" w:rsidR="00AA1A47" w:rsidRDefault="00AA1A47" w:rsidP="00F61682">
            <w:pPr>
              <w:ind w:firstLine="40"/>
              <w:jc w:val="center"/>
              <w:rPr>
                <w:sz w:val="2"/>
                <w:szCs w:val="2"/>
              </w:rPr>
            </w:pPr>
          </w:p>
        </w:tc>
        <w:tc>
          <w:tcPr>
            <w:tcW w:w="3544" w:type="dxa"/>
          </w:tcPr>
          <w:p w14:paraId="61568EC4" w14:textId="77777777" w:rsidR="00AA1A47" w:rsidRDefault="00AA1A47" w:rsidP="00F61682">
            <w:pPr>
              <w:pStyle w:val="TableParagraph"/>
              <w:spacing w:before="4" w:line="288" w:lineRule="exact"/>
              <w:jc w:val="left"/>
              <w:rPr>
                <w:sz w:val="24"/>
              </w:rPr>
            </w:pPr>
            <w:r>
              <w:rPr>
                <w:rFonts w:hint="eastAsia"/>
                <w:sz w:val="24"/>
              </w:rPr>
              <w:t>1</w:t>
            </w:r>
            <w:r>
              <w:rPr>
                <w:sz w:val="24"/>
              </w:rPr>
              <w:t>.2.3</w:t>
            </w:r>
            <w:r>
              <w:rPr>
                <w:rFonts w:hint="eastAsia"/>
                <w:sz w:val="24"/>
              </w:rPr>
              <w:t>后悬架类型：</w:t>
            </w:r>
          </w:p>
        </w:tc>
        <w:tc>
          <w:tcPr>
            <w:tcW w:w="3969" w:type="dxa"/>
          </w:tcPr>
          <w:p w14:paraId="50AFE66B" w14:textId="77777777" w:rsidR="00AA1A47" w:rsidRDefault="00AA1A47" w:rsidP="00F61682">
            <w:pPr>
              <w:pStyle w:val="TableParagraph"/>
              <w:spacing w:before="4" w:line="288" w:lineRule="exact"/>
              <w:ind w:right="562"/>
              <w:jc w:val="left"/>
              <w:rPr>
                <w:sz w:val="24"/>
              </w:rPr>
            </w:pPr>
            <w:r>
              <w:rPr>
                <w:rFonts w:hint="eastAsia"/>
                <w:sz w:val="24"/>
              </w:rPr>
              <w:t>钢板弹簧非独立悬架</w:t>
            </w:r>
          </w:p>
        </w:tc>
      </w:tr>
      <w:tr w:rsidR="00AA1A47" w14:paraId="6D464112" w14:textId="77777777" w:rsidTr="00F42309">
        <w:trPr>
          <w:trHeight w:val="312"/>
        </w:trPr>
        <w:tc>
          <w:tcPr>
            <w:tcW w:w="851" w:type="dxa"/>
            <w:vMerge/>
            <w:vAlign w:val="center"/>
          </w:tcPr>
          <w:p w14:paraId="11BF4967" w14:textId="77777777" w:rsidR="00AA1A47" w:rsidRDefault="00AA1A47" w:rsidP="00F61682">
            <w:pPr>
              <w:ind w:firstLine="40"/>
              <w:jc w:val="center"/>
              <w:rPr>
                <w:sz w:val="2"/>
                <w:szCs w:val="2"/>
              </w:rPr>
            </w:pPr>
          </w:p>
        </w:tc>
        <w:tc>
          <w:tcPr>
            <w:tcW w:w="3544" w:type="dxa"/>
          </w:tcPr>
          <w:p w14:paraId="726F9E13" w14:textId="77777777" w:rsidR="00AA1A47" w:rsidRDefault="00AA1A47" w:rsidP="00F61682">
            <w:pPr>
              <w:pStyle w:val="TableParagraph"/>
              <w:spacing w:before="4" w:line="288" w:lineRule="exact"/>
              <w:jc w:val="left"/>
              <w:rPr>
                <w:sz w:val="24"/>
              </w:rPr>
            </w:pPr>
            <w:r>
              <w:rPr>
                <w:rFonts w:hint="eastAsia"/>
                <w:sz w:val="24"/>
              </w:rPr>
              <w:t>1</w:t>
            </w:r>
            <w:r>
              <w:rPr>
                <w:sz w:val="24"/>
              </w:rPr>
              <w:t>.2.4</w:t>
            </w:r>
            <w:r>
              <w:rPr>
                <w:rFonts w:hint="eastAsia"/>
                <w:sz w:val="24"/>
              </w:rPr>
              <w:t>助力类型：</w:t>
            </w:r>
          </w:p>
        </w:tc>
        <w:tc>
          <w:tcPr>
            <w:tcW w:w="3969" w:type="dxa"/>
          </w:tcPr>
          <w:p w14:paraId="3F103ECE" w14:textId="77777777" w:rsidR="00AA1A47" w:rsidRDefault="00AA1A47" w:rsidP="00F61682">
            <w:pPr>
              <w:pStyle w:val="TableParagraph"/>
              <w:spacing w:before="4" w:line="288" w:lineRule="exact"/>
              <w:ind w:right="562"/>
              <w:jc w:val="left"/>
              <w:rPr>
                <w:sz w:val="24"/>
              </w:rPr>
            </w:pPr>
            <w:r>
              <w:rPr>
                <w:rFonts w:hint="eastAsia"/>
                <w:sz w:val="24"/>
              </w:rPr>
              <w:t>电子液压助力</w:t>
            </w:r>
          </w:p>
        </w:tc>
      </w:tr>
      <w:tr w:rsidR="00AA1A47" w14:paraId="2EACD4AD" w14:textId="77777777" w:rsidTr="00F42309">
        <w:trPr>
          <w:trHeight w:val="312"/>
        </w:trPr>
        <w:tc>
          <w:tcPr>
            <w:tcW w:w="851" w:type="dxa"/>
            <w:vMerge/>
            <w:vAlign w:val="center"/>
          </w:tcPr>
          <w:p w14:paraId="3B3B4062" w14:textId="77777777" w:rsidR="00AA1A47" w:rsidRDefault="00AA1A47" w:rsidP="00F61682">
            <w:pPr>
              <w:ind w:firstLine="40"/>
              <w:jc w:val="center"/>
              <w:rPr>
                <w:sz w:val="2"/>
                <w:szCs w:val="2"/>
              </w:rPr>
            </w:pPr>
          </w:p>
        </w:tc>
        <w:tc>
          <w:tcPr>
            <w:tcW w:w="3544" w:type="dxa"/>
          </w:tcPr>
          <w:p w14:paraId="6B21B85B" w14:textId="77777777" w:rsidR="00AA1A47" w:rsidRDefault="00AA1A47" w:rsidP="00F61682">
            <w:pPr>
              <w:pStyle w:val="TableParagraph"/>
              <w:spacing w:before="4" w:line="288" w:lineRule="exact"/>
              <w:jc w:val="left"/>
              <w:rPr>
                <w:sz w:val="24"/>
              </w:rPr>
            </w:pPr>
            <w:r>
              <w:rPr>
                <w:rFonts w:hint="eastAsia"/>
                <w:sz w:val="24"/>
              </w:rPr>
              <w:t>1</w:t>
            </w:r>
            <w:r>
              <w:rPr>
                <w:sz w:val="24"/>
              </w:rPr>
              <w:t>.2.5</w:t>
            </w:r>
            <w:r>
              <w:rPr>
                <w:rFonts w:hint="eastAsia"/>
                <w:sz w:val="24"/>
              </w:rPr>
              <w:t>车身结构：</w:t>
            </w:r>
          </w:p>
        </w:tc>
        <w:tc>
          <w:tcPr>
            <w:tcW w:w="3969" w:type="dxa"/>
          </w:tcPr>
          <w:p w14:paraId="07AA6336" w14:textId="77777777" w:rsidR="00AA1A47" w:rsidRDefault="00AA1A47" w:rsidP="00F61682">
            <w:pPr>
              <w:pStyle w:val="TableParagraph"/>
              <w:spacing w:before="4" w:line="288" w:lineRule="exact"/>
              <w:ind w:right="562"/>
              <w:jc w:val="left"/>
              <w:rPr>
                <w:sz w:val="24"/>
              </w:rPr>
            </w:pPr>
            <w:r>
              <w:rPr>
                <w:rFonts w:hint="eastAsia"/>
                <w:sz w:val="24"/>
              </w:rPr>
              <w:t>承载式</w:t>
            </w:r>
          </w:p>
        </w:tc>
      </w:tr>
      <w:tr w:rsidR="00AA1A47" w14:paraId="38470FCE" w14:textId="77777777" w:rsidTr="00AA1A47">
        <w:trPr>
          <w:trHeight w:val="312"/>
        </w:trPr>
        <w:tc>
          <w:tcPr>
            <w:tcW w:w="851" w:type="dxa"/>
            <w:vAlign w:val="center"/>
          </w:tcPr>
          <w:p w14:paraId="3767C452" w14:textId="77777777" w:rsidR="00AA1A47" w:rsidRDefault="00AA1A47" w:rsidP="00F61682">
            <w:pPr>
              <w:pStyle w:val="TableParagraph"/>
              <w:spacing w:before="4" w:line="288" w:lineRule="exact"/>
              <w:ind w:left="0" w:right="209"/>
              <w:rPr>
                <w:b/>
                <w:sz w:val="24"/>
              </w:rPr>
            </w:pPr>
            <w:r>
              <w:rPr>
                <w:rFonts w:hint="eastAsia"/>
                <w:b/>
                <w:sz w:val="24"/>
              </w:rPr>
              <w:t xml:space="preserve"> </w:t>
            </w:r>
            <w:r>
              <w:rPr>
                <w:b/>
                <w:sz w:val="24"/>
              </w:rPr>
              <w:t>其</w:t>
            </w:r>
          </w:p>
          <w:p w14:paraId="22E33E9B" w14:textId="77777777" w:rsidR="00AA1A47" w:rsidRDefault="00AA1A47" w:rsidP="00F61682">
            <w:pPr>
              <w:pStyle w:val="TableParagraph"/>
              <w:spacing w:before="4" w:line="288" w:lineRule="exact"/>
              <w:ind w:left="0" w:right="209"/>
              <w:rPr>
                <w:b/>
                <w:sz w:val="24"/>
              </w:rPr>
            </w:pPr>
            <w:r>
              <w:rPr>
                <w:rFonts w:hint="eastAsia"/>
                <w:b/>
                <w:sz w:val="24"/>
              </w:rPr>
              <w:t xml:space="preserve"> </w:t>
            </w:r>
            <w:r>
              <w:rPr>
                <w:b/>
                <w:sz w:val="24"/>
              </w:rPr>
              <w:t>它</w:t>
            </w:r>
          </w:p>
        </w:tc>
        <w:tc>
          <w:tcPr>
            <w:tcW w:w="7513" w:type="dxa"/>
            <w:gridSpan w:val="2"/>
          </w:tcPr>
          <w:p w14:paraId="02E5785C" w14:textId="77777777" w:rsidR="00AA1A47" w:rsidRDefault="00AA1A47" w:rsidP="00F61682">
            <w:pPr>
              <w:pStyle w:val="TableParagraph"/>
              <w:spacing w:before="4" w:line="288" w:lineRule="exact"/>
              <w:ind w:right="562"/>
              <w:jc w:val="left"/>
              <w:rPr>
                <w:sz w:val="24"/>
                <w:lang w:val="zh-CN"/>
              </w:rPr>
            </w:pPr>
            <w:r>
              <w:rPr>
                <w:rFonts w:hint="eastAsia"/>
                <w:sz w:val="24"/>
              </w:rPr>
              <w:t>1</w:t>
            </w:r>
            <w:r>
              <w:rPr>
                <w:sz w:val="24"/>
              </w:rPr>
              <w:t>.3.1</w:t>
            </w:r>
            <w:r>
              <w:rPr>
                <w:rFonts w:hint="eastAsia"/>
                <w:sz w:val="24"/>
              </w:rPr>
              <w:t>驾驶室二人座、安全气囊、单侧开门、动力转向、</w:t>
            </w:r>
            <w:r>
              <w:rPr>
                <w:rFonts w:hint="eastAsia"/>
                <w:sz w:val="24"/>
              </w:rPr>
              <w:t xml:space="preserve"> </w:t>
            </w:r>
            <w:r>
              <w:rPr>
                <w:rFonts w:hint="eastAsia"/>
                <w:sz w:val="24"/>
              </w:rPr>
              <w:t>驾驶室双侧电动窗、中控门锁、前后独立控制冷暖空调、前后暖风、</w:t>
            </w:r>
            <w:r>
              <w:rPr>
                <w:rFonts w:hint="eastAsia"/>
                <w:sz w:val="24"/>
              </w:rPr>
              <w:t>ABS</w:t>
            </w:r>
            <w:r>
              <w:rPr>
                <w:rFonts w:hint="eastAsia"/>
                <w:sz w:val="24"/>
              </w:rPr>
              <w:t>、收音机、车窗</w:t>
            </w:r>
            <w:r>
              <w:rPr>
                <w:rFonts w:hint="eastAsia"/>
                <w:sz w:val="24"/>
              </w:rPr>
              <w:t xml:space="preserve"> 2/3 </w:t>
            </w:r>
            <w:r>
              <w:rPr>
                <w:rFonts w:hint="eastAsia"/>
                <w:sz w:val="24"/>
              </w:rPr>
              <w:t>粘贴白色磨砂防爆膜</w:t>
            </w:r>
          </w:p>
        </w:tc>
      </w:tr>
      <w:tr w:rsidR="00AA1A47" w14:paraId="1CA37E9B" w14:textId="77777777" w:rsidTr="00AA1A47">
        <w:trPr>
          <w:trHeight w:val="312"/>
        </w:trPr>
        <w:tc>
          <w:tcPr>
            <w:tcW w:w="851" w:type="dxa"/>
          </w:tcPr>
          <w:p w14:paraId="19361607" w14:textId="77777777" w:rsidR="00AA1A47" w:rsidRDefault="00AA1A47" w:rsidP="00F61682">
            <w:pPr>
              <w:pStyle w:val="TableParagraph"/>
              <w:spacing w:before="20" w:line="278" w:lineRule="auto"/>
              <w:ind w:right="97"/>
              <w:rPr>
                <w:b/>
                <w:sz w:val="24"/>
              </w:rPr>
            </w:pPr>
            <w:r>
              <w:rPr>
                <w:rFonts w:hint="eastAsia"/>
                <w:b/>
                <w:sz w:val="24"/>
              </w:rPr>
              <w:t>二、</w:t>
            </w:r>
          </w:p>
        </w:tc>
        <w:tc>
          <w:tcPr>
            <w:tcW w:w="7513" w:type="dxa"/>
            <w:gridSpan w:val="2"/>
          </w:tcPr>
          <w:p w14:paraId="4AF7B9E6" w14:textId="77777777" w:rsidR="00AA1A47" w:rsidRDefault="00AA1A47" w:rsidP="00F61682">
            <w:pPr>
              <w:pStyle w:val="TableParagraph"/>
              <w:spacing w:before="20" w:line="278" w:lineRule="auto"/>
              <w:ind w:right="97"/>
              <w:jc w:val="both"/>
              <w:rPr>
                <w:b/>
                <w:sz w:val="24"/>
              </w:rPr>
            </w:pPr>
            <w:proofErr w:type="gramStart"/>
            <w:r>
              <w:rPr>
                <w:rFonts w:hint="eastAsia"/>
                <w:b/>
                <w:sz w:val="24"/>
              </w:rPr>
              <w:t>医疗舱配</w:t>
            </w:r>
            <w:bookmarkStart w:id="0" w:name="三、医疗舱配置单"/>
            <w:proofErr w:type="gramEnd"/>
          </w:p>
        </w:tc>
        <w:bookmarkEnd w:id="0"/>
      </w:tr>
      <w:tr w:rsidR="00AA1A47" w14:paraId="7E319E8B" w14:textId="77777777" w:rsidTr="00AA1A47">
        <w:trPr>
          <w:trHeight w:val="312"/>
        </w:trPr>
        <w:tc>
          <w:tcPr>
            <w:tcW w:w="8364" w:type="dxa"/>
            <w:gridSpan w:val="3"/>
          </w:tcPr>
          <w:p w14:paraId="473CAFD0" w14:textId="77777777" w:rsidR="00AA1A47" w:rsidRDefault="00AA1A47" w:rsidP="00F61682">
            <w:pPr>
              <w:pStyle w:val="TableParagraph"/>
              <w:spacing w:before="20" w:line="278" w:lineRule="auto"/>
              <w:ind w:right="97"/>
              <w:jc w:val="both"/>
              <w:rPr>
                <w:sz w:val="28"/>
                <w:szCs w:val="28"/>
              </w:rPr>
            </w:pPr>
            <w:r>
              <w:rPr>
                <w:b/>
                <w:bCs/>
                <w:sz w:val="24"/>
              </w:rPr>
              <w:t>警灯</w:t>
            </w:r>
            <w:r>
              <w:rPr>
                <w:rFonts w:hint="eastAsia"/>
                <w:b/>
                <w:bCs/>
                <w:sz w:val="24"/>
              </w:rPr>
              <w:t>警报及照明</w:t>
            </w:r>
            <w:r>
              <w:rPr>
                <w:b/>
                <w:bCs/>
                <w:sz w:val="24"/>
              </w:rPr>
              <w:t>系统</w:t>
            </w:r>
          </w:p>
        </w:tc>
      </w:tr>
      <w:tr w:rsidR="00AA1A47" w14:paraId="0B8C5E3E" w14:textId="77777777" w:rsidTr="00AA1A47">
        <w:trPr>
          <w:trHeight w:val="312"/>
        </w:trPr>
        <w:tc>
          <w:tcPr>
            <w:tcW w:w="851" w:type="dxa"/>
            <w:vMerge w:val="restart"/>
          </w:tcPr>
          <w:p w14:paraId="509C2E7C" w14:textId="77777777" w:rsidR="00AA1A47" w:rsidRDefault="00AA1A47" w:rsidP="00F61682">
            <w:pPr>
              <w:pStyle w:val="TableParagraph"/>
              <w:spacing w:before="4" w:line="288" w:lineRule="exact"/>
              <w:ind w:left="215" w:right="209"/>
              <w:rPr>
                <w:bCs/>
                <w:sz w:val="24"/>
                <w:lang w:val="zh-CN"/>
              </w:rPr>
            </w:pPr>
          </w:p>
        </w:tc>
        <w:tc>
          <w:tcPr>
            <w:tcW w:w="7513" w:type="dxa"/>
            <w:gridSpan w:val="2"/>
          </w:tcPr>
          <w:p w14:paraId="12B02BC8" w14:textId="77777777" w:rsidR="00AA1A47" w:rsidRDefault="00AA1A47" w:rsidP="00F61682">
            <w:pPr>
              <w:pStyle w:val="TableParagraph"/>
              <w:spacing w:before="4" w:line="288" w:lineRule="exact"/>
              <w:ind w:right="209"/>
              <w:jc w:val="both"/>
              <w:rPr>
                <w:bCs/>
                <w:sz w:val="24"/>
              </w:rPr>
            </w:pPr>
            <w:r>
              <w:rPr>
                <w:rFonts w:hint="eastAsia"/>
                <w:bCs/>
                <w:sz w:val="24"/>
              </w:rPr>
              <w:t>2</w:t>
            </w:r>
            <w:r>
              <w:rPr>
                <w:bCs/>
                <w:sz w:val="24"/>
              </w:rPr>
              <w:t>.1.1</w:t>
            </w:r>
            <w:r>
              <w:rPr>
                <w:rFonts w:hint="eastAsia"/>
                <w:bCs/>
                <w:sz w:val="24"/>
              </w:rPr>
              <w:t>车顶前部安装长排</w:t>
            </w:r>
            <w:r>
              <w:rPr>
                <w:rFonts w:hint="eastAsia"/>
                <w:bCs/>
                <w:sz w:val="24"/>
              </w:rPr>
              <w:t>LED</w:t>
            </w:r>
            <w:proofErr w:type="gramStart"/>
            <w:r>
              <w:rPr>
                <w:rFonts w:hint="eastAsia"/>
                <w:bCs/>
                <w:sz w:val="24"/>
              </w:rPr>
              <w:t>爆闪警灯</w:t>
            </w:r>
            <w:proofErr w:type="gramEnd"/>
            <w:r>
              <w:rPr>
                <w:rFonts w:hint="eastAsia"/>
                <w:bCs/>
                <w:sz w:val="24"/>
              </w:rPr>
              <w:t>1</w:t>
            </w:r>
            <w:r>
              <w:rPr>
                <w:rFonts w:hint="eastAsia"/>
                <w:bCs/>
                <w:sz w:val="24"/>
              </w:rPr>
              <w:t>套（内置</w:t>
            </w:r>
            <w:r>
              <w:rPr>
                <w:rFonts w:hint="eastAsia"/>
                <w:bCs/>
                <w:sz w:val="24"/>
              </w:rPr>
              <w:t>100W</w:t>
            </w:r>
            <w:r>
              <w:rPr>
                <w:rFonts w:hint="eastAsia"/>
                <w:bCs/>
                <w:sz w:val="24"/>
              </w:rPr>
              <w:t>喇叭）</w:t>
            </w:r>
          </w:p>
        </w:tc>
      </w:tr>
      <w:tr w:rsidR="00AA1A47" w14:paraId="78A726F7" w14:textId="77777777" w:rsidTr="00AA1A47">
        <w:trPr>
          <w:trHeight w:val="312"/>
        </w:trPr>
        <w:tc>
          <w:tcPr>
            <w:tcW w:w="851" w:type="dxa"/>
            <w:vMerge/>
          </w:tcPr>
          <w:p w14:paraId="2308280C" w14:textId="77777777" w:rsidR="00AA1A47" w:rsidRDefault="00AA1A47" w:rsidP="00F61682">
            <w:pPr>
              <w:pStyle w:val="TableParagraph"/>
              <w:spacing w:before="4" w:line="288" w:lineRule="exact"/>
              <w:ind w:left="215" w:right="209"/>
              <w:rPr>
                <w:bCs/>
                <w:sz w:val="24"/>
                <w:lang w:val="zh-CN"/>
              </w:rPr>
            </w:pPr>
          </w:p>
        </w:tc>
        <w:tc>
          <w:tcPr>
            <w:tcW w:w="7513" w:type="dxa"/>
            <w:gridSpan w:val="2"/>
          </w:tcPr>
          <w:p w14:paraId="0AF51EB1" w14:textId="77777777" w:rsidR="00AA1A47" w:rsidRDefault="00AA1A47" w:rsidP="00F61682">
            <w:pPr>
              <w:pStyle w:val="TableParagraph"/>
              <w:spacing w:before="4" w:line="288" w:lineRule="exact"/>
              <w:ind w:right="209"/>
              <w:jc w:val="both"/>
              <w:rPr>
                <w:bCs/>
                <w:sz w:val="24"/>
              </w:rPr>
            </w:pPr>
            <w:r>
              <w:rPr>
                <w:rFonts w:hint="eastAsia"/>
                <w:bCs/>
                <w:sz w:val="24"/>
              </w:rPr>
              <w:t>2</w:t>
            </w:r>
            <w:r>
              <w:rPr>
                <w:bCs/>
                <w:sz w:val="24"/>
              </w:rPr>
              <w:t>.1.2</w:t>
            </w:r>
            <w:r>
              <w:rPr>
                <w:rFonts w:hint="eastAsia"/>
                <w:bCs/>
                <w:sz w:val="24"/>
              </w:rPr>
              <w:t>车顶尾部安装</w:t>
            </w:r>
            <w:r>
              <w:rPr>
                <w:rFonts w:hint="eastAsia"/>
                <w:bCs/>
                <w:sz w:val="24"/>
              </w:rPr>
              <w:t>2</w:t>
            </w:r>
            <w:r>
              <w:rPr>
                <w:rFonts w:hint="eastAsia"/>
                <w:bCs/>
                <w:sz w:val="24"/>
              </w:rPr>
              <w:t>个</w:t>
            </w:r>
            <w:r>
              <w:rPr>
                <w:rFonts w:hint="eastAsia"/>
                <w:bCs/>
                <w:sz w:val="24"/>
              </w:rPr>
              <w:t>LED</w:t>
            </w:r>
            <w:proofErr w:type="gramStart"/>
            <w:r>
              <w:rPr>
                <w:rFonts w:hint="eastAsia"/>
                <w:bCs/>
                <w:sz w:val="24"/>
              </w:rPr>
              <w:t>方型爆闪灯</w:t>
            </w:r>
            <w:proofErr w:type="gramEnd"/>
          </w:p>
        </w:tc>
      </w:tr>
      <w:tr w:rsidR="00AA1A47" w14:paraId="03ED25B3" w14:textId="77777777" w:rsidTr="00AA1A47">
        <w:trPr>
          <w:trHeight w:val="312"/>
        </w:trPr>
        <w:tc>
          <w:tcPr>
            <w:tcW w:w="851" w:type="dxa"/>
            <w:vMerge/>
          </w:tcPr>
          <w:p w14:paraId="3F8EDA8D" w14:textId="77777777" w:rsidR="00AA1A47" w:rsidRDefault="00AA1A47" w:rsidP="00F61682">
            <w:pPr>
              <w:pStyle w:val="TableParagraph"/>
              <w:spacing w:before="4" w:line="288" w:lineRule="exact"/>
              <w:ind w:left="215" w:right="209"/>
              <w:rPr>
                <w:bCs/>
                <w:sz w:val="24"/>
                <w:lang w:val="zh-CN"/>
              </w:rPr>
            </w:pPr>
          </w:p>
        </w:tc>
        <w:tc>
          <w:tcPr>
            <w:tcW w:w="7513" w:type="dxa"/>
            <w:gridSpan w:val="2"/>
          </w:tcPr>
          <w:p w14:paraId="666320C5" w14:textId="77777777" w:rsidR="00AA1A47" w:rsidRDefault="00AA1A47" w:rsidP="00F61682">
            <w:pPr>
              <w:pStyle w:val="TableParagraph"/>
              <w:spacing w:before="4" w:line="288" w:lineRule="exact"/>
              <w:ind w:right="209"/>
              <w:jc w:val="both"/>
              <w:rPr>
                <w:bCs/>
                <w:sz w:val="24"/>
              </w:rPr>
            </w:pPr>
            <w:r>
              <w:rPr>
                <w:rFonts w:hint="eastAsia"/>
                <w:bCs/>
                <w:sz w:val="24"/>
              </w:rPr>
              <w:t>2</w:t>
            </w:r>
            <w:r>
              <w:rPr>
                <w:bCs/>
                <w:sz w:val="24"/>
              </w:rPr>
              <w:t>.1.3</w:t>
            </w:r>
            <w:r>
              <w:rPr>
                <w:rFonts w:hint="eastAsia"/>
                <w:bCs/>
                <w:sz w:val="24"/>
              </w:rPr>
              <w:t>车顶两侧安装</w:t>
            </w:r>
            <w:r>
              <w:rPr>
                <w:rFonts w:hint="eastAsia"/>
                <w:bCs/>
                <w:sz w:val="24"/>
              </w:rPr>
              <w:t>LED</w:t>
            </w:r>
            <w:proofErr w:type="gramStart"/>
            <w:r>
              <w:rPr>
                <w:rFonts w:hint="eastAsia"/>
                <w:bCs/>
                <w:sz w:val="24"/>
              </w:rPr>
              <w:t>爆</w:t>
            </w:r>
            <w:proofErr w:type="gramEnd"/>
            <w:r>
              <w:rPr>
                <w:rFonts w:hint="eastAsia"/>
                <w:bCs/>
                <w:sz w:val="24"/>
              </w:rPr>
              <w:t>闪灯及</w:t>
            </w:r>
            <w:r>
              <w:rPr>
                <w:rFonts w:hint="eastAsia"/>
                <w:bCs/>
                <w:sz w:val="24"/>
              </w:rPr>
              <w:t>LED</w:t>
            </w:r>
            <w:r>
              <w:rPr>
                <w:rFonts w:hint="eastAsia"/>
                <w:bCs/>
                <w:sz w:val="24"/>
              </w:rPr>
              <w:t>照明灯</w:t>
            </w:r>
          </w:p>
        </w:tc>
      </w:tr>
      <w:tr w:rsidR="00AA1A47" w14:paraId="189E3BA9" w14:textId="77777777" w:rsidTr="00AA1A47">
        <w:trPr>
          <w:trHeight w:val="312"/>
        </w:trPr>
        <w:tc>
          <w:tcPr>
            <w:tcW w:w="8364" w:type="dxa"/>
            <w:gridSpan w:val="3"/>
          </w:tcPr>
          <w:p w14:paraId="3BCBE85E" w14:textId="77777777" w:rsidR="00AA1A47" w:rsidRDefault="00AA1A47" w:rsidP="00F61682">
            <w:pPr>
              <w:pStyle w:val="TableParagraph"/>
              <w:spacing w:before="20" w:line="278" w:lineRule="auto"/>
              <w:ind w:right="97"/>
              <w:jc w:val="both"/>
              <w:rPr>
                <w:sz w:val="28"/>
                <w:szCs w:val="28"/>
              </w:rPr>
            </w:pPr>
            <w:r>
              <w:rPr>
                <w:b/>
                <w:sz w:val="24"/>
              </w:rPr>
              <w:t>电</w:t>
            </w:r>
            <w:r>
              <w:rPr>
                <w:rFonts w:hint="eastAsia"/>
                <w:b/>
                <w:sz w:val="24"/>
              </w:rPr>
              <w:t xml:space="preserve"> </w:t>
            </w:r>
            <w:r>
              <w:rPr>
                <w:b/>
                <w:sz w:val="24"/>
              </w:rPr>
              <w:t>器</w:t>
            </w:r>
            <w:r>
              <w:rPr>
                <w:rFonts w:hint="eastAsia"/>
                <w:b/>
                <w:sz w:val="24"/>
              </w:rPr>
              <w:t xml:space="preserve"> </w:t>
            </w:r>
            <w:r>
              <w:rPr>
                <w:b/>
                <w:sz w:val="24"/>
              </w:rPr>
              <w:t>设</w:t>
            </w:r>
            <w:r>
              <w:rPr>
                <w:rFonts w:hint="eastAsia"/>
                <w:b/>
                <w:sz w:val="24"/>
              </w:rPr>
              <w:t xml:space="preserve"> </w:t>
            </w:r>
            <w:r>
              <w:rPr>
                <w:b/>
                <w:sz w:val="24"/>
              </w:rPr>
              <w:t>备</w:t>
            </w:r>
          </w:p>
        </w:tc>
      </w:tr>
      <w:tr w:rsidR="00AA1A47" w14:paraId="1024557B" w14:textId="77777777" w:rsidTr="00AA1A47">
        <w:trPr>
          <w:trHeight w:val="312"/>
        </w:trPr>
        <w:tc>
          <w:tcPr>
            <w:tcW w:w="851" w:type="dxa"/>
            <w:vMerge w:val="restart"/>
          </w:tcPr>
          <w:p w14:paraId="09639040" w14:textId="77777777" w:rsidR="00AA1A47" w:rsidRDefault="00AA1A47" w:rsidP="00F61682">
            <w:pPr>
              <w:pStyle w:val="TableParagraph"/>
              <w:spacing w:before="4" w:line="288" w:lineRule="exact"/>
              <w:ind w:left="215" w:right="209"/>
              <w:rPr>
                <w:bCs/>
                <w:sz w:val="24"/>
              </w:rPr>
            </w:pPr>
          </w:p>
        </w:tc>
        <w:tc>
          <w:tcPr>
            <w:tcW w:w="7513" w:type="dxa"/>
            <w:gridSpan w:val="2"/>
          </w:tcPr>
          <w:p w14:paraId="4BA19029" w14:textId="77777777" w:rsidR="00AA1A47" w:rsidRDefault="00AA1A47" w:rsidP="00F61682">
            <w:pPr>
              <w:pStyle w:val="TableParagraph"/>
              <w:spacing w:before="4" w:line="288" w:lineRule="exact"/>
              <w:ind w:right="209"/>
              <w:jc w:val="both"/>
              <w:rPr>
                <w:bCs/>
                <w:sz w:val="24"/>
              </w:rPr>
            </w:pPr>
            <w:r>
              <w:rPr>
                <w:rFonts w:hint="eastAsia"/>
                <w:bCs/>
                <w:sz w:val="24"/>
              </w:rPr>
              <w:t>2</w:t>
            </w:r>
            <w:r>
              <w:rPr>
                <w:bCs/>
                <w:sz w:val="24"/>
              </w:rPr>
              <w:t>.2.1</w:t>
            </w:r>
            <w:r>
              <w:rPr>
                <w:rFonts w:hint="eastAsia"/>
                <w:bCs/>
                <w:sz w:val="24"/>
              </w:rPr>
              <w:t>医疗舱配电采用钥匙点火控制装置，当钥匙开启至二档状态，医疗舱整套供电系统自动连接电瓶电源，全套设备可正常工作，当钥匙退到二</w:t>
            </w:r>
            <w:proofErr w:type="gramStart"/>
            <w:r>
              <w:rPr>
                <w:rFonts w:hint="eastAsia"/>
                <w:bCs/>
                <w:sz w:val="24"/>
              </w:rPr>
              <w:t>档以下</w:t>
            </w:r>
            <w:proofErr w:type="gramEnd"/>
            <w:r>
              <w:rPr>
                <w:rFonts w:hint="eastAsia"/>
                <w:bCs/>
                <w:sz w:val="24"/>
              </w:rPr>
              <w:t>或拔出状态，全舱自动断电。</w:t>
            </w:r>
          </w:p>
        </w:tc>
      </w:tr>
      <w:tr w:rsidR="00AA1A47" w14:paraId="622DD785" w14:textId="77777777" w:rsidTr="00AA1A47">
        <w:trPr>
          <w:trHeight w:val="312"/>
        </w:trPr>
        <w:tc>
          <w:tcPr>
            <w:tcW w:w="851" w:type="dxa"/>
            <w:vMerge/>
          </w:tcPr>
          <w:p w14:paraId="5CF00854" w14:textId="77777777" w:rsidR="00AA1A47" w:rsidRDefault="00AA1A47" w:rsidP="00F61682">
            <w:pPr>
              <w:pStyle w:val="TableParagraph"/>
              <w:spacing w:before="4" w:line="288" w:lineRule="exact"/>
              <w:ind w:left="215" w:right="209"/>
              <w:rPr>
                <w:rFonts w:ascii="宋体" w:hAnsi="宋体" w:cs="宋体"/>
                <w:sz w:val="24"/>
                <w:szCs w:val="22"/>
                <w:lang w:bidi="zh-CN"/>
              </w:rPr>
            </w:pPr>
          </w:p>
        </w:tc>
        <w:tc>
          <w:tcPr>
            <w:tcW w:w="7513" w:type="dxa"/>
            <w:gridSpan w:val="2"/>
          </w:tcPr>
          <w:p w14:paraId="7F7C64A4" w14:textId="77777777" w:rsidR="00AA1A47" w:rsidRDefault="00AA1A47" w:rsidP="00F61682">
            <w:pPr>
              <w:pStyle w:val="TableParagraph"/>
              <w:spacing w:before="4" w:line="288" w:lineRule="exact"/>
              <w:ind w:right="209"/>
              <w:jc w:val="both"/>
              <w:rPr>
                <w:bCs/>
                <w:sz w:val="24"/>
              </w:rPr>
            </w:pPr>
            <w:r>
              <w:rPr>
                <w:rFonts w:hint="eastAsia"/>
                <w:bCs/>
                <w:sz w:val="24"/>
              </w:rPr>
              <w:t>2</w:t>
            </w:r>
            <w:r>
              <w:rPr>
                <w:bCs/>
                <w:sz w:val="24"/>
              </w:rPr>
              <w:t>.2.2</w:t>
            </w:r>
            <w:r>
              <w:rPr>
                <w:rFonts w:hint="eastAsia"/>
                <w:bCs/>
                <w:sz w:val="24"/>
              </w:rPr>
              <w:t>医疗舱控制系统采用集成控制，改装电路系统配备集成控制主机</w:t>
            </w:r>
            <w:proofErr w:type="gramStart"/>
            <w:r>
              <w:rPr>
                <w:rFonts w:hint="eastAsia"/>
                <w:bCs/>
                <w:sz w:val="24"/>
              </w:rPr>
              <w:t>箱提高</w:t>
            </w:r>
            <w:proofErr w:type="gramEnd"/>
            <w:r>
              <w:rPr>
                <w:rFonts w:hint="eastAsia"/>
                <w:bCs/>
                <w:sz w:val="24"/>
              </w:rPr>
              <w:t>整套电路系统安全性；维修、更换保险方便快捷、易操作。</w:t>
            </w:r>
          </w:p>
        </w:tc>
      </w:tr>
      <w:tr w:rsidR="00AA1A47" w14:paraId="18DBDA4A" w14:textId="77777777" w:rsidTr="00AA1A47">
        <w:trPr>
          <w:trHeight w:val="312"/>
        </w:trPr>
        <w:tc>
          <w:tcPr>
            <w:tcW w:w="851" w:type="dxa"/>
            <w:vMerge/>
          </w:tcPr>
          <w:p w14:paraId="13B1F18B" w14:textId="77777777" w:rsidR="00AA1A47" w:rsidRDefault="00AA1A47" w:rsidP="00F61682">
            <w:pPr>
              <w:pStyle w:val="TableParagraph"/>
              <w:spacing w:before="4" w:line="288" w:lineRule="exact"/>
              <w:ind w:left="215" w:right="209"/>
              <w:rPr>
                <w:bCs/>
                <w:sz w:val="24"/>
              </w:rPr>
            </w:pPr>
          </w:p>
        </w:tc>
        <w:tc>
          <w:tcPr>
            <w:tcW w:w="7513" w:type="dxa"/>
            <w:gridSpan w:val="2"/>
          </w:tcPr>
          <w:p w14:paraId="2C8C2E60" w14:textId="77777777" w:rsidR="00AA1A47" w:rsidRDefault="00AA1A47" w:rsidP="00F61682">
            <w:pPr>
              <w:pStyle w:val="TableParagraph"/>
              <w:spacing w:before="4" w:line="288" w:lineRule="exact"/>
              <w:ind w:right="209"/>
              <w:jc w:val="left"/>
              <w:rPr>
                <w:bCs/>
                <w:sz w:val="24"/>
              </w:rPr>
            </w:pPr>
            <w:r>
              <w:rPr>
                <w:rFonts w:hint="eastAsia"/>
                <w:bCs/>
                <w:sz w:val="24"/>
              </w:rPr>
              <w:t>2</w:t>
            </w:r>
            <w:r>
              <w:rPr>
                <w:bCs/>
                <w:sz w:val="24"/>
              </w:rPr>
              <w:t>.2.3</w:t>
            </w:r>
            <w:r>
              <w:rPr>
                <w:rFonts w:hint="eastAsia"/>
                <w:bCs/>
                <w:sz w:val="24"/>
              </w:rPr>
              <w:t>医疗舱配备</w:t>
            </w:r>
            <w:r>
              <w:rPr>
                <w:rFonts w:hint="eastAsia"/>
                <w:bCs/>
                <w:sz w:val="24"/>
              </w:rPr>
              <w:t xml:space="preserve">1000W </w:t>
            </w:r>
            <w:r>
              <w:rPr>
                <w:rFonts w:hint="eastAsia"/>
                <w:bCs/>
                <w:sz w:val="24"/>
              </w:rPr>
              <w:t>正弦波智能逆变系统，提供</w:t>
            </w:r>
            <w:r>
              <w:rPr>
                <w:rFonts w:hint="eastAsia"/>
                <w:bCs/>
                <w:sz w:val="24"/>
              </w:rPr>
              <w:t xml:space="preserve"> 24 </w:t>
            </w:r>
            <w:r>
              <w:rPr>
                <w:rFonts w:hint="eastAsia"/>
                <w:bCs/>
                <w:sz w:val="24"/>
              </w:rPr>
              <w:t>小时不间断电源</w:t>
            </w:r>
            <w:r>
              <w:rPr>
                <w:rFonts w:hint="eastAsia"/>
                <w:bCs/>
                <w:sz w:val="24"/>
              </w:rPr>
              <w:t>.</w:t>
            </w:r>
          </w:p>
        </w:tc>
      </w:tr>
      <w:tr w:rsidR="00AA1A47" w14:paraId="15BECF13" w14:textId="77777777" w:rsidTr="00AA1A47">
        <w:trPr>
          <w:trHeight w:val="312"/>
        </w:trPr>
        <w:tc>
          <w:tcPr>
            <w:tcW w:w="851" w:type="dxa"/>
            <w:vMerge/>
          </w:tcPr>
          <w:p w14:paraId="45521250" w14:textId="77777777" w:rsidR="00AA1A47" w:rsidRDefault="00AA1A47" w:rsidP="00F61682">
            <w:pPr>
              <w:pStyle w:val="TableParagraph"/>
              <w:spacing w:before="4" w:line="288" w:lineRule="exact"/>
              <w:ind w:left="215" w:right="209"/>
              <w:rPr>
                <w:bCs/>
                <w:sz w:val="24"/>
              </w:rPr>
            </w:pPr>
          </w:p>
        </w:tc>
        <w:tc>
          <w:tcPr>
            <w:tcW w:w="7513" w:type="dxa"/>
            <w:gridSpan w:val="2"/>
          </w:tcPr>
          <w:p w14:paraId="78956133" w14:textId="77777777" w:rsidR="00AA1A47" w:rsidRDefault="00AA1A47" w:rsidP="00F61682">
            <w:pPr>
              <w:pStyle w:val="TableParagraph"/>
              <w:spacing w:before="4" w:line="288" w:lineRule="exact"/>
              <w:ind w:right="209"/>
              <w:jc w:val="left"/>
              <w:rPr>
                <w:bCs/>
                <w:sz w:val="24"/>
              </w:rPr>
            </w:pPr>
            <w:r>
              <w:rPr>
                <w:rFonts w:hint="eastAsia"/>
                <w:bCs/>
                <w:sz w:val="24"/>
              </w:rPr>
              <w:t>2</w:t>
            </w:r>
            <w:r>
              <w:rPr>
                <w:bCs/>
                <w:sz w:val="24"/>
              </w:rPr>
              <w:t>.2.4</w:t>
            </w:r>
            <w:r>
              <w:rPr>
                <w:rFonts w:hint="eastAsia"/>
                <w:bCs/>
                <w:sz w:val="24"/>
              </w:rPr>
              <w:t>医疗舱顶部安装</w:t>
            </w:r>
            <w:r>
              <w:rPr>
                <w:rFonts w:hint="eastAsia"/>
                <w:bCs/>
                <w:sz w:val="24"/>
              </w:rPr>
              <w:t>2</w:t>
            </w:r>
            <w:r>
              <w:rPr>
                <w:rFonts w:hint="eastAsia"/>
                <w:bCs/>
                <w:sz w:val="24"/>
              </w:rPr>
              <w:t>组</w:t>
            </w:r>
            <w:r>
              <w:rPr>
                <w:rFonts w:hint="eastAsia"/>
                <w:bCs/>
                <w:sz w:val="24"/>
              </w:rPr>
              <w:t>LED</w:t>
            </w:r>
            <w:r>
              <w:rPr>
                <w:rFonts w:hint="eastAsia"/>
                <w:bCs/>
                <w:sz w:val="24"/>
              </w:rPr>
              <w:t>照明灯</w:t>
            </w:r>
          </w:p>
        </w:tc>
      </w:tr>
      <w:tr w:rsidR="00AA1A47" w14:paraId="5BB58D8B" w14:textId="77777777" w:rsidTr="00AA1A47">
        <w:trPr>
          <w:trHeight w:val="312"/>
        </w:trPr>
        <w:tc>
          <w:tcPr>
            <w:tcW w:w="851" w:type="dxa"/>
            <w:vMerge/>
          </w:tcPr>
          <w:p w14:paraId="541AD4F5" w14:textId="77777777" w:rsidR="00AA1A47" w:rsidRDefault="00AA1A47" w:rsidP="00F61682">
            <w:pPr>
              <w:pStyle w:val="TableParagraph"/>
              <w:spacing w:before="4" w:line="288" w:lineRule="exact"/>
              <w:ind w:left="215" w:right="209"/>
              <w:rPr>
                <w:bCs/>
                <w:sz w:val="24"/>
              </w:rPr>
            </w:pPr>
          </w:p>
        </w:tc>
        <w:tc>
          <w:tcPr>
            <w:tcW w:w="7513" w:type="dxa"/>
            <w:gridSpan w:val="2"/>
            <w:vAlign w:val="center"/>
          </w:tcPr>
          <w:p w14:paraId="246898AB" w14:textId="77777777" w:rsidR="00AA1A47" w:rsidRDefault="00AA1A47" w:rsidP="00F61682">
            <w:pPr>
              <w:pStyle w:val="TableParagraph"/>
              <w:spacing w:before="4" w:line="288" w:lineRule="exact"/>
              <w:ind w:right="209"/>
              <w:jc w:val="left"/>
              <w:rPr>
                <w:bCs/>
                <w:sz w:val="24"/>
              </w:rPr>
            </w:pPr>
            <w:r>
              <w:rPr>
                <w:rFonts w:hint="eastAsia"/>
                <w:bCs/>
                <w:sz w:val="24"/>
              </w:rPr>
              <w:t>2</w:t>
            </w:r>
            <w:r>
              <w:rPr>
                <w:bCs/>
                <w:sz w:val="24"/>
              </w:rPr>
              <w:t>.2.5</w:t>
            </w:r>
            <w:r>
              <w:rPr>
                <w:rFonts w:hint="eastAsia"/>
                <w:bCs/>
                <w:sz w:val="24"/>
              </w:rPr>
              <w:t>医疗舱安装</w:t>
            </w:r>
            <w:r>
              <w:rPr>
                <w:rFonts w:hint="eastAsia"/>
                <w:bCs/>
                <w:sz w:val="24"/>
              </w:rPr>
              <w:t>220v</w:t>
            </w:r>
            <w:r>
              <w:rPr>
                <w:rFonts w:hint="eastAsia"/>
                <w:bCs/>
                <w:sz w:val="24"/>
              </w:rPr>
              <w:t>插座</w:t>
            </w:r>
            <w:r>
              <w:rPr>
                <w:rFonts w:ascii="宋体" w:hAnsi="宋体" w:cs="宋体" w:hint="eastAsia"/>
                <w:bCs/>
                <w:lang w:val="en-GB"/>
              </w:rPr>
              <w:t>≥</w:t>
            </w:r>
            <w:r>
              <w:rPr>
                <w:rFonts w:hint="eastAsia"/>
                <w:bCs/>
                <w:sz w:val="24"/>
              </w:rPr>
              <w:t>2</w:t>
            </w:r>
            <w:r>
              <w:rPr>
                <w:rFonts w:hint="eastAsia"/>
                <w:bCs/>
                <w:sz w:val="24"/>
              </w:rPr>
              <w:t>个，</w:t>
            </w:r>
            <w:r>
              <w:rPr>
                <w:rFonts w:hint="eastAsia"/>
                <w:bCs/>
                <w:sz w:val="24"/>
              </w:rPr>
              <w:t>12V</w:t>
            </w:r>
            <w:r>
              <w:rPr>
                <w:rFonts w:hint="eastAsia"/>
                <w:bCs/>
                <w:sz w:val="24"/>
              </w:rPr>
              <w:t>插座</w:t>
            </w:r>
            <w:r>
              <w:rPr>
                <w:rFonts w:ascii="宋体" w:hAnsi="宋体" w:cs="宋体" w:hint="eastAsia"/>
                <w:bCs/>
                <w:lang w:val="en-GB"/>
              </w:rPr>
              <w:t>≥</w:t>
            </w:r>
            <w:r>
              <w:rPr>
                <w:rFonts w:hint="eastAsia"/>
                <w:bCs/>
                <w:sz w:val="24"/>
              </w:rPr>
              <w:t>2</w:t>
            </w:r>
            <w:r>
              <w:rPr>
                <w:rFonts w:hint="eastAsia"/>
                <w:bCs/>
                <w:sz w:val="24"/>
              </w:rPr>
              <w:t>套</w:t>
            </w:r>
          </w:p>
        </w:tc>
      </w:tr>
      <w:tr w:rsidR="00AA1A47" w14:paraId="36BCDE29" w14:textId="77777777" w:rsidTr="00AA1A47">
        <w:trPr>
          <w:trHeight w:val="312"/>
        </w:trPr>
        <w:tc>
          <w:tcPr>
            <w:tcW w:w="8364" w:type="dxa"/>
            <w:gridSpan w:val="3"/>
          </w:tcPr>
          <w:p w14:paraId="5F03FAE4" w14:textId="77777777" w:rsidR="00AA1A47" w:rsidRDefault="00AA1A47" w:rsidP="00F61682">
            <w:pPr>
              <w:pStyle w:val="TableParagraph"/>
              <w:spacing w:before="20" w:line="278" w:lineRule="auto"/>
              <w:ind w:right="97"/>
              <w:jc w:val="both"/>
              <w:rPr>
                <w:b/>
                <w:sz w:val="24"/>
              </w:rPr>
            </w:pPr>
            <w:r>
              <w:rPr>
                <w:rFonts w:hint="eastAsia"/>
                <w:b/>
                <w:sz w:val="24"/>
              </w:rPr>
              <w:t>医疗</w:t>
            </w:r>
            <w:r>
              <w:rPr>
                <w:b/>
                <w:sz w:val="24"/>
              </w:rPr>
              <w:t>舱内部</w:t>
            </w:r>
          </w:p>
        </w:tc>
      </w:tr>
      <w:tr w:rsidR="00AA1A47" w14:paraId="2C535938" w14:textId="77777777" w:rsidTr="00AA1A47">
        <w:trPr>
          <w:trHeight w:val="312"/>
        </w:trPr>
        <w:tc>
          <w:tcPr>
            <w:tcW w:w="851" w:type="dxa"/>
            <w:vMerge w:val="restart"/>
          </w:tcPr>
          <w:p w14:paraId="06A3A2DD" w14:textId="77777777" w:rsidR="00AA1A47" w:rsidRDefault="00AA1A47" w:rsidP="00F61682">
            <w:pPr>
              <w:pStyle w:val="TableParagraph"/>
              <w:spacing w:before="4" w:line="288" w:lineRule="exact"/>
              <w:ind w:left="215" w:right="209"/>
              <w:rPr>
                <w:bCs/>
                <w:sz w:val="24"/>
                <w:lang w:val="zh-CN"/>
              </w:rPr>
            </w:pPr>
          </w:p>
        </w:tc>
        <w:tc>
          <w:tcPr>
            <w:tcW w:w="7513" w:type="dxa"/>
            <w:gridSpan w:val="2"/>
          </w:tcPr>
          <w:p w14:paraId="4EABB534" w14:textId="77777777" w:rsidR="00AA1A47" w:rsidRDefault="00AA1A47" w:rsidP="00F61682">
            <w:pPr>
              <w:pStyle w:val="TableParagraph"/>
              <w:spacing w:before="4" w:line="288" w:lineRule="exact"/>
              <w:jc w:val="left"/>
              <w:rPr>
                <w:bCs/>
                <w:sz w:val="24"/>
                <w:lang w:val="zh-CN"/>
              </w:rPr>
            </w:pPr>
            <w:r>
              <w:rPr>
                <w:rFonts w:hint="eastAsia"/>
                <w:sz w:val="24"/>
              </w:rPr>
              <w:t>2</w:t>
            </w:r>
            <w:r>
              <w:rPr>
                <w:sz w:val="24"/>
              </w:rPr>
              <w:t>.3.1</w:t>
            </w:r>
            <w:r>
              <w:rPr>
                <w:rFonts w:hint="eastAsia"/>
                <w:sz w:val="24"/>
              </w:rPr>
              <w:t>医疗</w:t>
            </w:r>
            <w:proofErr w:type="gramStart"/>
            <w:r>
              <w:rPr>
                <w:rFonts w:hint="eastAsia"/>
                <w:sz w:val="24"/>
              </w:rPr>
              <w:t>舱所有内饰均</w:t>
            </w:r>
            <w:proofErr w:type="gramEnd"/>
            <w:r>
              <w:rPr>
                <w:rFonts w:hint="eastAsia"/>
                <w:sz w:val="24"/>
              </w:rPr>
              <w:t>采用高分子整体环保材质</w:t>
            </w:r>
          </w:p>
        </w:tc>
      </w:tr>
      <w:tr w:rsidR="00AA1A47" w14:paraId="51A0FE64" w14:textId="77777777" w:rsidTr="00AA1A47">
        <w:trPr>
          <w:trHeight w:val="312"/>
        </w:trPr>
        <w:tc>
          <w:tcPr>
            <w:tcW w:w="851" w:type="dxa"/>
            <w:vMerge/>
          </w:tcPr>
          <w:p w14:paraId="14927E35" w14:textId="77777777" w:rsidR="00AA1A47" w:rsidRDefault="00AA1A47" w:rsidP="00F61682">
            <w:pPr>
              <w:pStyle w:val="TableParagraph"/>
              <w:spacing w:before="4" w:line="288" w:lineRule="exact"/>
              <w:ind w:left="215" w:right="209"/>
              <w:rPr>
                <w:bCs/>
                <w:sz w:val="24"/>
                <w:lang w:val="zh-CN"/>
              </w:rPr>
            </w:pPr>
          </w:p>
        </w:tc>
        <w:tc>
          <w:tcPr>
            <w:tcW w:w="7513" w:type="dxa"/>
            <w:gridSpan w:val="2"/>
          </w:tcPr>
          <w:p w14:paraId="530067F5" w14:textId="77777777" w:rsidR="00AA1A47" w:rsidRDefault="00AA1A47" w:rsidP="00F61682">
            <w:pPr>
              <w:pStyle w:val="TableParagraph"/>
              <w:spacing w:before="4" w:line="288" w:lineRule="exact"/>
              <w:jc w:val="left"/>
              <w:rPr>
                <w:bCs/>
                <w:sz w:val="24"/>
                <w:lang w:val="zh-CN"/>
              </w:rPr>
            </w:pPr>
            <w:r>
              <w:rPr>
                <w:rFonts w:hint="eastAsia"/>
                <w:sz w:val="24"/>
                <w:lang w:val="en-GB"/>
              </w:rPr>
              <w:t>2</w:t>
            </w:r>
            <w:r>
              <w:rPr>
                <w:sz w:val="24"/>
                <w:lang w:val="en-GB"/>
              </w:rPr>
              <w:t>.3.2</w:t>
            </w:r>
            <w:r>
              <w:rPr>
                <w:rFonts w:hint="eastAsia"/>
                <w:sz w:val="24"/>
                <w:lang w:val="en-GB"/>
              </w:rPr>
              <w:t>医疗舱地板采用专业医用地板，耐磨，防滑</w:t>
            </w:r>
            <w:proofErr w:type="gramStart"/>
            <w:r>
              <w:rPr>
                <w:rFonts w:hint="eastAsia"/>
                <w:sz w:val="24"/>
                <w:lang w:val="en-GB"/>
              </w:rPr>
              <w:t>不</w:t>
            </w:r>
            <w:proofErr w:type="gramEnd"/>
            <w:r>
              <w:rPr>
                <w:rFonts w:hint="eastAsia"/>
                <w:sz w:val="24"/>
                <w:lang w:val="en-GB"/>
              </w:rPr>
              <w:t>开裂，整体无接缝、耐油防腐防水</w:t>
            </w:r>
          </w:p>
        </w:tc>
      </w:tr>
      <w:tr w:rsidR="00AA1A47" w14:paraId="563D8DB6" w14:textId="77777777" w:rsidTr="00AA1A47">
        <w:trPr>
          <w:trHeight w:val="353"/>
        </w:trPr>
        <w:tc>
          <w:tcPr>
            <w:tcW w:w="851" w:type="dxa"/>
            <w:vMerge/>
          </w:tcPr>
          <w:p w14:paraId="284C1ABF" w14:textId="77777777" w:rsidR="00AA1A47" w:rsidRDefault="00AA1A47" w:rsidP="00F61682">
            <w:pPr>
              <w:pStyle w:val="TableParagraph"/>
              <w:spacing w:before="4" w:line="288" w:lineRule="exact"/>
              <w:ind w:left="215" w:right="209"/>
              <w:rPr>
                <w:bCs/>
                <w:sz w:val="24"/>
              </w:rPr>
            </w:pPr>
          </w:p>
        </w:tc>
        <w:tc>
          <w:tcPr>
            <w:tcW w:w="7513" w:type="dxa"/>
            <w:gridSpan w:val="2"/>
          </w:tcPr>
          <w:p w14:paraId="0AAAD1C1" w14:textId="77777777" w:rsidR="00AA1A47" w:rsidRDefault="00AA1A47" w:rsidP="00F61682">
            <w:pPr>
              <w:pStyle w:val="TableParagraph"/>
              <w:spacing w:before="4" w:line="288" w:lineRule="exact"/>
              <w:jc w:val="left"/>
              <w:rPr>
                <w:bCs/>
                <w:sz w:val="24"/>
              </w:rPr>
            </w:pPr>
            <w:r>
              <w:rPr>
                <w:rFonts w:hint="eastAsia"/>
                <w:sz w:val="24"/>
              </w:rPr>
              <w:t>2</w:t>
            </w:r>
            <w:r>
              <w:rPr>
                <w:sz w:val="24"/>
              </w:rPr>
              <w:t>.3.3</w:t>
            </w:r>
            <w:r>
              <w:rPr>
                <w:rFonts w:hint="eastAsia"/>
                <w:sz w:val="24"/>
              </w:rPr>
              <w:t>驾驶室与医疗舱安装分隔墙</w:t>
            </w:r>
            <w:r>
              <w:rPr>
                <w:rFonts w:hint="eastAsia"/>
                <w:sz w:val="24"/>
              </w:rPr>
              <w:t xml:space="preserve">, </w:t>
            </w:r>
            <w:r>
              <w:rPr>
                <w:rFonts w:hint="eastAsia"/>
                <w:sz w:val="24"/>
              </w:rPr>
              <w:t>分开前后车厢</w:t>
            </w:r>
            <w:r>
              <w:rPr>
                <w:rFonts w:hint="eastAsia"/>
                <w:sz w:val="24"/>
              </w:rPr>
              <w:t xml:space="preserve">, </w:t>
            </w:r>
            <w:r>
              <w:rPr>
                <w:rFonts w:hint="eastAsia"/>
                <w:sz w:val="24"/>
              </w:rPr>
              <w:t>分隔墙上有一个透明玻璃窗，供前后车厢观望。</w:t>
            </w:r>
          </w:p>
        </w:tc>
      </w:tr>
      <w:tr w:rsidR="00AA1A47" w14:paraId="4124A597" w14:textId="77777777" w:rsidTr="00AA1A47">
        <w:trPr>
          <w:trHeight w:val="312"/>
        </w:trPr>
        <w:tc>
          <w:tcPr>
            <w:tcW w:w="851" w:type="dxa"/>
            <w:vMerge/>
          </w:tcPr>
          <w:p w14:paraId="12726C97" w14:textId="77777777" w:rsidR="00AA1A47" w:rsidRDefault="00AA1A47" w:rsidP="00F61682">
            <w:pPr>
              <w:pStyle w:val="TableParagraph"/>
              <w:spacing w:before="4" w:line="288" w:lineRule="exact"/>
              <w:ind w:left="215" w:right="209"/>
              <w:rPr>
                <w:bCs/>
                <w:sz w:val="24"/>
              </w:rPr>
            </w:pPr>
          </w:p>
        </w:tc>
        <w:tc>
          <w:tcPr>
            <w:tcW w:w="7513" w:type="dxa"/>
            <w:gridSpan w:val="2"/>
          </w:tcPr>
          <w:p w14:paraId="4ABC9ECB" w14:textId="77777777" w:rsidR="00AA1A47" w:rsidRDefault="00AA1A47" w:rsidP="00F61682">
            <w:pPr>
              <w:pStyle w:val="TableParagraph"/>
              <w:spacing w:before="4" w:line="288" w:lineRule="exact"/>
              <w:jc w:val="left"/>
              <w:rPr>
                <w:bCs/>
                <w:sz w:val="24"/>
                <w:lang w:val="zh-CN"/>
              </w:rPr>
            </w:pPr>
            <w:r>
              <w:rPr>
                <w:sz w:val="24"/>
              </w:rPr>
              <w:t>2.3.4</w:t>
            </w:r>
            <w:r>
              <w:rPr>
                <w:rFonts w:hint="eastAsia"/>
                <w:sz w:val="24"/>
              </w:rPr>
              <w:t>医疗舱中隔墙安装</w:t>
            </w:r>
            <w:r>
              <w:rPr>
                <w:rFonts w:hint="eastAsia"/>
                <w:sz w:val="24"/>
              </w:rPr>
              <w:t>1</w:t>
            </w:r>
            <w:r>
              <w:rPr>
                <w:rFonts w:hint="eastAsia"/>
                <w:sz w:val="24"/>
              </w:rPr>
              <w:t>套前后对讲系统</w:t>
            </w:r>
          </w:p>
        </w:tc>
      </w:tr>
      <w:tr w:rsidR="00AA1A47" w14:paraId="2EBAB54F" w14:textId="77777777" w:rsidTr="00AA1A47">
        <w:trPr>
          <w:trHeight w:val="312"/>
        </w:trPr>
        <w:tc>
          <w:tcPr>
            <w:tcW w:w="851" w:type="dxa"/>
            <w:vMerge/>
          </w:tcPr>
          <w:p w14:paraId="35F17583" w14:textId="77777777" w:rsidR="00AA1A47" w:rsidRDefault="00AA1A47" w:rsidP="00F61682">
            <w:pPr>
              <w:pStyle w:val="TableParagraph"/>
              <w:spacing w:before="4" w:line="288" w:lineRule="exact"/>
              <w:ind w:left="215" w:right="209"/>
              <w:rPr>
                <w:bCs/>
                <w:sz w:val="24"/>
                <w:lang w:val="zh-CN"/>
              </w:rPr>
            </w:pPr>
          </w:p>
        </w:tc>
        <w:tc>
          <w:tcPr>
            <w:tcW w:w="7513" w:type="dxa"/>
            <w:gridSpan w:val="2"/>
          </w:tcPr>
          <w:p w14:paraId="0B35EC66" w14:textId="77777777" w:rsidR="00AA1A47" w:rsidRDefault="00AA1A47" w:rsidP="00F61682">
            <w:pPr>
              <w:pStyle w:val="TableParagraph"/>
              <w:spacing w:before="4" w:line="288" w:lineRule="exact"/>
              <w:jc w:val="left"/>
              <w:rPr>
                <w:bCs/>
                <w:sz w:val="24"/>
                <w:lang w:val="zh-CN"/>
              </w:rPr>
            </w:pPr>
            <w:r>
              <w:rPr>
                <w:rFonts w:hint="eastAsia"/>
                <w:sz w:val="24"/>
              </w:rPr>
              <w:t>2</w:t>
            </w:r>
            <w:r>
              <w:rPr>
                <w:sz w:val="24"/>
              </w:rPr>
              <w:t>.3.5</w:t>
            </w:r>
            <w:r>
              <w:rPr>
                <w:rFonts w:hint="eastAsia"/>
                <w:sz w:val="24"/>
              </w:rPr>
              <w:t>中隔墙下方安装一套翻盖座椅</w:t>
            </w:r>
          </w:p>
        </w:tc>
      </w:tr>
      <w:tr w:rsidR="00AA1A47" w14:paraId="0A439D8B" w14:textId="77777777" w:rsidTr="00AA1A47">
        <w:trPr>
          <w:trHeight w:val="312"/>
        </w:trPr>
        <w:tc>
          <w:tcPr>
            <w:tcW w:w="851" w:type="dxa"/>
            <w:vMerge/>
          </w:tcPr>
          <w:p w14:paraId="4BCA70A4" w14:textId="77777777" w:rsidR="00AA1A47" w:rsidRDefault="00AA1A47" w:rsidP="00F61682">
            <w:pPr>
              <w:pStyle w:val="TableParagraph"/>
              <w:spacing w:before="4" w:line="288" w:lineRule="exact"/>
              <w:ind w:left="215" w:right="209"/>
              <w:rPr>
                <w:bCs/>
                <w:sz w:val="24"/>
                <w:szCs w:val="22"/>
              </w:rPr>
            </w:pPr>
          </w:p>
        </w:tc>
        <w:tc>
          <w:tcPr>
            <w:tcW w:w="7513" w:type="dxa"/>
            <w:gridSpan w:val="2"/>
          </w:tcPr>
          <w:p w14:paraId="30500E5C" w14:textId="77777777" w:rsidR="00AA1A47" w:rsidRDefault="00AA1A47" w:rsidP="00F61682">
            <w:pPr>
              <w:pStyle w:val="TableParagraph"/>
              <w:spacing w:before="4" w:line="288" w:lineRule="exact"/>
              <w:jc w:val="left"/>
              <w:rPr>
                <w:sz w:val="24"/>
              </w:rPr>
            </w:pPr>
            <w:r>
              <w:rPr>
                <w:rFonts w:hint="eastAsia"/>
                <w:sz w:val="24"/>
              </w:rPr>
              <w:t>2</w:t>
            </w:r>
            <w:r>
              <w:rPr>
                <w:sz w:val="24"/>
              </w:rPr>
              <w:t>.3.6</w:t>
            </w:r>
            <w:r>
              <w:rPr>
                <w:rFonts w:hint="eastAsia"/>
                <w:sz w:val="24"/>
              </w:rPr>
              <w:t>中隔墙右侧安装一套医疗柜</w:t>
            </w:r>
          </w:p>
        </w:tc>
      </w:tr>
      <w:tr w:rsidR="00AA1A47" w14:paraId="042946E4" w14:textId="77777777" w:rsidTr="00AA1A47">
        <w:trPr>
          <w:trHeight w:val="312"/>
        </w:trPr>
        <w:tc>
          <w:tcPr>
            <w:tcW w:w="851" w:type="dxa"/>
            <w:vMerge/>
          </w:tcPr>
          <w:p w14:paraId="5EFF80DC" w14:textId="77777777" w:rsidR="00AA1A47" w:rsidRDefault="00AA1A47" w:rsidP="00F61682">
            <w:pPr>
              <w:pStyle w:val="TableParagraph"/>
              <w:spacing w:before="4" w:line="288" w:lineRule="exact"/>
              <w:ind w:left="215" w:right="209"/>
              <w:rPr>
                <w:bCs/>
                <w:sz w:val="24"/>
                <w:szCs w:val="22"/>
                <w:lang w:val="zh-CN"/>
              </w:rPr>
            </w:pPr>
          </w:p>
        </w:tc>
        <w:tc>
          <w:tcPr>
            <w:tcW w:w="7513" w:type="dxa"/>
            <w:gridSpan w:val="2"/>
          </w:tcPr>
          <w:p w14:paraId="0AFF6DF0" w14:textId="77777777" w:rsidR="00AA1A47" w:rsidRDefault="00AA1A47" w:rsidP="00F61682">
            <w:pPr>
              <w:pStyle w:val="TableParagraph"/>
              <w:spacing w:before="4" w:line="288" w:lineRule="exact"/>
              <w:jc w:val="left"/>
              <w:rPr>
                <w:bCs/>
                <w:sz w:val="24"/>
                <w:lang w:val="zh-CN"/>
              </w:rPr>
            </w:pPr>
            <w:r>
              <w:rPr>
                <w:rFonts w:hint="eastAsia"/>
                <w:sz w:val="24"/>
              </w:rPr>
              <w:t>2</w:t>
            </w:r>
            <w:r>
              <w:rPr>
                <w:sz w:val="24"/>
              </w:rPr>
              <w:t>.3.7</w:t>
            </w:r>
            <w:r>
              <w:rPr>
                <w:rFonts w:hint="eastAsia"/>
                <w:sz w:val="24"/>
              </w:rPr>
              <w:t>医疗舱左侧顶部安装一组吊柜</w:t>
            </w:r>
          </w:p>
        </w:tc>
      </w:tr>
      <w:tr w:rsidR="00AA1A47" w14:paraId="72C7D6A3" w14:textId="77777777" w:rsidTr="00AA1A47">
        <w:trPr>
          <w:trHeight w:val="312"/>
        </w:trPr>
        <w:tc>
          <w:tcPr>
            <w:tcW w:w="851" w:type="dxa"/>
            <w:vMerge/>
          </w:tcPr>
          <w:p w14:paraId="3E913CDE" w14:textId="77777777" w:rsidR="00AA1A47" w:rsidRDefault="00AA1A47" w:rsidP="00F61682">
            <w:pPr>
              <w:pStyle w:val="TableParagraph"/>
              <w:spacing w:before="4" w:line="288" w:lineRule="exact"/>
              <w:ind w:left="215" w:right="209"/>
              <w:rPr>
                <w:bCs/>
                <w:sz w:val="24"/>
                <w:szCs w:val="22"/>
              </w:rPr>
            </w:pPr>
          </w:p>
        </w:tc>
        <w:tc>
          <w:tcPr>
            <w:tcW w:w="7513" w:type="dxa"/>
            <w:gridSpan w:val="2"/>
          </w:tcPr>
          <w:p w14:paraId="64D8F8A6" w14:textId="77777777" w:rsidR="00AA1A47" w:rsidRDefault="00AA1A47" w:rsidP="00F61682">
            <w:pPr>
              <w:pStyle w:val="TableParagraph"/>
              <w:spacing w:before="4" w:line="288" w:lineRule="exact"/>
              <w:jc w:val="left"/>
              <w:rPr>
                <w:bCs/>
                <w:sz w:val="24"/>
              </w:rPr>
            </w:pPr>
            <w:r>
              <w:rPr>
                <w:rFonts w:hint="eastAsia"/>
                <w:sz w:val="24"/>
              </w:rPr>
              <w:t>2</w:t>
            </w:r>
            <w:r>
              <w:rPr>
                <w:sz w:val="24"/>
              </w:rPr>
              <w:t>.3.8</w:t>
            </w:r>
            <w:r>
              <w:rPr>
                <w:rFonts w:hint="eastAsia"/>
                <w:sz w:val="24"/>
              </w:rPr>
              <w:t>医疗舱左侧前部安装药品柜</w:t>
            </w:r>
          </w:p>
        </w:tc>
      </w:tr>
      <w:tr w:rsidR="00AA1A47" w14:paraId="66A8CA4E" w14:textId="77777777" w:rsidTr="00AA1A47">
        <w:trPr>
          <w:trHeight w:val="312"/>
        </w:trPr>
        <w:tc>
          <w:tcPr>
            <w:tcW w:w="851" w:type="dxa"/>
            <w:vMerge/>
          </w:tcPr>
          <w:p w14:paraId="77821F5A" w14:textId="77777777" w:rsidR="00AA1A47" w:rsidRDefault="00AA1A47" w:rsidP="00F61682">
            <w:pPr>
              <w:pStyle w:val="TableParagraph"/>
              <w:spacing w:before="4" w:line="288" w:lineRule="exact"/>
              <w:ind w:left="215" w:right="209"/>
              <w:rPr>
                <w:bCs/>
                <w:sz w:val="24"/>
                <w:szCs w:val="22"/>
              </w:rPr>
            </w:pPr>
          </w:p>
        </w:tc>
        <w:tc>
          <w:tcPr>
            <w:tcW w:w="7513" w:type="dxa"/>
            <w:gridSpan w:val="2"/>
          </w:tcPr>
          <w:p w14:paraId="55F9AE83" w14:textId="77777777" w:rsidR="00AA1A47" w:rsidRDefault="00AA1A47" w:rsidP="00F61682">
            <w:pPr>
              <w:pStyle w:val="TableParagraph"/>
              <w:spacing w:before="4" w:line="288" w:lineRule="exact"/>
              <w:jc w:val="left"/>
              <w:rPr>
                <w:bCs/>
                <w:sz w:val="24"/>
              </w:rPr>
            </w:pPr>
            <w:r>
              <w:rPr>
                <w:rFonts w:hint="eastAsia"/>
                <w:sz w:val="24"/>
              </w:rPr>
              <w:t>2</w:t>
            </w:r>
            <w:r>
              <w:rPr>
                <w:sz w:val="24"/>
              </w:rPr>
              <w:t>.3.9</w:t>
            </w:r>
            <w:r>
              <w:rPr>
                <w:rFonts w:hint="eastAsia"/>
                <w:sz w:val="24"/>
              </w:rPr>
              <w:t>药品柜侧边安装</w:t>
            </w:r>
            <w:r>
              <w:rPr>
                <w:rFonts w:hint="eastAsia"/>
                <w:sz w:val="24"/>
              </w:rPr>
              <w:t>2</w:t>
            </w:r>
            <w:r>
              <w:rPr>
                <w:rFonts w:hint="eastAsia"/>
                <w:sz w:val="24"/>
              </w:rPr>
              <w:t>组氧气终端接口及湿化瓶（可直接供病人，供呼吸机使用）</w:t>
            </w:r>
          </w:p>
        </w:tc>
      </w:tr>
      <w:tr w:rsidR="00AA1A47" w14:paraId="4EB8A624" w14:textId="77777777" w:rsidTr="00AA1A47">
        <w:trPr>
          <w:trHeight w:val="312"/>
        </w:trPr>
        <w:tc>
          <w:tcPr>
            <w:tcW w:w="851" w:type="dxa"/>
            <w:vMerge/>
          </w:tcPr>
          <w:p w14:paraId="7465EFB2" w14:textId="77777777" w:rsidR="00AA1A47" w:rsidRDefault="00AA1A47" w:rsidP="00F61682">
            <w:pPr>
              <w:pStyle w:val="TableParagraph"/>
              <w:spacing w:before="4" w:line="288" w:lineRule="exact"/>
              <w:ind w:left="215" w:right="209"/>
              <w:rPr>
                <w:bCs/>
                <w:sz w:val="24"/>
                <w:szCs w:val="22"/>
              </w:rPr>
            </w:pPr>
          </w:p>
        </w:tc>
        <w:tc>
          <w:tcPr>
            <w:tcW w:w="7513" w:type="dxa"/>
            <w:gridSpan w:val="2"/>
          </w:tcPr>
          <w:p w14:paraId="05A965F2" w14:textId="77777777" w:rsidR="00AA1A47" w:rsidRDefault="00AA1A47" w:rsidP="00F61682">
            <w:pPr>
              <w:pStyle w:val="TableParagraph"/>
              <w:spacing w:before="4" w:line="288" w:lineRule="exact"/>
              <w:jc w:val="left"/>
              <w:rPr>
                <w:bCs/>
                <w:sz w:val="24"/>
              </w:rPr>
            </w:pPr>
            <w:r>
              <w:rPr>
                <w:rFonts w:hint="eastAsia"/>
                <w:sz w:val="24"/>
              </w:rPr>
              <w:t>2</w:t>
            </w:r>
            <w:r>
              <w:rPr>
                <w:sz w:val="24"/>
              </w:rPr>
              <w:t>.3.10</w:t>
            </w:r>
            <w:r>
              <w:rPr>
                <w:rFonts w:hint="eastAsia"/>
                <w:sz w:val="24"/>
              </w:rPr>
              <w:t>医疗舱左侧中部安装一组物品柜</w:t>
            </w:r>
          </w:p>
        </w:tc>
      </w:tr>
      <w:tr w:rsidR="00AA1A47" w14:paraId="3AD13F79" w14:textId="77777777" w:rsidTr="00AA1A47">
        <w:trPr>
          <w:trHeight w:val="312"/>
        </w:trPr>
        <w:tc>
          <w:tcPr>
            <w:tcW w:w="851" w:type="dxa"/>
            <w:vMerge/>
          </w:tcPr>
          <w:p w14:paraId="1CCA99E2" w14:textId="77777777" w:rsidR="00AA1A47" w:rsidRDefault="00AA1A47" w:rsidP="00F61682">
            <w:pPr>
              <w:pStyle w:val="TableParagraph"/>
              <w:spacing w:before="4" w:line="288" w:lineRule="exact"/>
              <w:ind w:left="215" w:right="209"/>
              <w:rPr>
                <w:bCs/>
                <w:sz w:val="24"/>
                <w:szCs w:val="22"/>
              </w:rPr>
            </w:pPr>
          </w:p>
        </w:tc>
        <w:tc>
          <w:tcPr>
            <w:tcW w:w="7513" w:type="dxa"/>
            <w:gridSpan w:val="2"/>
          </w:tcPr>
          <w:p w14:paraId="237E2EAC" w14:textId="77777777" w:rsidR="00AA1A47" w:rsidRDefault="00AA1A47" w:rsidP="00F61682">
            <w:pPr>
              <w:pStyle w:val="TableParagraph"/>
              <w:spacing w:before="4" w:line="288" w:lineRule="exact"/>
              <w:jc w:val="left"/>
              <w:rPr>
                <w:bCs/>
                <w:sz w:val="24"/>
              </w:rPr>
            </w:pPr>
            <w:r>
              <w:rPr>
                <w:rFonts w:hint="eastAsia"/>
                <w:sz w:val="24"/>
              </w:rPr>
              <w:t>2</w:t>
            </w:r>
            <w:r>
              <w:rPr>
                <w:sz w:val="24"/>
              </w:rPr>
              <w:t>.3.11</w:t>
            </w:r>
            <w:r>
              <w:rPr>
                <w:rFonts w:hint="eastAsia"/>
                <w:sz w:val="24"/>
              </w:rPr>
              <w:t>医疗舱左侧中部预留设备安装位置</w:t>
            </w:r>
          </w:p>
        </w:tc>
      </w:tr>
      <w:tr w:rsidR="00AA1A47" w14:paraId="24323561" w14:textId="77777777" w:rsidTr="00AA1A47">
        <w:trPr>
          <w:trHeight w:val="312"/>
        </w:trPr>
        <w:tc>
          <w:tcPr>
            <w:tcW w:w="851" w:type="dxa"/>
            <w:vMerge/>
          </w:tcPr>
          <w:p w14:paraId="087CC746" w14:textId="77777777" w:rsidR="00AA1A47" w:rsidRDefault="00AA1A47" w:rsidP="00F61682">
            <w:pPr>
              <w:pStyle w:val="TableParagraph"/>
              <w:spacing w:before="4" w:line="288" w:lineRule="exact"/>
              <w:ind w:left="215" w:right="209"/>
              <w:rPr>
                <w:bCs/>
                <w:sz w:val="24"/>
              </w:rPr>
            </w:pPr>
          </w:p>
        </w:tc>
        <w:tc>
          <w:tcPr>
            <w:tcW w:w="7513" w:type="dxa"/>
            <w:gridSpan w:val="2"/>
          </w:tcPr>
          <w:p w14:paraId="35F57264" w14:textId="77777777" w:rsidR="00AA1A47" w:rsidRDefault="00AA1A47" w:rsidP="00F61682">
            <w:pPr>
              <w:pStyle w:val="TableParagraph"/>
              <w:spacing w:before="4" w:line="288" w:lineRule="exact"/>
              <w:jc w:val="left"/>
              <w:rPr>
                <w:bCs/>
                <w:sz w:val="24"/>
                <w:lang w:val="zh-CN"/>
              </w:rPr>
            </w:pPr>
            <w:r>
              <w:rPr>
                <w:rFonts w:hint="eastAsia"/>
                <w:sz w:val="24"/>
              </w:rPr>
              <w:t>2</w:t>
            </w:r>
            <w:r>
              <w:rPr>
                <w:sz w:val="24"/>
              </w:rPr>
              <w:t>.3.12</w:t>
            </w:r>
            <w:r>
              <w:rPr>
                <w:rFonts w:hint="eastAsia"/>
                <w:sz w:val="24"/>
              </w:rPr>
              <w:t>医疗舱左侧后部安装一组氧气柜（内安装</w:t>
            </w:r>
            <w:r>
              <w:rPr>
                <w:rFonts w:hint="eastAsia"/>
                <w:sz w:val="24"/>
              </w:rPr>
              <w:t>2</w:t>
            </w:r>
            <w:r>
              <w:rPr>
                <w:rFonts w:hint="eastAsia"/>
                <w:sz w:val="24"/>
              </w:rPr>
              <w:t>个</w:t>
            </w:r>
            <w:r>
              <w:rPr>
                <w:rFonts w:hint="eastAsia"/>
                <w:sz w:val="24"/>
              </w:rPr>
              <w:t>10L</w:t>
            </w:r>
            <w:r>
              <w:rPr>
                <w:rFonts w:hint="eastAsia"/>
                <w:sz w:val="24"/>
              </w:rPr>
              <w:t>氧气瓶，含</w:t>
            </w:r>
            <w:r>
              <w:rPr>
                <w:rFonts w:hint="eastAsia"/>
                <w:sz w:val="24"/>
              </w:rPr>
              <w:t>2</w:t>
            </w:r>
            <w:r>
              <w:rPr>
                <w:rFonts w:hint="eastAsia"/>
                <w:sz w:val="24"/>
              </w:rPr>
              <w:t>套减压阀）</w:t>
            </w:r>
          </w:p>
        </w:tc>
      </w:tr>
      <w:tr w:rsidR="00AA1A47" w14:paraId="59CDF73E" w14:textId="77777777" w:rsidTr="00AA1A47">
        <w:trPr>
          <w:trHeight w:val="312"/>
        </w:trPr>
        <w:tc>
          <w:tcPr>
            <w:tcW w:w="851" w:type="dxa"/>
            <w:vMerge/>
          </w:tcPr>
          <w:p w14:paraId="353695EB" w14:textId="77777777" w:rsidR="00AA1A47" w:rsidRDefault="00AA1A47" w:rsidP="00F61682">
            <w:pPr>
              <w:pStyle w:val="TableParagraph"/>
              <w:spacing w:before="4" w:line="288" w:lineRule="exact"/>
              <w:ind w:left="215" w:right="209"/>
              <w:rPr>
                <w:bCs/>
                <w:sz w:val="24"/>
              </w:rPr>
            </w:pPr>
          </w:p>
        </w:tc>
        <w:tc>
          <w:tcPr>
            <w:tcW w:w="7513" w:type="dxa"/>
            <w:gridSpan w:val="2"/>
          </w:tcPr>
          <w:p w14:paraId="0A221D62" w14:textId="77777777" w:rsidR="00AA1A47" w:rsidRDefault="00AA1A47" w:rsidP="00F61682">
            <w:pPr>
              <w:pStyle w:val="TableParagraph"/>
              <w:spacing w:before="4" w:line="288" w:lineRule="exact"/>
              <w:jc w:val="left"/>
              <w:rPr>
                <w:bCs/>
                <w:sz w:val="24"/>
                <w:lang w:val="zh-CN"/>
              </w:rPr>
            </w:pPr>
            <w:r>
              <w:rPr>
                <w:rFonts w:hint="eastAsia"/>
                <w:sz w:val="24"/>
              </w:rPr>
              <w:t>2</w:t>
            </w:r>
            <w:r>
              <w:rPr>
                <w:sz w:val="24"/>
              </w:rPr>
              <w:t>.3.13</w:t>
            </w:r>
            <w:r>
              <w:rPr>
                <w:rFonts w:hint="eastAsia"/>
                <w:sz w:val="24"/>
              </w:rPr>
              <w:t>医疗舱右侧后部安装</w:t>
            </w:r>
            <w:r>
              <w:rPr>
                <w:rFonts w:hint="eastAsia"/>
                <w:sz w:val="24"/>
              </w:rPr>
              <w:t>3</w:t>
            </w:r>
            <w:r>
              <w:rPr>
                <w:rFonts w:hint="eastAsia"/>
                <w:sz w:val="24"/>
              </w:rPr>
              <w:t>人柜式床（含坐垫靠背软垫及</w:t>
            </w:r>
            <w:r>
              <w:rPr>
                <w:rFonts w:hint="eastAsia"/>
                <w:sz w:val="24"/>
              </w:rPr>
              <w:t xml:space="preserve"> 3 </w:t>
            </w:r>
            <w:r>
              <w:rPr>
                <w:rFonts w:hint="eastAsia"/>
                <w:sz w:val="24"/>
              </w:rPr>
              <w:t>套安全带）</w:t>
            </w:r>
          </w:p>
        </w:tc>
      </w:tr>
      <w:tr w:rsidR="00AA1A47" w14:paraId="67892633" w14:textId="77777777" w:rsidTr="00AA1A47">
        <w:trPr>
          <w:trHeight w:val="312"/>
        </w:trPr>
        <w:tc>
          <w:tcPr>
            <w:tcW w:w="851" w:type="dxa"/>
            <w:vMerge/>
          </w:tcPr>
          <w:p w14:paraId="4D92D9AB" w14:textId="77777777" w:rsidR="00AA1A47" w:rsidRDefault="00AA1A47" w:rsidP="00F61682">
            <w:pPr>
              <w:pStyle w:val="TableParagraph"/>
              <w:spacing w:before="4" w:line="288" w:lineRule="exact"/>
              <w:ind w:left="215" w:right="209"/>
              <w:rPr>
                <w:bCs/>
                <w:sz w:val="24"/>
              </w:rPr>
            </w:pPr>
          </w:p>
        </w:tc>
        <w:tc>
          <w:tcPr>
            <w:tcW w:w="7513" w:type="dxa"/>
            <w:gridSpan w:val="2"/>
          </w:tcPr>
          <w:p w14:paraId="15B54E4A" w14:textId="77777777" w:rsidR="00AA1A47" w:rsidRDefault="00AA1A47" w:rsidP="00F61682">
            <w:pPr>
              <w:pStyle w:val="TableParagraph"/>
              <w:spacing w:before="4" w:line="288" w:lineRule="exact"/>
              <w:jc w:val="left"/>
              <w:rPr>
                <w:bCs/>
                <w:sz w:val="24"/>
              </w:rPr>
            </w:pPr>
            <w:r>
              <w:rPr>
                <w:rFonts w:hint="eastAsia"/>
                <w:sz w:val="24"/>
              </w:rPr>
              <w:t>2</w:t>
            </w:r>
            <w:r>
              <w:rPr>
                <w:sz w:val="24"/>
              </w:rPr>
              <w:t>.3.14</w:t>
            </w:r>
            <w:r>
              <w:rPr>
                <w:rFonts w:hint="eastAsia"/>
                <w:sz w:val="24"/>
              </w:rPr>
              <w:t>医疗舱后方安装</w:t>
            </w:r>
            <w:r>
              <w:rPr>
                <w:rFonts w:hint="eastAsia"/>
                <w:sz w:val="24"/>
              </w:rPr>
              <w:t>1KG</w:t>
            </w:r>
            <w:r>
              <w:rPr>
                <w:rFonts w:hint="eastAsia"/>
                <w:sz w:val="24"/>
              </w:rPr>
              <w:t>灭火器及固定支架</w:t>
            </w:r>
          </w:p>
        </w:tc>
      </w:tr>
      <w:tr w:rsidR="00AA1A47" w14:paraId="7A372D36" w14:textId="77777777" w:rsidTr="00AA1A47">
        <w:trPr>
          <w:trHeight w:val="312"/>
        </w:trPr>
        <w:tc>
          <w:tcPr>
            <w:tcW w:w="851" w:type="dxa"/>
            <w:vMerge/>
          </w:tcPr>
          <w:p w14:paraId="138B7102" w14:textId="77777777" w:rsidR="00AA1A47" w:rsidRDefault="00AA1A47" w:rsidP="00F61682">
            <w:pPr>
              <w:pStyle w:val="TableParagraph"/>
              <w:spacing w:before="4" w:line="288" w:lineRule="exact"/>
              <w:ind w:left="215" w:right="209"/>
              <w:rPr>
                <w:bCs/>
                <w:sz w:val="24"/>
              </w:rPr>
            </w:pPr>
          </w:p>
        </w:tc>
        <w:tc>
          <w:tcPr>
            <w:tcW w:w="7513" w:type="dxa"/>
            <w:gridSpan w:val="2"/>
          </w:tcPr>
          <w:p w14:paraId="677B2494" w14:textId="77777777" w:rsidR="00AA1A47" w:rsidRDefault="00AA1A47" w:rsidP="00F61682">
            <w:pPr>
              <w:pStyle w:val="TableParagraph"/>
              <w:spacing w:before="4" w:line="288" w:lineRule="exact"/>
              <w:jc w:val="left"/>
              <w:rPr>
                <w:bCs/>
                <w:sz w:val="24"/>
              </w:rPr>
            </w:pPr>
            <w:r>
              <w:rPr>
                <w:rFonts w:hint="eastAsia"/>
                <w:bCs/>
                <w:sz w:val="24"/>
              </w:rPr>
              <w:t>2</w:t>
            </w:r>
            <w:r>
              <w:rPr>
                <w:bCs/>
                <w:sz w:val="24"/>
              </w:rPr>
              <w:t>.3.15</w:t>
            </w:r>
            <w:r>
              <w:rPr>
                <w:rFonts w:hint="eastAsia"/>
                <w:bCs/>
                <w:sz w:val="24"/>
              </w:rPr>
              <w:t>医疗舱安装安全扶手</w:t>
            </w:r>
          </w:p>
        </w:tc>
      </w:tr>
      <w:tr w:rsidR="00AA1A47" w14:paraId="52A35D26" w14:textId="77777777" w:rsidTr="00AA1A47">
        <w:trPr>
          <w:trHeight w:val="312"/>
        </w:trPr>
        <w:tc>
          <w:tcPr>
            <w:tcW w:w="851" w:type="dxa"/>
            <w:vMerge/>
          </w:tcPr>
          <w:p w14:paraId="31CE5C97" w14:textId="77777777" w:rsidR="00AA1A47" w:rsidRDefault="00AA1A47" w:rsidP="00F61682">
            <w:pPr>
              <w:pStyle w:val="TableParagraph"/>
              <w:spacing w:before="4" w:line="288" w:lineRule="exact"/>
              <w:ind w:left="215" w:right="209"/>
              <w:rPr>
                <w:bCs/>
                <w:sz w:val="24"/>
              </w:rPr>
            </w:pPr>
          </w:p>
        </w:tc>
        <w:tc>
          <w:tcPr>
            <w:tcW w:w="7513" w:type="dxa"/>
            <w:gridSpan w:val="2"/>
          </w:tcPr>
          <w:p w14:paraId="54C2DCF4" w14:textId="77777777" w:rsidR="00AA1A47" w:rsidRDefault="00AA1A47" w:rsidP="00F61682">
            <w:pPr>
              <w:pStyle w:val="TableParagraph"/>
              <w:spacing w:before="4" w:line="288" w:lineRule="exact"/>
              <w:jc w:val="left"/>
              <w:rPr>
                <w:bCs/>
                <w:sz w:val="24"/>
                <w:szCs w:val="22"/>
              </w:rPr>
            </w:pPr>
            <w:r>
              <w:rPr>
                <w:rFonts w:hint="eastAsia"/>
                <w:bCs/>
                <w:sz w:val="24"/>
                <w:lang w:val="en-GB"/>
              </w:rPr>
              <w:t>2</w:t>
            </w:r>
            <w:r>
              <w:rPr>
                <w:bCs/>
                <w:sz w:val="24"/>
                <w:lang w:val="en-GB"/>
              </w:rPr>
              <w:t>.3.16</w:t>
            </w:r>
            <w:r>
              <w:rPr>
                <w:rFonts w:hint="eastAsia"/>
                <w:bCs/>
                <w:sz w:val="24"/>
                <w:lang w:val="en-GB"/>
              </w:rPr>
              <w:t>医疗舱安装双向通风换气系统</w:t>
            </w:r>
          </w:p>
        </w:tc>
      </w:tr>
      <w:tr w:rsidR="00AA1A47" w14:paraId="3FD6E60D" w14:textId="77777777" w:rsidTr="00AA1A47">
        <w:trPr>
          <w:trHeight w:val="312"/>
        </w:trPr>
        <w:tc>
          <w:tcPr>
            <w:tcW w:w="851" w:type="dxa"/>
            <w:vMerge/>
          </w:tcPr>
          <w:p w14:paraId="603952D8" w14:textId="77777777" w:rsidR="00AA1A47" w:rsidRDefault="00AA1A47" w:rsidP="00F61682">
            <w:pPr>
              <w:pStyle w:val="TableParagraph"/>
              <w:spacing w:before="4" w:line="288" w:lineRule="exact"/>
              <w:ind w:left="215" w:right="209"/>
              <w:rPr>
                <w:bCs/>
                <w:sz w:val="24"/>
              </w:rPr>
            </w:pPr>
          </w:p>
        </w:tc>
        <w:tc>
          <w:tcPr>
            <w:tcW w:w="7513" w:type="dxa"/>
            <w:gridSpan w:val="2"/>
          </w:tcPr>
          <w:p w14:paraId="122C12B8" w14:textId="77777777" w:rsidR="00AA1A47" w:rsidRPr="002169C1" w:rsidRDefault="00AA1A47" w:rsidP="00F61682">
            <w:pPr>
              <w:pStyle w:val="TableParagraph"/>
              <w:spacing w:before="4" w:line="288" w:lineRule="exact"/>
              <w:jc w:val="left"/>
              <w:rPr>
                <w:sz w:val="24"/>
              </w:rPr>
            </w:pPr>
            <w:r>
              <w:rPr>
                <w:rFonts w:hint="eastAsia"/>
                <w:sz w:val="24"/>
              </w:rPr>
              <w:t>2</w:t>
            </w:r>
            <w:r>
              <w:rPr>
                <w:sz w:val="24"/>
              </w:rPr>
              <w:t>.3</w:t>
            </w:r>
            <w:r>
              <w:rPr>
                <w:rFonts w:hint="eastAsia"/>
                <w:sz w:val="24"/>
              </w:rPr>
              <w:t>.</w:t>
            </w:r>
            <w:r>
              <w:rPr>
                <w:sz w:val="24"/>
              </w:rPr>
              <w:t>17</w:t>
            </w:r>
            <w:r>
              <w:rPr>
                <w:rFonts w:hint="eastAsia"/>
                <w:sz w:val="24"/>
              </w:rPr>
              <w:t>医疗舱安装输液挂架</w:t>
            </w:r>
          </w:p>
        </w:tc>
      </w:tr>
      <w:tr w:rsidR="00AA1A47" w14:paraId="30283801" w14:textId="77777777" w:rsidTr="00AA1A47">
        <w:trPr>
          <w:trHeight w:val="312"/>
        </w:trPr>
        <w:tc>
          <w:tcPr>
            <w:tcW w:w="851" w:type="dxa"/>
            <w:vMerge/>
          </w:tcPr>
          <w:p w14:paraId="324445F5" w14:textId="77777777" w:rsidR="00AA1A47" w:rsidRDefault="00AA1A47" w:rsidP="00F61682">
            <w:pPr>
              <w:pStyle w:val="TableParagraph"/>
              <w:spacing w:before="4" w:line="288" w:lineRule="exact"/>
              <w:ind w:left="215" w:right="209"/>
              <w:rPr>
                <w:bCs/>
                <w:sz w:val="24"/>
              </w:rPr>
            </w:pPr>
          </w:p>
        </w:tc>
        <w:tc>
          <w:tcPr>
            <w:tcW w:w="7513" w:type="dxa"/>
            <w:gridSpan w:val="2"/>
          </w:tcPr>
          <w:p w14:paraId="003C9B8E" w14:textId="77777777" w:rsidR="00AA1A47" w:rsidRDefault="00AA1A47" w:rsidP="00F61682">
            <w:pPr>
              <w:pStyle w:val="TableParagraph"/>
              <w:spacing w:before="4" w:line="288" w:lineRule="exact"/>
              <w:jc w:val="left"/>
              <w:rPr>
                <w:bCs/>
                <w:sz w:val="24"/>
              </w:rPr>
            </w:pPr>
            <w:r>
              <w:rPr>
                <w:rFonts w:hint="eastAsia"/>
                <w:sz w:val="24"/>
              </w:rPr>
              <w:t>2</w:t>
            </w:r>
            <w:r>
              <w:rPr>
                <w:sz w:val="24"/>
              </w:rPr>
              <w:t>.3.18</w:t>
            </w:r>
            <w:r>
              <w:rPr>
                <w:rFonts w:hint="eastAsia"/>
                <w:sz w:val="24"/>
              </w:rPr>
              <w:t>医疗舱安装紫外线灭菌灯</w:t>
            </w:r>
          </w:p>
        </w:tc>
      </w:tr>
      <w:tr w:rsidR="00AA1A47" w14:paraId="25CAE22D" w14:textId="77777777" w:rsidTr="00AA1A47">
        <w:trPr>
          <w:trHeight w:val="312"/>
        </w:trPr>
        <w:tc>
          <w:tcPr>
            <w:tcW w:w="8364" w:type="dxa"/>
            <w:gridSpan w:val="3"/>
          </w:tcPr>
          <w:p w14:paraId="11F958A8" w14:textId="77777777" w:rsidR="00AA1A47" w:rsidRDefault="00AA1A47" w:rsidP="00F61682">
            <w:pPr>
              <w:pStyle w:val="TableParagraph"/>
              <w:spacing w:before="4" w:line="288" w:lineRule="exact"/>
              <w:jc w:val="both"/>
              <w:rPr>
                <w:rFonts w:ascii="宋体" w:hAnsi="宋体" w:cs="宋体"/>
                <w:sz w:val="24"/>
                <w:szCs w:val="22"/>
                <w:lang w:bidi="zh-CN"/>
              </w:rPr>
            </w:pPr>
            <w:r>
              <w:rPr>
                <w:rFonts w:cs="宋体" w:hint="eastAsia"/>
                <w:b/>
                <w:bCs/>
                <w:sz w:val="24"/>
                <w:lang w:bidi="zh-CN"/>
              </w:rPr>
              <w:t>空调系统</w:t>
            </w:r>
          </w:p>
        </w:tc>
      </w:tr>
      <w:tr w:rsidR="00AA1A47" w14:paraId="40E37072" w14:textId="77777777" w:rsidTr="00AA1A47">
        <w:trPr>
          <w:trHeight w:val="312"/>
        </w:trPr>
        <w:tc>
          <w:tcPr>
            <w:tcW w:w="851" w:type="dxa"/>
          </w:tcPr>
          <w:p w14:paraId="73539436" w14:textId="77777777" w:rsidR="00AA1A47" w:rsidRDefault="00AA1A47" w:rsidP="00F61682">
            <w:pPr>
              <w:pStyle w:val="TableParagraph"/>
              <w:spacing w:before="4" w:line="288" w:lineRule="exact"/>
              <w:rPr>
                <w:rFonts w:ascii="宋体" w:hAnsi="宋体" w:cs="宋体"/>
                <w:sz w:val="24"/>
                <w:szCs w:val="22"/>
                <w:lang w:bidi="zh-CN"/>
              </w:rPr>
            </w:pPr>
          </w:p>
        </w:tc>
        <w:tc>
          <w:tcPr>
            <w:tcW w:w="7513" w:type="dxa"/>
            <w:gridSpan w:val="2"/>
          </w:tcPr>
          <w:p w14:paraId="6869E0D6" w14:textId="77777777" w:rsidR="00AA1A47" w:rsidRDefault="00AA1A47" w:rsidP="00F61682">
            <w:pPr>
              <w:pStyle w:val="TableParagraph"/>
              <w:spacing w:before="4" w:line="288" w:lineRule="exact"/>
              <w:jc w:val="left"/>
              <w:rPr>
                <w:rFonts w:ascii="宋体" w:hAnsi="宋体" w:cs="宋体"/>
                <w:sz w:val="24"/>
                <w:szCs w:val="22"/>
                <w:lang w:bidi="zh-CN"/>
              </w:rPr>
            </w:pPr>
            <w:r>
              <w:rPr>
                <w:rFonts w:hint="eastAsia"/>
                <w:sz w:val="24"/>
              </w:rPr>
              <w:t>2</w:t>
            </w:r>
            <w:r>
              <w:rPr>
                <w:sz w:val="24"/>
              </w:rPr>
              <w:t>.4.1</w:t>
            </w:r>
            <w:r>
              <w:rPr>
                <w:sz w:val="24"/>
              </w:rPr>
              <w:t>医疗舱</w:t>
            </w:r>
            <w:r>
              <w:rPr>
                <w:rFonts w:hint="eastAsia"/>
                <w:sz w:val="24"/>
              </w:rPr>
              <w:t>安装</w:t>
            </w:r>
            <w:r>
              <w:rPr>
                <w:sz w:val="24"/>
              </w:rPr>
              <w:t>独立</w:t>
            </w:r>
            <w:r>
              <w:rPr>
                <w:rFonts w:hint="eastAsia"/>
                <w:sz w:val="24"/>
              </w:rPr>
              <w:t>的</w:t>
            </w:r>
            <w:r>
              <w:rPr>
                <w:sz w:val="24"/>
              </w:rPr>
              <w:t>冷空调</w:t>
            </w:r>
            <w:r>
              <w:rPr>
                <w:rFonts w:hint="eastAsia"/>
                <w:sz w:val="24"/>
              </w:rPr>
              <w:t>及暖风系统</w:t>
            </w:r>
          </w:p>
        </w:tc>
      </w:tr>
      <w:tr w:rsidR="00AA1A47" w14:paraId="53966811" w14:textId="77777777" w:rsidTr="00AA1A47">
        <w:trPr>
          <w:trHeight w:val="384"/>
        </w:trPr>
        <w:tc>
          <w:tcPr>
            <w:tcW w:w="8364" w:type="dxa"/>
            <w:gridSpan w:val="3"/>
          </w:tcPr>
          <w:p w14:paraId="705DA52B" w14:textId="77777777" w:rsidR="00AA1A47" w:rsidRDefault="00AA1A47" w:rsidP="00F61682">
            <w:pPr>
              <w:pStyle w:val="TableParagraph"/>
              <w:spacing w:before="4" w:line="288" w:lineRule="exact"/>
              <w:jc w:val="both"/>
              <w:rPr>
                <w:rFonts w:cs="宋体"/>
                <w:b/>
                <w:bCs/>
                <w:sz w:val="24"/>
                <w:lang w:bidi="zh-CN"/>
              </w:rPr>
            </w:pPr>
            <w:r>
              <w:rPr>
                <w:rFonts w:cs="宋体" w:hint="eastAsia"/>
                <w:b/>
                <w:bCs/>
                <w:sz w:val="24"/>
                <w:lang w:bidi="zh-CN"/>
              </w:rPr>
              <w:t>负压系统</w:t>
            </w:r>
          </w:p>
        </w:tc>
      </w:tr>
      <w:tr w:rsidR="00AA1A47" w14:paraId="5067EFAF" w14:textId="77777777" w:rsidTr="00AA1A47">
        <w:trPr>
          <w:trHeight w:val="384"/>
        </w:trPr>
        <w:tc>
          <w:tcPr>
            <w:tcW w:w="8364" w:type="dxa"/>
            <w:gridSpan w:val="3"/>
          </w:tcPr>
          <w:p w14:paraId="4C234159" w14:textId="77777777" w:rsidR="00AA1A47" w:rsidRDefault="00AA1A47" w:rsidP="00AA1A47">
            <w:pPr>
              <w:ind w:leftChars="500" w:left="1050" w:firstLineChars="0" w:firstLine="0"/>
              <w:rPr>
                <w:sz w:val="24"/>
              </w:rPr>
            </w:pPr>
            <w:r>
              <w:rPr>
                <w:sz w:val="24"/>
              </w:rPr>
              <w:t>2.5.1</w:t>
            </w:r>
            <w:r>
              <w:rPr>
                <w:sz w:val="24"/>
              </w:rPr>
              <w:t>功能</w:t>
            </w:r>
            <w:r>
              <w:rPr>
                <w:sz w:val="24"/>
              </w:rPr>
              <w:t>:</w:t>
            </w:r>
            <w:r>
              <w:rPr>
                <w:sz w:val="24"/>
              </w:rPr>
              <w:t>负压系统的功能能使医疗</w:t>
            </w:r>
            <w:proofErr w:type="gramStart"/>
            <w:r>
              <w:rPr>
                <w:sz w:val="24"/>
              </w:rPr>
              <w:t>舱形成</w:t>
            </w:r>
            <w:proofErr w:type="gramEnd"/>
            <w:r>
              <w:rPr>
                <w:sz w:val="24"/>
              </w:rPr>
              <w:t>与外界环境相对的大气低压差，并通过排风装置及联接的高效过滤消毒器，阻止医疗舱内的污染空气外泄，而又达到通风换气、不污染环境的目的。</w:t>
            </w:r>
            <w:r>
              <w:rPr>
                <w:sz w:val="24"/>
              </w:rPr>
              <w:t xml:space="preserve">  </w:t>
            </w:r>
          </w:p>
          <w:p w14:paraId="7F8EBFC1" w14:textId="77777777" w:rsidR="00AA1A47" w:rsidRDefault="00AA1A47" w:rsidP="00AA1A47">
            <w:pPr>
              <w:ind w:firstLineChars="483" w:firstLine="1159"/>
              <w:rPr>
                <w:sz w:val="24"/>
              </w:rPr>
            </w:pPr>
            <w:r>
              <w:rPr>
                <w:sz w:val="24"/>
              </w:rPr>
              <w:t>2.5.2</w:t>
            </w:r>
            <w:r>
              <w:rPr>
                <w:sz w:val="24"/>
              </w:rPr>
              <w:t>相对压强</w:t>
            </w:r>
            <w:r>
              <w:rPr>
                <w:sz w:val="24"/>
              </w:rPr>
              <w:t>:</w:t>
            </w:r>
            <w:r>
              <w:rPr>
                <w:sz w:val="24"/>
              </w:rPr>
              <w:t>启动负压装置时</w:t>
            </w:r>
            <w:r>
              <w:rPr>
                <w:sz w:val="24"/>
              </w:rPr>
              <w:t>,</w:t>
            </w:r>
            <w:r>
              <w:rPr>
                <w:sz w:val="24"/>
              </w:rPr>
              <w:t>舱内相对压强在</w:t>
            </w:r>
            <w:r>
              <w:rPr>
                <w:sz w:val="24"/>
              </w:rPr>
              <w:t>-30Pa</w:t>
            </w:r>
            <w:r>
              <w:rPr>
                <w:sz w:val="24"/>
              </w:rPr>
              <w:t>～</w:t>
            </w:r>
            <w:r>
              <w:rPr>
                <w:sz w:val="24"/>
              </w:rPr>
              <w:t>-10Pa</w:t>
            </w:r>
            <w:r>
              <w:rPr>
                <w:sz w:val="24"/>
              </w:rPr>
              <w:t>。</w:t>
            </w:r>
            <w:r>
              <w:rPr>
                <w:sz w:val="24"/>
              </w:rPr>
              <w:t xml:space="preserve">  </w:t>
            </w:r>
          </w:p>
          <w:p w14:paraId="225F59CF" w14:textId="77777777" w:rsidR="00AA1A47" w:rsidRDefault="00AA1A47" w:rsidP="00AA1A47">
            <w:pPr>
              <w:ind w:leftChars="500" w:left="1050" w:firstLineChars="0" w:firstLine="0"/>
              <w:rPr>
                <w:sz w:val="24"/>
              </w:rPr>
            </w:pPr>
            <w:r>
              <w:rPr>
                <w:sz w:val="24"/>
              </w:rPr>
              <w:t>2.5.3</w:t>
            </w:r>
            <w:r>
              <w:rPr>
                <w:sz w:val="24"/>
              </w:rPr>
              <w:t>过滤器效率</w:t>
            </w:r>
            <w:r>
              <w:rPr>
                <w:sz w:val="24"/>
              </w:rPr>
              <w:t>:</w:t>
            </w:r>
            <w:r>
              <w:rPr>
                <w:sz w:val="24"/>
              </w:rPr>
              <w:t>空气过滤器对粒径</w:t>
            </w:r>
            <w:r>
              <w:rPr>
                <w:sz w:val="24"/>
              </w:rPr>
              <w:t xml:space="preserve">0.3μm </w:t>
            </w:r>
            <w:r>
              <w:rPr>
                <w:sz w:val="24"/>
              </w:rPr>
              <w:t>微粒气溶胶滤出率大于</w:t>
            </w:r>
            <w:r>
              <w:rPr>
                <w:sz w:val="24"/>
              </w:rPr>
              <w:t>99.998%</w:t>
            </w:r>
            <w:r>
              <w:rPr>
                <w:sz w:val="24"/>
              </w:rPr>
              <w:t>。</w:t>
            </w:r>
            <w:r>
              <w:rPr>
                <w:sz w:val="24"/>
              </w:rPr>
              <w:t xml:space="preserve">  </w:t>
            </w:r>
          </w:p>
          <w:p w14:paraId="3F051611" w14:textId="77777777" w:rsidR="00AA1A47" w:rsidRDefault="00AA1A47" w:rsidP="00AA1A47">
            <w:pPr>
              <w:ind w:leftChars="500" w:left="1050" w:firstLineChars="0" w:firstLine="0"/>
              <w:rPr>
                <w:sz w:val="24"/>
              </w:rPr>
            </w:pPr>
            <w:r>
              <w:rPr>
                <w:sz w:val="24"/>
              </w:rPr>
              <w:t>2.5.4</w:t>
            </w:r>
            <w:r>
              <w:rPr>
                <w:sz w:val="24"/>
              </w:rPr>
              <w:t>结构与组成</w:t>
            </w:r>
            <w:r>
              <w:rPr>
                <w:sz w:val="24"/>
              </w:rPr>
              <w:t>:</w:t>
            </w:r>
            <w:r>
              <w:rPr>
                <w:sz w:val="24"/>
              </w:rPr>
              <w:t>空气净化系统由进风口、净化排风装置、控制和监测装置组成。净化排风装置由排风风扇和空气过滤、消毒器组成。空气过滤、消毒器应设置在净化排风装置的吸入口。进出风口基本按照上进下排、前进后出的对角原则布置</w:t>
            </w:r>
            <w:r>
              <w:rPr>
                <w:sz w:val="24"/>
              </w:rPr>
              <w:t>,</w:t>
            </w:r>
            <w:r>
              <w:rPr>
                <w:sz w:val="24"/>
              </w:rPr>
              <w:t>控制装置应放在驾驶室及医疗舱便于进行操作和控制。</w:t>
            </w:r>
          </w:p>
          <w:p w14:paraId="412C6909" w14:textId="77777777" w:rsidR="00AA1A47" w:rsidRDefault="00AA1A47" w:rsidP="00AA1A47">
            <w:pPr>
              <w:ind w:leftChars="500" w:left="1050" w:firstLineChars="0" w:firstLine="0"/>
              <w:rPr>
                <w:sz w:val="24"/>
              </w:rPr>
            </w:pPr>
            <w:r>
              <w:rPr>
                <w:sz w:val="24"/>
              </w:rPr>
              <w:t>2.5.5</w:t>
            </w:r>
            <w:r>
              <w:rPr>
                <w:sz w:val="24"/>
              </w:rPr>
              <w:t>高效负压装置采用风机、活性炭过滤层、高效过滤层、紫外线消毒装置组成。</w:t>
            </w:r>
          </w:p>
          <w:p w14:paraId="5FC65675" w14:textId="77777777" w:rsidR="00AA1A47" w:rsidRDefault="00AA1A47" w:rsidP="00AA1A47">
            <w:pPr>
              <w:ind w:firstLineChars="483" w:firstLine="1159"/>
              <w:rPr>
                <w:sz w:val="24"/>
              </w:rPr>
            </w:pPr>
            <w:r>
              <w:rPr>
                <w:sz w:val="24"/>
              </w:rPr>
              <w:t>2.5.6</w:t>
            </w:r>
            <w:r>
              <w:rPr>
                <w:sz w:val="24"/>
              </w:rPr>
              <w:t>风机负压效果应符合卫生部现行标准为</w:t>
            </w:r>
            <w:r>
              <w:rPr>
                <w:sz w:val="24"/>
              </w:rPr>
              <w:t>-10</w:t>
            </w:r>
            <w:r>
              <w:rPr>
                <w:sz w:val="24"/>
              </w:rPr>
              <w:t>到</w:t>
            </w:r>
            <w:r>
              <w:rPr>
                <w:sz w:val="24"/>
              </w:rPr>
              <w:t>-30Pa</w:t>
            </w:r>
            <w:r>
              <w:rPr>
                <w:sz w:val="24"/>
              </w:rPr>
              <w:t>。</w:t>
            </w:r>
          </w:p>
          <w:p w14:paraId="56EFBEB0" w14:textId="77777777" w:rsidR="00AA1A47" w:rsidRDefault="00AA1A47" w:rsidP="00AA1A47">
            <w:pPr>
              <w:ind w:leftChars="500" w:left="1050" w:firstLineChars="0" w:firstLine="0"/>
              <w:rPr>
                <w:sz w:val="24"/>
              </w:rPr>
            </w:pPr>
            <w:r>
              <w:rPr>
                <w:sz w:val="24"/>
              </w:rPr>
              <w:t>2.5.7</w:t>
            </w:r>
            <w:r>
              <w:rPr>
                <w:sz w:val="24"/>
              </w:rPr>
              <w:t>过滤装置为双层专业过滤层，分为活性炭过滤层和高效过滤层，另加装紫外线消毒装置。</w:t>
            </w:r>
          </w:p>
          <w:p w14:paraId="46734D43" w14:textId="77777777" w:rsidR="00AA1A47" w:rsidRDefault="00AA1A47" w:rsidP="00096878">
            <w:pPr>
              <w:pStyle w:val="TableParagraph"/>
              <w:spacing w:before="4" w:line="288" w:lineRule="exact"/>
              <w:ind w:leftChars="450" w:left="945"/>
              <w:jc w:val="both"/>
              <w:rPr>
                <w:rFonts w:cs="宋体"/>
                <w:b/>
                <w:bCs/>
                <w:sz w:val="24"/>
                <w:lang w:bidi="zh-CN"/>
              </w:rPr>
            </w:pPr>
            <w:r>
              <w:rPr>
                <w:rFonts w:hint="eastAsia"/>
                <w:sz w:val="24"/>
              </w:rPr>
              <w:t>▲</w:t>
            </w:r>
            <w:r>
              <w:rPr>
                <w:rFonts w:hint="eastAsia"/>
                <w:sz w:val="24"/>
              </w:rPr>
              <w:t>2</w:t>
            </w:r>
            <w:r>
              <w:rPr>
                <w:sz w:val="24"/>
              </w:rPr>
              <w:t>.5.8</w:t>
            </w:r>
            <w:r>
              <w:rPr>
                <w:sz w:val="24"/>
              </w:rPr>
              <w:t>需提供第三方出具的测试报告，测试报告出具时间为</w:t>
            </w:r>
            <w:r>
              <w:rPr>
                <w:sz w:val="24"/>
              </w:rPr>
              <w:t>2021</w:t>
            </w:r>
            <w:r>
              <w:rPr>
                <w:sz w:val="24"/>
              </w:rPr>
              <w:t>年</w:t>
            </w:r>
            <w:r>
              <w:rPr>
                <w:sz w:val="24"/>
              </w:rPr>
              <w:t>11</w:t>
            </w:r>
            <w:r>
              <w:rPr>
                <w:sz w:val="24"/>
              </w:rPr>
              <w:t>月以后</w:t>
            </w:r>
          </w:p>
        </w:tc>
      </w:tr>
      <w:tr w:rsidR="00AA1A47" w14:paraId="76EE56FB" w14:textId="77777777" w:rsidTr="00AA1A47">
        <w:trPr>
          <w:trHeight w:val="384"/>
        </w:trPr>
        <w:tc>
          <w:tcPr>
            <w:tcW w:w="8364" w:type="dxa"/>
            <w:gridSpan w:val="3"/>
          </w:tcPr>
          <w:p w14:paraId="3E62FF71" w14:textId="77777777" w:rsidR="00AA1A47" w:rsidRDefault="00AA1A47" w:rsidP="00F61682">
            <w:pPr>
              <w:pStyle w:val="TableParagraph"/>
              <w:spacing w:before="4" w:line="288" w:lineRule="exact"/>
              <w:jc w:val="left"/>
              <w:rPr>
                <w:rFonts w:cs="宋体"/>
                <w:b/>
                <w:bCs/>
                <w:sz w:val="24"/>
                <w:lang w:bidi="zh-CN"/>
              </w:rPr>
            </w:pPr>
            <w:r>
              <w:rPr>
                <w:rFonts w:cs="宋体" w:hint="eastAsia"/>
                <w:b/>
                <w:bCs/>
                <w:sz w:val="24"/>
                <w:lang w:bidi="zh-CN"/>
              </w:rPr>
              <w:lastRenderedPageBreak/>
              <w:t>上车担架</w:t>
            </w:r>
          </w:p>
        </w:tc>
      </w:tr>
      <w:tr w:rsidR="00AA1A47" w14:paraId="5F68E138" w14:textId="77777777" w:rsidTr="00AA1A47">
        <w:trPr>
          <w:trHeight w:val="384"/>
        </w:trPr>
        <w:tc>
          <w:tcPr>
            <w:tcW w:w="8364" w:type="dxa"/>
            <w:gridSpan w:val="3"/>
          </w:tcPr>
          <w:p w14:paraId="308BDF95" w14:textId="77777777" w:rsidR="00AA1A47" w:rsidRDefault="00AA1A47" w:rsidP="00096878">
            <w:pPr>
              <w:ind w:firstLineChars="395" w:firstLine="829"/>
              <w:jc w:val="left"/>
              <w:rPr>
                <w:sz w:val="24"/>
              </w:rPr>
            </w:pPr>
            <w:r>
              <w:rPr>
                <w:rFonts w:ascii="宋体" w:hAnsi="宋体" w:cs="宋体" w:hint="eastAsia"/>
                <w:bCs/>
              </w:rPr>
              <w:t>*</w:t>
            </w:r>
            <w:r>
              <w:rPr>
                <w:rFonts w:hint="eastAsia"/>
                <w:sz w:val="24"/>
              </w:rPr>
              <w:t>▲</w:t>
            </w:r>
            <w:r>
              <w:rPr>
                <w:rFonts w:hint="eastAsia"/>
                <w:sz w:val="24"/>
              </w:rPr>
              <w:t>2</w:t>
            </w:r>
            <w:r>
              <w:rPr>
                <w:sz w:val="24"/>
              </w:rPr>
              <w:t>.6.1</w:t>
            </w:r>
            <w:r>
              <w:rPr>
                <w:rFonts w:hint="eastAsia"/>
                <w:sz w:val="24"/>
              </w:rPr>
              <w:t>整体采用高强度铝合金材质，担架车自重</w:t>
            </w:r>
            <w:r>
              <w:rPr>
                <w:sz w:val="24"/>
              </w:rPr>
              <w:t>≤40kg</w:t>
            </w:r>
          </w:p>
          <w:p w14:paraId="010D2F79" w14:textId="692447A1" w:rsidR="00AA1A47" w:rsidRDefault="00AA1A47" w:rsidP="00096878">
            <w:pPr>
              <w:ind w:leftChars="400" w:left="840" w:firstLineChars="0" w:firstLine="0"/>
              <w:jc w:val="left"/>
              <w:rPr>
                <w:sz w:val="24"/>
              </w:rPr>
            </w:pPr>
            <w:r>
              <w:rPr>
                <w:sz w:val="24"/>
              </w:rPr>
              <w:t>2.6.2</w:t>
            </w:r>
            <w:r>
              <w:rPr>
                <w:rFonts w:hint="eastAsia"/>
                <w:sz w:val="24"/>
              </w:rPr>
              <w:t>采用荧光醒目</w:t>
            </w:r>
            <w:proofErr w:type="gramStart"/>
            <w:r>
              <w:rPr>
                <w:rFonts w:hint="eastAsia"/>
                <w:sz w:val="24"/>
              </w:rPr>
              <w:t>警示色</w:t>
            </w:r>
            <w:proofErr w:type="gramEnd"/>
            <w:r>
              <w:rPr>
                <w:rFonts w:hint="eastAsia"/>
                <w:sz w:val="24"/>
              </w:rPr>
              <w:t>设计，夜间可见，并便于清洗，床体可耐高</w:t>
            </w:r>
            <w:r w:rsidR="00096878">
              <w:rPr>
                <w:rFonts w:hint="eastAsia"/>
                <w:sz w:val="24"/>
              </w:rPr>
              <w:t xml:space="preserve"> </w:t>
            </w:r>
            <w:r>
              <w:rPr>
                <w:rFonts w:hint="eastAsia"/>
                <w:sz w:val="24"/>
              </w:rPr>
              <w:t>压水枪冲洗。</w:t>
            </w:r>
          </w:p>
          <w:p w14:paraId="71E2EE59" w14:textId="77777777" w:rsidR="00AA1A47" w:rsidRDefault="00AA1A47" w:rsidP="00096878">
            <w:pPr>
              <w:ind w:firstLineChars="383" w:firstLine="919"/>
              <w:jc w:val="left"/>
              <w:rPr>
                <w:sz w:val="24"/>
              </w:rPr>
            </w:pPr>
            <w:r>
              <w:rPr>
                <w:sz w:val="24"/>
              </w:rPr>
              <w:t>2.6.3</w:t>
            </w:r>
            <w:r>
              <w:rPr>
                <w:rFonts w:hint="eastAsia"/>
                <w:sz w:val="24"/>
              </w:rPr>
              <w:t>基座采用可折叠结构</w:t>
            </w:r>
            <w:proofErr w:type="gramStart"/>
            <w:r>
              <w:rPr>
                <w:rFonts w:hint="eastAsia"/>
                <w:sz w:val="24"/>
              </w:rPr>
              <w:t>及降震</w:t>
            </w:r>
            <w:proofErr w:type="gramEnd"/>
            <w:r>
              <w:rPr>
                <w:rFonts w:hint="eastAsia"/>
                <w:sz w:val="24"/>
              </w:rPr>
              <w:t>设计，确保稳定。</w:t>
            </w:r>
          </w:p>
          <w:p w14:paraId="29DED1C8" w14:textId="1F646285" w:rsidR="00AA1A47" w:rsidRDefault="00AA1A47" w:rsidP="00096878">
            <w:pPr>
              <w:ind w:leftChars="400" w:left="840" w:firstLineChars="0" w:firstLine="0"/>
              <w:jc w:val="left"/>
              <w:rPr>
                <w:sz w:val="24"/>
              </w:rPr>
            </w:pPr>
            <w:r>
              <w:rPr>
                <w:sz w:val="24"/>
              </w:rPr>
              <w:t>2.6.4</w:t>
            </w:r>
            <w:r>
              <w:rPr>
                <w:rFonts w:hint="eastAsia"/>
                <w:sz w:val="24"/>
              </w:rPr>
              <w:t>担架多档高度可调，装载位置具备可调提升高度，未装载病人情</w:t>
            </w:r>
            <w:r w:rsidR="00096878">
              <w:rPr>
                <w:rFonts w:hint="eastAsia"/>
                <w:sz w:val="24"/>
              </w:rPr>
              <w:t xml:space="preserve"> </w:t>
            </w:r>
            <w:proofErr w:type="gramStart"/>
            <w:r>
              <w:rPr>
                <w:rFonts w:hint="eastAsia"/>
                <w:sz w:val="24"/>
              </w:rPr>
              <w:t>况</w:t>
            </w:r>
            <w:proofErr w:type="gramEnd"/>
            <w:r>
              <w:rPr>
                <w:rFonts w:hint="eastAsia"/>
                <w:sz w:val="24"/>
              </w:rPr>
              <w:t>下，可单人调整担架车高度。</w:t>
            </w:r>
          </w:p>
          <w:p w14:paraId="6422B800" w14:textId="77777777" w:rsidR="00AA1A47" w:rsidRDefault="00AA1A47" w:rsidP="00AA1A47">
            <w:pPr>
              <w:ind w:firstLineChars="383" w:firstLine="919"/>
              <w:jc w:val="left"/>
              <w:rPr>
                <w:sz w:val="24"/>
              </w:rPr>
            </w:pPr>
            <w:r>
              <w:rPr>
                <w:sz w:val="24"/>
              </w:rPr>
              <w:t>2.6.5</w:t>
            </w:r>
            <w:r>
              <w:rPr>
                <w:rFonts w:hint="eastAsia"/>
                <w:sz w:val="24"/>
              </w:rPr>
              <w:t>具有可向下折叠的床边护栏。</w:t>
            </w:r>
          </w:p>
          <w:p w14:paraId="22F9C9BE" w14:textId="77777777" w:rsidR="00AA1A47" w:rsidRDefault="00AA1A47" w:rsidP="00AA1A47">
            <w:pPr>
              <w:ind w:firstLineChars="383" w:firstLine="919"/>
              <w:jc w:val="left"/>
              <w:rPr>
                <w:sz w:val="24"/>
              </w:rPr>
            </w:pPr>
            <w:r>
              <w:rPr>
                <w:sz w:val="24"/>
              </w:rPr>
              <w:t>2.6.6</w:t>
            </w:r>
            <w:r>
              <w:rPr>
                <w:rFonts w:hint="eastAsia"/>
                <w:sz w:val="24"/>
              </w:rPr>
              <w:t>担架垫采用密封软性材质，可牢固联接担架托板。</w:t>
            </w:r>
          </w:p>
          <w:p w14:paraId="63BD4D85" w14:textId="72E483CA" w:rsidR="00AA1A47" w:rsidRDefault="00AA1A47" w:rsidP="00AA1A47">
            <w:pPr>
              <w:ind w:leftChars="400" w:left="840" w:firstLineChars="0" w:firstLine="0"/>
              <w:jc w:val="left"/>
              <w:rPr>
                <w:sz w:val="24"/>
              </w:rPr>
            </w:pPr>
            <w:r>
              <w:rPr>
                <w:sz w:val="24"/>
              </w:rPr>
              <w:t>2.6.7</w:t>
            </w:r>
            <w:r>
              <w:rPr>
                <w:rFonts w:hint="eastAsia"/>
                <w:sz w:val="24"/>
              </w:rPr>
              <w:t>组锁扣设计尼龙固定带，配有防锈及抗腐蚀的快速固定锁扣，可</w:t>
            </w:r>
            <w:r>
              <w:rPr>
                <w:rFonts w:hint="eastAsia"/>
                <w:sz w:val="24"/>
              </w:rPr>
              <w:t xml:space="preserve"> </w:t>
            </w:r>
            <w:r>
              <w:rPr>
                <w:rFonts w:hint="eastAsia"/>
                <w:sz w:val="24"/>
              </w:rPr>
              <w:t>调节长度，可达到完整约束患者胸部、肩部、腕部和脚部交叉锁扣的目的。</w:t>
            </w:r>
          </w:p>
          <w:p w14:paraId="7053DCCD" w14:textId="77777777" w:rsidR="00AA1A47" w:rsidRDefault="00AA1A47" w:rsidP="00AA1A47">
            <w:pPr>
              <w:ind w:firstLineChars="383" w:firstLine="919"/>
              <w:jc w:val="left"/>
              <w:rPr>
                <w:sz w:val="24"/>
              </w:rPr>
            </w:pPr>
            <w:r>
              <w:rPr>
                <w:sz w:val="24"/>
              </w:rPr>
              <w:t>2.6.8.</w:t>
            </w:r>
            <w:r>
              <w:rPr>
                <w:rFonts w:hint="eastAsia"/>
                <w:sz w:val="24"/>
              </w:rPr>
              <w:t>助力头端靠背，头端背板角度可调节。</w:t>
            </w:r>
          </w:p>
          <w:p w14:paraId="5C4A9D7B" w14:textId="77777777" w:rsidR="00AA1A47" w:rsidRDefault="00AA1A47" w:rsidP="00AA1A47">
            <w:pPr>
              <w:ind w:firstLineChars="383" w:firstLine="919"/>
              <w:jc w:val="left"/>
              <w:rPr>
                <w:sz w:val="24"/>
              </w:rPr>
            </w:pPr>
            <w:r>
              <w:rPr>
                <w:sz w:val="24"/>
              </w:rPr>
              <w:t>2.6.9.</w:t>
            </w:r>
            <w:r>
              <w:rPr>
                <w:rFonts w:hint="eastAsia"/>
                <w:sz w:val="24"/>
              </w:rPr>
              <w:t>担架脚端具有牵拉把手，配有脚撑，脚端背板可抬升。</w:t>
            </w:r>
          </w:p>
          <w:p w14:paraId="35885F03" w14:textId="77777777" w:rsidR="00AA1A47" w:rsidRDefault="00AA1A47" w:rsidP="00AA1A47">
            <w:pPr>
              <w:ind w:firstLineChars="383" w:firstLine="919"/>
              <w:jc w:val="left"/>
              <w:rPr>
                <w:sz w:val="24"/>
              </w:rPr>
            </w:pPr>
            <w:r>
              <w:rPr>
                <w:sz w:val="24"/>
              </w:rPr>
              <w:t>2.6.10.</w:t>
            </w:r>
            <w:r>
              <w:rPr>
                <w:rFonts w:hint="eastAsia"/>
                <w:sz w:val="24"/>
              </w:rPr>
              <w:t>担架长度可调节，便于窄小空间操作灵活。</w:t>
            </w:r>
          </w:p>
          <w:p w14:paraId="4BB1BC13" w14:textId="77777777" w:rsidR="00AA1A47" w:rsidRDefault="00AA1A47" w:rsidP="00AA1A47">
            <w:pPr>
              <w:ind w:firstLineChars="383" w:firstLine="919"/>
              <w:jc w:val="left"/>
              <w:rPr>
                <w:sz w:val="24"/>
              </w:rPr>
            </w:pPr>
            <w:r>
              <w:rPr>
                <w:sz w:val="24"/>
              </w:rPr>
              <w:t>2.6.11</w:t>
            </w:r>
            <w:r>
              <w:rPr>
                <w:rFonts w:hint="eastAsia"/>
                <w:sz w:val="24"/>
              </w:rPr>
              <w:t>担架具有防滑耐磨设计万向轮，有安全锁固定装置。</w:t>
            </w:r>
          </w:p>
          <w:p w14:paraId="7C88F167" w14:textId="77777777" w:rsidR="00AA1A47" w:rsidRDefault="00AA1A47" w:rsidP="00AA1A47">
            <w:pPr>
              <w:ind w:firstLineChars="383" w:firstLine="919"/>
              <w:jc w:val="left"/>
              <w:rPr>
                <w:sz w:val="24"/>
              </w:rPr>
            </w:pPr>
            <w:r>
              <w:rPr>
                <w:sz w:val="24"/>
              </w:rPr>
              <w:t>2.6.12.</w:t>
            </w:r>
            <w:r>
              <w:rPr>
                <w:rFonts w:hint="eastAsia"/>
                <w:sz w:val="24"/>
              </w:rPr>
              <w:t>地固定装置：便于同型担架发生损坏时互换</w:t>
            </w:r>
          </w:p>
          <w:p w14:paraId="2CA1E7B7" w14:textId="77777777" w:rsidR="00AA1A47" w:rsidRDefault="00AA1A47" w:rsidP="00F61682">
            <w:pPr>
              <w:ind w:leftChars="300" w:left="630" w:firstLineChars="100" w:firstLine="240"/>
              <w:jc w:val="left"/>
              <w:rPr>
                <w:sz w:val="24"/>
              </w:rPr>
            </w:pPr>
            <w:r>
              <w:rPr>
                <w:rFonts w:hint="eastAsia"/>
                <w:sz w:val="24"/>
              </w:rPr>
              <w:t>▲</w:t>
            </w:r>
            <w:r>
              <w:rPr>
                <w:rFonts w:hint="eastAsia"/>
                <w:sz w:val="24"/>
              </w:rPr>
              <w:t>2</w:t>
            </w:r>
            <w:r>
              <w:rPr>
                <w:sz w:val="24"/>
              </w:rPr>
              <w:t>.6.13.</w:t>
            </w:r>
            <w:r>
              <w:rPr>
                <w:rFonts w:hint="eastAsia"/>
                <w:sz w:val="24"/>
              </w:rPr>
              <w:t>担架床最大长度</w:t>
            </w:r>
            <w:r>
              <w:rPr>
                <w:sz w:val="24"/>
              </w:rPr>
              <w:t>≥200cm</w:t>
            </w:r>
            <w:r>
              <w:rPr>
                <w:rFonts w:hint="eastAsia"/>
                <w:sz w:val="24"/>
              </w:rPr>
              <w:t>；担架变位最小长度</w:t>
            </w:r>
            <w:r>
              <w:rPr>
                <w:sz w:val="24"/>
              </w:rPr>
              <w:t>≤160cm</w:t>
            </w:r>
            <w:r>
              <w:rPr>
                <w:rFonts w:hint="eastAsia"/>
                <w:sz w:val="24"/>
              </w:rPr>
              <w:t>；床宽</w:t>
            </w:r>
            <w:r>
              <w:rPr>
                <w:sz w:val="24"/>
              </w:rPr>
              <w:t>≤</w:t>
            </w:r>
            <w:r>
              <w:rPr>
                <w:rFonts w:hint="eastAsia"/>
                <w:sz w:val="24"/>
              </w:rPr>
              <w:t>58</w:t>
            </w:r>
            <w:r>
              <w:rPr>
                <w:sz w:val="24"/>
              </w:rPr>
              <w:t>cm</w:t>
            </w:r>
          </w:p>
          <w:p w14:paraId="5A433584" w14:textId="77777777" w:rsidR="00AA1A47" w:rsidRDefault="00AA1A47" w:rsidP="00AA1A47">
            <w:pPr>
              <w:pStyle w:val="TableParagraph"/>
              <w:spacing w:before="4"/>
              <w:ind w:leftChars="50" w:left="105" w:firstLineChars="300" w:firstLine="720"/>
              <w:jc w:val="left"/>
              <w:rPr>
                <w:rFonts w:cs="宋体"/>
                <w:b/>
                <w:bCs/>
                <w:sz w:val="24"/>
                <w:lang w:bidi="zh-CN"/>
              </w:rPr>
            </w:pPr>
            <w:r>
              <w:rPr>
                <w:sz w:val="24"/>
              </w:rPr>
              <w:t>2.6.14.</w:t>
            </w:r>
            <w:r>
              <w:rPr>
                <w:rFonts w:hint="eastAsia"/>
                <w:sz w:val="24"/>
              </w:rPr>
              <w:t>担架承重</w:t>
            </w:r>
            <w:r>
              <w:rPr>
                <w:sz w:val="24"/>
              </w:rPr>
              <w:t>≥290</w:t>
            </w:r>
            <w:r>
              <w:rPr>
                <w:rFonts w:hint="eastAsia"/>
                <w:sz w:val="24"/>
              </w:rPr>
              <w:t>公斤。</w:t>
            </w:r>
          </w:p>
        </w:tc>
      </w:tr>
    </w:tbl>
    <w:p w14:paraId="42ABA15F" w14:textId="57211D94" w:rsidR="008E07D0" w:rsidRPr="003217DA" w:rsidRDefault="003217DA" w:rsidP="008E07D0">
      <w:pPr>
        <w:pStyle w:val="af9"/>
        <w:ind w:left="600" w:firstLineChars="0" w:firstLine="0"/>
        <w:rPr>
          <w:rFonts w:ascii="宋体" w:eastAsia="宋体" w:hAnsi="宋体" w:cs="宋体"/>
          <w:sz w:val="24"/>
          <w:szCs w:val="24"/>
        </w:rPr>
      </w:pPr>
      <w:r w:rsidRPr="003217DA">
        <w:rPr>
          <w:rFonts w:ascii="宋体" w:eastAsia="宋体" w:hAnsi="宋体" w:cs="宋体" w:hint="eastAsia"/>
          <w:sz w:val="24"/>
          <w:szCs w:val="24"/>
        </w:rPr>
        <w:t>2</w:t>
      </w:r>
      <w:r w:rsidRPr="003217DA">
        <w:rPr>
          <w:rFonts w:ascii="宋体" w:eastAsia="宋体" w:hAnsi="宋体" w:cs="宋体"/>
          <w:sz w:val="24"/>
          <w:szCs w:val="24"/>
        </w:rPr>
        <w:t>.</w:t>
      </w:r>
      <w:r w:rsidR="008E07D0" w:rsidRPr="003217DA">
        <w:rPr>
          <w:rFonts w:ascii="宋体" w:eastAsia="宋体" w:hAnsi="宋体" w:cs="宋体" w:hint="eastAsia"/>
          <w:sz w:val="24"/>
          <w:szCs w:val="24"/>
        </w:rPr>
        <w:t>服务需求</w:t>
      </w:r>
    </w:p>
    <w:p w14:paraId="237E12A2" w14:textId="77777777" w:rsidR="004322FC" w:rsidRDefault="004E2921" w:rsidP="004322FC">
      <w:pPr>
        <w:ind w:firstLine="480"/>
        <w:rPr>
          <w:rFonts w:ascii="宋体" w:hAnsi="宋体" w:cs="宋体"/>
          <w:kern w:val="0"/>
          <w:sz w:val="24"/>
        </w:rPr>
      </w:pPr>
      <w:r>
        <w:rPr>
          <w:rFonts w:ascii="宋体" w:hAnsi="宋体" w:cs="宋体" w:hint="eastAsia"/>
          <w:kern w:val="0"/>
          <w:sz w:val="24"/>
        </w:rPr>
        <w:t>1</w:t>
      </w:r>
      <w:r>
        <w:rPr>
          <w:rFonts w:ascii="宋体" w:hAnsi="宋体" w:cs="宋体"/>
          <w:kern w:val="0"/>
          <w:sz w:val="24"/>
        </w:rPr>
        <w:t>.</w:t>
      </w:r>
      <w:r w:rsidR="003217DA" w:rsidRPr="003217DA">
        <w:rPr>
          <w:rFonts w:ascii="宋体" w:hAnsi="宋体" w:cs="宋体" w:hint="eastAsia"/>
          <w:kern w:val="0"/>
          <w:sz w:val="24"/>
        </w:rPr>
        <w:t>本项目货物质量保证期为底盘部分</w:t>
      </w:r>
      <w:r w:rsidR="00A75AA1">
        <w:rPr>
          <w:rFonts w:ascii="宋体" w:hAnsi="宋体" w:cs="宋体" w:hint="eastAsia"/>
          <w:kern w:val="0"/>
          <w:sz w:val="24"/>
        </w:rPr>
        <w:t>2</w:t>
      </w:r>
      <w:r w:rsidR="003217DA" w:rsidRPr="003217DA">
        <w:rPr>
          <w:rFonts w:ascii="宋体" w:hAnsi="宋体" w:cs="宋体" w:hint="eastAsia"/>
          <w:kern w:val="0"/>
          <w:sz w:val="24"/>
        </w:rPr>
        <w:t>年或</w:t>
      </w:r>
      <w:r w:rsidR="00A75AA1">
        <w:rPr>
          <w:rFonts w:ascii="宋体" w:hAnsi="宋体" w:cs="宋体" w:hint="eastAsia"/>
          <w:kern w:val="0"/>
          <w:sz w:val="24"/>
        </w:rPr>
        <w:t>5</w:t>
      </w:r>
      <w:r w:rsidR="003217DA" w:rsidRPr="003217DA">
        <w:rPr>
          <w:rFonts w:ascii="宋体" w:hAnsi="宋体" w:cs="宋体" w:hint="eastAsia"/>
          <w:kern w:val="0"/>
          <w:sz w:val="24"/>
        </w:rPr>
        <w:t>万公里，医疗舱改装部分一年</w:t>
      </w:r>
      <w:r w:rsidR="003217DA">
        <w:rPr>
          <w:rFonts w:ascii="宋体" w:hAnsi="宋体" w:cs="宋体" w:hint="eastAsia"/>
          <w:kern w:val="0"/>
          <w:sz w:val="24"/>
        </w:rPr>
        <w:t>。</w:t>
      </w:r>
    </w:p>
    <w:p w14:paraId="40855DAF" w14:textId="13D5836C" w:rsidR="003217DA" w:rsidRPr="00A955EA" w:rsidRDefault="004322FC" w:rsidP="00A955EA">
      <w:pPr>
        <w:ind w:firstLine="480"/>
        <w:rPr>
          <w:rFonts w:ascii="宋体" w:hAnsi="宋体" w:cs="宋体"/>
          <w:kern w:val="0"/>
          <w:sz w:val="24"/>
        </w:rPr>
      </w:pPr>
      <w:r w:rsidRPr="00A955EA">
        <w:rPr>
          <w:rFonts w:ascii="宋体" w:hAnsi="宋体" w:cs="宋体"/>
          <w:kern w:val="0"/>
          <w:sz w:val="24"/>
        </w:rPr>
        <w:t>2.</w:t>
      </w:r>
      <w:r w:rsidRPr="00A955EA">
        <w:rPr>
          <w:rFonts w:ascii="宋体" w:hAnsi="宋体" w:cs="宋体" w:hint="eastAsia"/>
          <w:kern w:val="0"/>
          <w:sz w:val="24"/>
        </w:rPr>
        <w:t>合同签订</w:t>
      </w:r>
      <w:r w:rsidR="00A955EA" w:rsidRPr="00A955EA">
        <w:rPr>
          <w:rFonts w:ascii="宋体" w:hAnsi="宋体" w:cs="宋体" w:hint="eastAsia"/>
          <w:kern w:val="0"/>
          <w:sz w:val="24"/>
        </w:rPr>
        <w:t>之日起</w:t>
      </w:r>
      <w:r w:rsidRPr="00A955EA">
        <w:rPr>
          <w:rFonts w:ascii="宋体" w:hAnsi="宋体" w:cs="宋体" w:hint="eastAsia"/>
          <w:kern w:val="0"/>
          <w:sz w:val="24"/>
        </w:rPr>
        <w:t>2</w:t>
      </w:r>
      <w:r w:rsidRPr="00A955EA">
        <w:rPr>
          <w:rFonts w:ascii="宋体" w:hAnsi="宋体" w:cs="宋体"/>
          <w:kern w:val="0"/>
          <w:sz w:val="24"/>
        </w:rPr>
        <w:t>0</w:t>
      </w:r>
      <w:r w:rsidRPr="00A955EA">
        <w:rPr>
          <w:rFonts w:ascii="宋体" w:hAnsi="宋体" w:cs="宋体" w:hint="eastAsia"/>
          <w:kern w:val="0"/>
          <w:sz w:val="24"/>
        </w:rPr>
        <w:t>日内</w:t>
      </w:r>
      <w:r w:rsidR="00A955EA" w:rsidRPr="00A955EA">
        <w:rPr>
          <w:rFonts w:ascii="宋体" w:hAnsi="宋体" w:cs="宋体" w:hint="eastAsia"/>
          <w:kern w:val="0"/>
          <w:sz w:val="24"/>
        </w:rPr>
        <w:t>乙方需交付车辆且验收完毕。</w:t>
      </w:r>
    </w:p>
    <w:p w14:paraId="5B112DC2" w14:textId="63491F73" w:rsidR="00917F25" w:rsidRDefault="004322FC" w:rsidP="00745F07">
      <w:pPr>
        <w:ind w:firstLine="480"/>
        <w:rPr>
          <w:rFonts w:ascii="宋体" w:hAnsi="宋体"/>
          <w:kern w:val="0"/>
          <w:sz w:val="24"/>
        </w:rPr>
      </w:pPr>
      <w:r>
        <w:rPr>
          <w:rFonts w:ascii="宋体" w:hAnsi="宋体"/>
          <w:kern w:val="0"/>
          <w:sz w:val="24"/>
        </w:rPr>
        <w:t>3</w:t>
      </w:r>
      <w:r w:rsidR="00745F07" w:rsidRPr="00745F07">
        <w:rPr>
          <w:rFonts w:ascii="宋体" w:hAnsi="宋体"/>
          <w:kern w:val="0"/>
          <w:sz w:val="24"/>
        </w:rPr>
        <w:t>.</w:t>
      </w:r>
      <w:r w:rsidR="00745F07" w:rsidRPr="00745F07">
        <w:rPr>
          <w:rFonts w:ascii="宋体" w:hAnsi="宋体" w:hint="eastAsia"/>
          <w:kern w:val="0"/>
          <w:sz w:val="24"/>
        </w:rPr>
        <w:t>合同签订后，所有相关手续办理完毕（包括警灯、警报、购置税、保险及办理牌照等），且车辆交付甲方使用后5个工作日内，</w:t>
      </w:r>
      <w:r w:rsidR="00917F25">
        <w:rPr>
          <w:rFonts w:ascii="宋体" w:hAnsi="宋体" w:hint="eastAsia"/>
          <w:kern w:val="0"/>
          <w:sz w:val="24"/>
        </w:rPr>
        <w:t>乙方提供合</w:t>
      </w:r>
      <w:proofErr w:type="gramStart"/>
      <w:r w:rsidR="00917F25">
        <w:rPr>
          <w:rFonts w:ascii="宋体" w:hAnsi="宋体" w:hint="eastAsia"/>
          <w:kern w:val="0"/>
          <w:sz w:val="24"/>
        </w:rPr>
        <w:t>规</w:t>
      </w:r>
      <w:proofErr w:type="gramEnd"/>
      <w:r w:rsidR="00917F25">
        <w:rPr>
          <w:rFonts w:ascii="宋体" w:hAnsi="宋体" w:hint="eastAsia"/>
          <w:kern w:val="0"/>
          <w:sz w:val="24"/>
        </w:rPr>
        <w:t>发票后</w:t>
      </w:r>
      <w:r w:rsidR="00745F07" w:rsidRPr="00745F07">
        <w:rPr>
          <w:rFonts w:ascii="宋体" w:hAnsi="宋体" w:hint="eastAsia"/>
          <w:kern w:val="0"/>
          <w:sz w:val="24"/>
        </w:rPr>
        <w:t>甲方按中标金额支付乙方95%，即，剩余5%作为质保金。</w:t>
      </w:r>
    </w:p>
    <w:p w14:paraId="7360208B" w14:textId="6696104B" w:rsidR="00917F25" w:rsidRPr="00745F07" w:rsidRDefault="00917F25" w:rsidP="00745F07">
      <w:pPr>
        <w:ind w:firstLine="420"/>
      </w:pPr>
    </w:p>
    <w:p w14:paraId="41171CA1" w14:textId="77777777" w:rsidR="00745F07" w:rsidRDefault="00745F07">
      <w:pPr>
        <w:ind w:firstLineChars="0" w:firstLine="0"/>
        <w:outlineLvl w:val="0"/>
      </w:pPr>
    </w:p>
    <w:p w14:paraId="634B56DB" w14:textId="072F6A8B"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5C5009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14:paraId="059667B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14:paraId="7616369D" w14:textId="3ACEAAE8"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（1）本文件“投标文件所需资料”中要求的所有资料并加盖公章。</w:t>
      </w:r>
    </w:p>
    <w:p w14:paraId="257F5C00" w14:textId="2D826D3C" w:rsidR="00B55463" w:rsidRPr="00F830D6" w:rsidRDefault="00B55463" w:rsidP="00F830D6">
      <w:pPr>
        <w:pStyle w:val="af3"/>
        <w:spacing w:line="360" w:lineRule="auto"/>
        <w:ind w:firstLineChars="200" w:firstLine="480"/>
        <w:rPr>
          <w:rFonts w:hint="eastAsia"/>
        </w:rPr>
      </w:pPr>
      <w:r>
        <w:rPr>
          <w:rFonts w:hint="eastAsia"/>
        </w:rPr>
        <w:t>（2）开标</w:t>
      </w:r>
      <w:r>
        <w:rPr>
          <w:rFonts w:hint="eastAsia"/>
        </w:rPr>
        <w:t>日期</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4D3A2264" w14:textId="0521B9F5"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F830D6">
        <w:rPr>
          <w:rFonts w:ascii="宋体" w:hAnsi="宋体" w:cs="宋体"/>
          <w:kern w:val="0"/>
          <w:sz w:val="24"/>
          <w:szCs w:val="24"/>
        </w:rPr>
        <w:t>3</w:t>
      </w:r>
      <w:r>
        <w:rPr>
          <w:rFonts w:ascii="宋体" w:hAnsi="宋体" w:cs="宋体" w:hint="eastAsia"/>
          <w:kern w:val="0"/>
          <w:sz w:val="24"/>
          <w:szCs w:val="24"/>
        </w:rPr>
        <w:t>）近三年类似项目合同业绩证明及合同复印件（自2</w:t>
      </w:r>
      <w:r>
        <w:rPr>
          <w:rFonts w:ascii="宋体" w:hAnsi="宋体" w:cs="宋体"/>
          <w:kern w:val="0"/>
          <w:sz w:val="24"/>
          <w:szCs w:val="24"/>
        </w:rPr>
        <w:t>020</w:t>
      </w:r>
      <w:r>
        <w:rPr>
          <w:rFonts w:ascii="宋体" w:hAnsi="宋体" w:cs="宋体" w:hint="eastAsia"/>
          <w:kern w:val="0"/>
          <w:sz w:val="24"/>
          <w:szCs w:val="24"/>
        </w:rPr>
        <w:t>年</w:t>
      </w:r>
      <w:r w:rsidR="00652A04">
        <w:rPr>
          <w:rFonts w:ascii="宋体" w:hAnsi="宋体" w:cs="宋体"/>
          <w:kern w:val="0"/>
          <w:sz w:val="24"/>
          <w:szCs w:val="24"/>
        </w:rPr>
        <w:t>10</w:t>
      </w:r>
      <w:r>
        <w:rPr>
          <w:rFonts w:ascii="宋体" w:hAnsi="宋体" w:cs="宋体" w:hint="eastAsia"/>
          <w:kern w:val="0"/>
          <w:sz w:val="24"/>
          <w:szCs w:val="24"/>
        </w:rPr>
        <w:t>月至今）。</w:t>
      </w:r>
    </w:p>
    <w:p w14:paraId="4A462BD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14:paraId="6E7CC473" w14:textId="77777777">
        <w:trPr>
          <w:trHeight w:val="347"/>
        </w:trPr>
        <w:tc>
          <w:tcPr>
            <w:tcW w:w="816" w:type="dxa"/>
            <w:vAlign w:val="center"/>
          </w:tcPr>
          <w:p w14:paraId="010BFACC"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14:paraId="43A11FFA"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14:paraId="175498AF"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14:paraId="23722EDE"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442DDD" w14:paraId="77728ABF" w14:textId="77777777">
        <w:trPr>
          <w:trHeight w:val="416"/>
        </w:trPr>
        <w:tc>
          <w:tcPr>
            <w:tcW w:w="816" w:type="dxa"/>
            <w:vAlign w:val="center"/>
          </w:tcPr>
          <w:p w14:paraId="43896CC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lastRenderedPageBreak/>
              <w:t>1</w:t>
            </w:r>
          </w:p>
        </w:tc>
        <w:tc>
          <w:tcPr>
            <w:tcW w:w="2553" w:type="dxa"/>
            <w:vAlign w:val="center"/>
          </w:tcPr>
          <w:p w14:paraId="0A1E276C"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41DAFEA6"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9680ACA" w14:textId="77777777" w:rsidR="00442DDD" w:rsidRDefault="00442DDD">
            <w:pPr>
              <w:widowControl/>
              <w:ind w:firstLineChars="0" w:firstLine="0"/>
              <w:jc w:val="center"/>
              <w:rPr>
                <w:rFonts w:ascii="宋体" w:hAnsi="宋体" w:cs="宋体"/>
                <w:kern w:val="0"/>
                <w:sz w:val="24"/>
                <w:szCs w:val="24"/>
              </w:rPr>
            </w:pPr>
          </w:p>
        </w:tc>
      </w:tr>
      <w:tr w:rsidR="00442DDD" w14:paraId="7148E929" w14:textId="77777777">
        <w:tc>
          <w:tcPr>
            <w:tcW w:w="816" w:type="dxa"/>
            <w:vAlign w:val="center"/>
          </w:tcPr>
          <w:p w14:paraId="0041B76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14:paraId="7425A130"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62A5A62C"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7E4D841" w14:textId="77777777" w:rsidR="00442DDD" w:rsidRDefault="00442DDD">
            <w:pPr>
              <w:widowControl/>
              <w:ind w:firstLineChars="0" w:firstLine="0"/>
              <w:jc w:val="center"/>
              <w:rPr>
                <w:rFonts w:ascii="宋体" w:hAnsi="宋体" w:cs="宋体"/>
                <w:kern w:val="0"/>
                <w:sz w:val="24"/>
                <w:szCs w:val="24"/>
              </w:rPr>
            </w:pPr>
          </w:p>
        </w:tc>
      </w:tr>
      <w:tr w:rsidR="00442DDD" w14:paraId="595D3668" w14:textId="77777777">
        <w:tc>
          <w:tcPr>
            <w:tcW w:w="816" w:type="dxa"/>
            <w:vAlign w:val="center"/>
          </w:tcPr>
          <w:p w14:paraId="1525C8E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14:paraId="6598F4E5"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37F7F120"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3DEA1CBC" w14:textId="77777777" w:rsidR="00442DDD" w:rsidRDefault="00442DDD">
            <w:pPr>
              <w:widowControl/>
              <w:ind w:firstLineChars="0" w:firstLine="0"/>
              <w:jc w:val="center"/>
              <w:rPr>
                <w:rFonts w:ascii="宋体" w:hAnsi="宋体" w:cs="宋体"/>
                <w:kern w:val="0"/>
                <w:sz w:val="24"/>
                <w:szCs w:val="24"/>
              </w:rPr>
            </w:pPr>
          </w:p>
        </w:tc>
      </w:tr>
      <w:tr w:rsidR="00442DDD" w14:paraId="1F06D8F2" w14:textId="77777777">
        <w:tc>
          <w:tcPr>
            <w:tcW w:w="816" w:type="dxa"/>
            <w:vAlign w:val="center"/>
          </w:tcPr>
          <w:p w14:paraId="67FD1303"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14:paraId="72CF551F"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170169D8"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2C464662" w14:textId="77777777" w:rsidR="00442DDD" w:rsidRDefault="00442DDD">
            <w:pPr>
              <w:widowControl/>
              <w:ind w:firstLineChars="0" w:firstLine="0"/>
              <w:jc w:val="center"/>
              <w:rPr>
                <w:rFonts w:ascii="宋体" w:hAnsi="宋体" w:cs="宋体"/>
                <w:kern w:val="0"/>
                <w:sz w:val="24"/>
                <w:szCs w:val="24"/>
              </w:rPr>
            </w:pPr>
          </w:p>
        </w:tc>
      </w:tr>
    </w:tbl>
    <w:p w14:paraId="24E3C9A0" w14:textId="447F5322" w:rsidR="00873817" w:rsidRPr="00B55463" w:rsidRDefault="001828EB" w:rsidP="00B55463">
      <w:pPr>
        <w:pStyle w:val="af3"/>
        <w:spacing w:line="360" w:lineRule="auto"/>
        <w:ind w:firstLineChars="200" w:firstLine="480"/>
        <w:rPr>
          <w:rFonts w:hint="eastAsia"/>
        </w:rPr>
      </w:pPr>
      <w:r>
        <w:rPr>
          <w:rFonts w:hint="eastAsia"/>
        </w:rPr>
        <w:t>（</w:t>
      </w:r>
      <w:r w:rsidR="00F830D6">
        <w:t>4</w:t>
      </w:r>
      <w:r>
        <w:rPr>
          <w:rFonts w:hint="eastAsia"/>
        </w:rPr>
        <w:t>）投标人需响应本项目的技术需求、</w:t>
      </w:r>
      <w:r w:rsidR="00CE3C9C">
        <w:rPr>
          <w:rFonts w:hint="eastAsia"/>
        </w:rPr>
        <w:t>服务需求</w:t>
      </w:r>
      <w:r>
        <w:rPr>
          <w:rFonts w:hint="eastAsia"/>
        </w:rPr>
        <w:t>（加盖单位公章）。</w:t>
      </w:r>
    </w:p>
    <w:p w14:paraId="35558170" w14:textId="09AF4B2E" w:rsidR="00D443FE" w:rsidRDefault="00D443FE" w:rsidP="00D443FE">
      <w:pPr>
        <w:pStyle w:val="af3"/>
        <w:spacing w:line="360" w:lineRule="auto"/>
        <w:ind w:firstLineChars="200" w:firstLine="460"/>
        <w:jc w:val="center"/>
      </w:pPr>
      <w:r w:rsidRPr="00D443FE">
        <w:rPr>
          <w:rFonts w:ascii="宋体b胩..." w:eastAsia="宋体b胩..." w:hAnsi="Times New Roman" w:cs="Times New Roman"/>
          <w:sz w:val="23"/>
          <w:szCs w:val="23"/>
        </w:rPr>
        <w:t>技术</w:t>
      </w:r>
      <w:r>
        <w:rPr>
          <w:rFonts w:ascii="宋体b胩..." w:eastAsia="宋体b胩..." w:hAnsi="Times New Roman" w:cs="Times New Roman" w:hint="eastAsia"/>
          <w:sz w:val="23"/>
          <w:szCs w:val="23"/>
        </w:rPr>
        <w:t>参数</w:t>
      </w:r>
      <w:r w:rsidRPr="00D443FE">
        <w:rPr>
          <w:rFonts w:ascii="宋体b胩..." w:eastAsia="宋体b胩..." w:hAnsi="Times New Roman" w:cs="Times New Roman"/>
          <w:sz w:val="23"/>
          <w:szCs w:val="23"/>
        </w:rPr>
        <w:t>偏离表</w:t>
      </w:r>
    </w:p>
    <w:p w14:paraId="58357C02" w14:textId="0B09A7FD" w:rsidR="0036490B" w:rsidRPr="0036490B" w:rsidRDefault="00D443FE" w:rsidP="00D443FE">
      <w:pPr>
        <w:pStyle w:val="af3"/>
        <w:spacing w:line="360" w:lineRule="auto"/>
      </w:pPr>
      <w:r w:rsidRPr="00D443FE">
        <w:rPr>
          <w:noProof/>
        </w:rPr>
        <w:drawing>
          <wp:inline distT="0" distB="0" distL="0" distR="0" wp14:anchorId="342991B0" wp14:editId="324FF502">
            <wp:extent cx="5274213" cy="1704975"/>
            <wp:effectExtent l="0" t="0" r="3175" b="0"/>
            <wp:docPr id="1" name="图片 1" descr="C:\Users\张旭\Documents\WeChat Files\whale6186\FileStorage\Temp\16977868579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张旭\Documents\WeChat Files\whale6186\FileStorage\Temp\16977868579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4830" cy="1711640"/>
                    </a:xfrm>
                    <a:prstGeom prst="rect">
                      <a:avLst/>
                    </a:prstGeom>
                    <a:noFill/>
                    <a:ln>
                      <a:noFill/>
                    </a:ln>
                  </pic:spPr>
                </pic:pic>
              </a:graphicData>
            </a:graphic>
          </wp:inline>
        </w:drawing>
      </w:r>
    </w:p>
    <w:p w14:paraId="5757E818" w14:textId="504E3844"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F830D6">
        <w:rPr>
          <w:rFonts w:ascii="宋体" w:hAnsi="宋体" w:cs="宋体"/>
          <w:kern w:val="0"/>
          <w:sz w:val="24"/>
          <w:szCs w:val="24"/>
        </w:rPr>
        <w:t>5</w:t>
      </w:r>
      <w:r>
        <w:rPr>
          <w:rFonts w:ascii="宋体" w:hAnsi="宋体" w:cs="宋体" w:hint="eastAsia"/>
          <w:kern w:val="0"/>
          <w:sz w:val="24"/>
          <w:szCs w:val="24"/>
        </w:rPr>
        <w:t>）投标人对本项目的服务承诺（加盖单位公章）。</w:t>
      </w:r>
    </w:p>
    <w:p w14:paraId="626FD648" w14:textId="71C70B4A"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F830D6">
        <w:rPr>
          <w:rFonts w:ascii="宋体" w:hAnsi="宋体" w:cs="宋体"/>
          <w:kern w:val="0"/>
          <w:sz w:val="24"/>
          <w:szCs w:val="24"/>
        </w:rPr>
        <w:t>6</w:t>
      </w:r>
      <w:r>
        <w:rPr>
          <w:rFonts w:ascii="宋体" w:hAnsi="宋体" w:cs="宋体" w:hint="eastAsia"/>
          <w:kern w:val="0"/>
          <w:sz w:val="24"/>
          <w:szCs w:val="24"/>
        </w:rPr>
        <w:t>）投标人投标文件中需响应采购文件中的各项具体要求。</w:t>
      </w:r>
    </w:p>
    <w:p w14:paraId="777C61C4" w14:textId="7F2ECEF3"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F830D6">
        <w:rPr>
          <w:rFonts w:ascii="宋体" w:hAnsi="宋体" w:cs="宋体"/>
          <w:kern w:val="0"/>
          <w:sz w:val="24"/>
          <w:szCs w:val="24"/>
        </w:rPr>
        <w:t>7</w:t>
      </w:r>
      <w:r>
        <w:rPr>
          <w:rFonts w:ascii="宋体" w:hAnsi="宋体" w:cs="宋体" w:hint="eastAsia"/>
          <w:kern w:val="0"/>
          <w:sz w:val="24"/>
          <w:szCs w:val="24"/>
        </w:rPr>
        <w:t>）开标一览表，投标人应按照如下格式报价，加盖公章。</w:t>
      </w:r>
    </w:p>
    <w:p w14:paraId="79BFA5B1"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p w14:paraId="4844837E"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14:paraId="3A14AC8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14:paraId="462BE37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14:paraId="1CC1B142"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14:paraId="4DB9FBD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14:paraId="72FEDF76"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14:paraId="36CF9D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14:paraId="55E711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14:paraId="1C8BD8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14:paraId="3BF9991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14:paraId="717317F7" w14:textId="77777777" w:rsidR="00442DDD" w:rsidRDefault="00442DDD">
      <w:pPr>
        <w:widowControl/>
        <w:spacing w:line="360" w:lineRule="auto"/>
        <w:ind w:firstLine="480"/>
        <w:jc w:val="left"/>
        <w:rPr>
          <w:rFonts w:ascii="宋体" w:hAnsi="宋体" w:cs="宋体"/>
          <w:kern w:val="0"/>
          <w:sz w:val="24"/>
          <w:szCs w:val="24"/>
        </w:rPr>
      </w:pPr>
    </w:p>
    <w:p w14:paraId="676B4E4C"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1AA7A54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5</w:t>
      </w:r>
      <w:r>
        <w:rPr>
          <w:rFonts w:ascii="宋体" w:hAnsi="宋体" w:cs="宋体" w:hint="eastAsia"/>
          <w:kern w:val="0"/>
          <w:sz w:val="24"/>
          <w:szCs w:val="24"/>
        </w:rPr>
        <w:t>人。</w:t>
      </w:r>
    </w:p>
    <w:p w14:paraId="2C7C95A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14:paraId="68DF2E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14:paraId="1A07833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14:paraId="2D42868A"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14:paraId="6C302BA1"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Default="001828EB">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14:paraId="319EE363" w14:textId="77777777" w:rsidTr="004830BE">
        <w:trPr>
          <w:trHeight w:val="331"/>
        </w:trPr>
        <w:tc>
          <w:tcPr>
            <w:tcW w:w="836" w:type="dxa"/>
            <w:vAlign w:val="center"/>
          </w:tcPr>
          <w:p w14:paraId="6C18CDEB" w14:textId="77777777"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Default="004830BE"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评分标准</w:t>
            </w:r>
          </w:p>
        </w:tc>
      </w:tr>
      <w:tr w:rsidR="004830BE" w14:paraId="62B171F5" w14:textId="77777777" w:rsidTr="004830BE">
        <w:trPr>
          <w:trHeight w:val="331"/>
        </w:trPr>
        <w:tc>
          <w:tcPr>
            <w:tcW w:w="836" w:type="dxa"/>
            <w:vAlign w:val="center"/>
          </w:tcPr>
          <w:p w14:paraId="6D3A5AC2" w14:textId="01220DF6"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价格部分</w:t>
            </w:r>
          </w:p>
        </w:tc>
        <w:tc>
          <w:tcPr>
            <w:tcW w:w="567" w:type="dxa"/>
            <w:vAlign w:val="center"/>
          </w:tcPr>
          <w:p w14:paraId="72B8AEF2" w14:textId="127E3C22"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r>
              <w:rPr>
                <w:rFonts w:ascii="宋体" w:hAnsi="宋体"/>
                <w:snapToGrid w:val="0"/>
                <w:color w:val="000000"/>
                <w:kern w:val="0"/>
                <w:sz w:val="24"/>
                <w:szCs w:val="24"/>
              </w:rPr>
              <w:t>30</w:t>
            </w:r>
          </w:p>
        </w:tc>
        <w:tc>
          <w:tcPr>
            <w:tcW w:w="1559" w:type="dxa"/>
            <w:vAlign w:val="center"/>
          </w:tcPr>
          <w:p w14:paraId="321C7E77" w14:textId="0FD5ACD0" w:rsidR="004830BE" w:rsidRDefault="004830BE"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评标价格</w:t>
            </w:r>
          </w:p>
        </w:tc>
        <w:tc>
          <w:tcPr>
            <w:tcW w:w="5387" w:type="dxa"/>
            <w:vAlign w:val="center"/>
          </w:tcPr>
          <w:p w14:paraId="0A2C5B26" w14:textId="2D99438F" w:rsidR="004830BE" w:rsidRDefault="004830BE" w:rsidP="00D67A65">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评标价格分数</w:t>
            </w:r>
            <w:r>
              <w:rPr>
                <w:rFonts w:ascii="宋体" w:hAnsi="宋体"/>
                <w:snapToGrid w:val="0"/>
                <w:color w:val="000000"/>
                <w:kern w:val="0"/>
                <w:sz w:val="24"/>
                <w:szCs w:val="24"/>
              </w:rPr>
              <w:t>=</w:t>
            </w:r>
            <w:r>
              <w:rPr>
                <w:rFonts w:ascii="宋体" w:hAnsi="宋体" w:cs="微软雅黑" w:hint="eastAsia"/>
                <w:snapToGrid w:val="0"/>
                <w:color w:val="000000"/>
                <w:kern w:val="0"/>
                <w:sz w:val="24"/>
                <w:szCs w:val="24"/>
              </w:rPr>
              <w:t>（评标基准价</w:t>
            </w:r>
            <w:r>
              <w:rPr>
                <w:rFonts w:ascii="宋体" w:hAnsi="宋体"/>
                <w:snapToGrid w:val="0"/>
                <w:color w:val="000000"/>
                <w:kern w:val="0"/>
                <w:sz w:val="24"/>
                <w:szCs w:val="24"/>
              </w:rPr>
              <w:t>/</w:t>
            </w:r>
            <w:r>
              <w:rPr>
                <w:rFonts w:ascii="宋体" w:hAnsi="宋体" w:cs="微软雅黑" w:hint="eastAsia"/>
                <w:snapToGrid w:val="0"/>
                <w:color w:val="000000"/>
                <w:kern w:val="0"/>
                <w:sz w:val="24"/>
                <w:szCs w:val="24"/>
              </w:rPr>
              <w:t>投标报价）</w:t>
            </w:r>
            <w:r>
              <w:rPr>
                <w:rFonts w:ascii="宋体" w:hAnsi="宋体"/>
                <w:snapToGrid w:val="0"/>
                <w:color w:val="000000"/>
                <w:kern w:val="0"/>
                <w:sz w:val="24"/>
                <w:szCs w:val="24"/>
              </w:rPr>
              <w:t>×</w:t>
            </w:r>
            <w:r>
              <w:rPr>
                <w:rFonts w:ascii="宋体" w:hAnsi="宋体" w:cs="微软雅黑" w:hint="eastAsia"/>
                <w:snapToGrid w:val="0"/>
                <w:color w:val="000000"/>
                <w:kern w:val="0"/>
                <w:sz w:val="24"/>
                <w:szCs w:val="24"/>
              </w:rPr>
              <w:t>价格权重（</w:t>
            </w:r>
            <w:r>
              <w:rPr>
                <w:rFonts w:ascii="宋体" w:hAnsi="宋体"/>
                <w:snapToGrid w:val="0"/>
                <w:color w:val="000000"/>
                <w:kern w:val="0"/>
                <w:sz w:val="24"/>
                <w:szCs w:val="24"/>
              </w:rPr>
              <w:t>30%</w:t>
            </w:r>
            <w:r>
              <w:rPr>
                <w:rFonts w:ascii="宋体" w:hAnsi="宋体" w:cs="微软雅黑" w:hint="eastAsia"/>
                <w:snapToGrid w:val="0"/>
                <w:color w:val="000000"/>
                <w:kern w:val="0"/>
                <w:sz w:val="24"/>
                <w:szCs w:val="24"/>
              </w:rPr>
              <w:t>）</w:t>
            </w:r>
            <w:r>
              <w:rPr>
                <w:rFonts w:ascii="宋体" w:hAnsi="宋体"/>
                <w:snapToGrid w:val="0"/>
                <w:color w:val="000000"/>
                <w:kern w:val="0"/>
                <w:sz w:val="24"/>
                <w:szCs w:val="24"/>
              </w:rPr>
              <w:t>×100</w:t>
            </w:r>
            <w:r w:rsidR="00BD158B">
              <w:rPr>
                <w:rFonts w:ascii="宋体" w:hAnsi="宋体"/>
                <w:snapToGrid w:val="0"/>
                <w:color w:val="000000"/>
                <w:kern w:val="0"/>
                <w:sz w:val="24"/>
                <w:szCs w:val="24"/>
              </w:rPr>
              <w:t xml:space="preserve">  </w:t>
            </w:r>
            <w:r>
              <w:rPr>
                <w:rFonts w:ascii="宋体" w:hAnsi="宋体" w:cs="微软雅黑" w:hint="eastAsia"/>
                <w:snapToGrid w:val="0"/>
                <w:color w:val="000000"/>
                <w:kern w:val="0"/>
                <w:sz w:val="24"/>
                <w:szCs w:val="24"/>
              </w:rPr>
              <w:t>备注：实质性响应招标文件要求且价格最低的投标报价为评标基准价</w:t>
            </w:r>
          </w:p>
        </w:tc>
      </w:tr>
      <w:tr w:rsidR="00F41F9D" w14:paraId="20A7EA42" w14:textId="77777777" w:rsidTr="00745FA5">
        <w:trPr>
          <w:trHeight w:val="611"/>
        </w:trPr>
        <w:tc>
          <w:tcPr>
            <w:tcW w:w="836" w:type="dxa"/>
            <w:vMerge w:val="restart"/>
            <w:vAlign w:val="center"/>
          </w:tcPr>
          <w:p w14:paraId="3786145F" w14:textId="526309BB"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商务部分</w:t>
            </w:r>
          </w:p>
        </w:tc>
        <w:tc>
          <w:tcPr>
            <w:tcW w:w="567" w:type="dxa"/>
            <w:vMerge w:val="restart"/>
            <w:vAlign w:val="center"/>
          </w:tcPr>
          <w:p w14:paraId="2DC85E53" w14:textId="263B5BDE"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1</w:t>
            </w:r>
            <w:r w:rsidR="00D737D5">
              <w:rPr>
                <w:rFonts w:ascii="宋体" w:hAnsi="宋体"/>
                <w:snapToGrid w:val="0"/>
                <w:color w:val="000000"/>
                <w:kern w:val="0"/>
                <w:sz w:val="24"/>
                <w:szCs w:val="24"/>
              </w:rPr>
              <w:t>6</w:t>
            </w:r>
          </w:p>
        </w:tc>
        <w:tc>
          <w:tcPr>
            <w:tcW w:w="1559" w:type="dxa"/>
            <w:vMerge w:val="restart"/>
            <w:vAlign w:val="center"/>
          </w:tcPr>
          <w:p w14:paraId="21ED5930" w14:textId="77777777"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p>
          <w:p w14:paraId="2AD5D1BB" w14:textId="77777777"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p>
          <w:p w14:paraId="24C5818D" w14:textId="7F70BC92"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企业管理体系证书（</w:t>
            </w:r>
            <w:r>
              <w:rPr>
                <w:rFonts w:ascii="宋体" w:hAnsi="宋体"/>
                <w:snapToGrid w:val="0"/>
                <w:color w:val="000000"/>
                <w:kern w:val="0"/>
                <w:sz w:val="24"/>
                <w:szCs w:val="24"/>
              </w:rPr>
              <w:t>6</w:t>
            </w:r>
            <w:r>
              <w:rPr>
                <w:rFonts w:ascii="宋体" w:hAnsi="宋体" w:cs="微软雅黑" w:hint="eastAsia"/>
                <w:snapToGrid w:val="0"/>
                <w:color w:val="000000"/>
                <w:kern w:val="0"/>
                <w:sz w:val="24"/>
                <w:szCs w:val="24"/>
              </w:rPr>
              <w:t>分）</w:t>
            </w:r>
          </w:p>
          <w:p w14:paraId="7AD75982" w14:textId="69FCD342" w:rsidR="00F41F9D" w:rsidRDefault="00F41F9D" w:rsidP="00D67A65">
            <w:pPr>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5387" w:type="dxa"/>
            <w:vAlign w:val="center"/>
          </w:tcPr>
          <w:p w14:paraId="3291DBBF" w14:textId="26B617E6" w:rsidR="00F41F9D" w:rsidRDefault="00F41F9D" w:rsidP="00D67A65">
            <w:pPr>
              <w:widowControl/>
              <w:kinsoku w:val="0"/>
              <w:autoSpaceDE w:val="0"/>
              <w:autoSpaceDN w:val="0"/>
              <w:adjustRightInd w:val="0"/>
              <w:snapToGrid w:val="0"/>
              <w:spacing w:beforeLines="50" w:before="156"/>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lastRenderedPageBreak/>
              <w:t>投标人有</w:t>
            </w:r>
            <w:r>
              <w:rPr>
                <w:rFonts w:ascii="宋体" w:hAnsi="宋体" w:hint="eastAsia"/>
                <w:snapToGrid w:val="0"/>
                <w:color w:val="000000"/>
                <w:kern w:val="0"/>
                <w:sz w:val="24"/>
                <w:szCs w:val="24"/>
              </w:rPr>
              <w:t>ISO9001</w:t>
            </w:r>
            <w:r>
              <w:rPr>
                <w:rFonts w:ascii="宋体" w:hAnsi="宋体" w:cs="微软雅黑" w:hint="eastAsia"/>
                <w:snapToGrid w:val="0"/>
                <w:color w:val="000000"/>
                <w:kern w:val="0"/>
                <w:sz w:val="24"/>
                <w:szCs w:val="24"/>
              </w:rPr>
              <w:t>质量认证体系证书者得</w:t>
            </w:r>
            <w:r>
              <w:rPr>
                <w:rFonts w:ascii="宋体" w:hAnsi="宋体"/>
                <w:snapToGrid w:val="0"/>
                <w:color w:val="000000"/>
                <w:kern w:val="0"/>
                <w:sz w:val="24"/>
                <w:szCs w:val="24"/>
              </w:rPr>
              <w:t>2</w:t>
            </w:r>
            <w:r>
              <w:rPr>
                <w:rFonts w:ascii="宋体" w:hAnsi="宋体" w:cs="微软雅黑" w:hint="eastAsia"/>
                <w:snapToGrid w:val="0"/>
                <w:color w:val="000000"/>
                <w:kern w:val="0"/>
                <w:sz w:val="24"/>
                <w:szCs w:val="24"/>
              </w:rPr>
              <w:t>分，没有得</w:t>
            </w:r>
            <w:r>
              <w:rPr>
                <w:rFonts w:ascii="宋体" w:hAnsi="宋体" w:hint="eastAsia"/>
                <w:snapToGrid w:val="0"/>
                <w:color w:val="000000"/>
                <w:kern w:val="0"/>
                <w:sz w:val="24"/>
                <w:szCs w:val="24"/>
              </w:rPr>
              <w:t>0</w:t>
            </w:r>
            <w:r>
              <w:rPr>
                <w:rFonts w:ascii="宋体" w:hAnsi="宋体" w:cs="微软雅黑" w:hint="eastAsia"/>
                <w:snapToGrid w:val="0"/>
                <w:color w:val="000000"/>
                <w:kern w:val="0"/>
                <w:sz w:val="24"/>
                <w:szCs w:val="24"/>
              </w:rPr>
              <w:t>分。注：须提供证书复印件并加盖公章</w:t>
            </w:r>
          </w:p>
        </w:tc>
      </w:tr>
      <w:tr w:rsidR="00F41F9D" w14:paraId="3099A020" w14:textId="77777777" w:rsidTr="004830BE">
        <w:trPr>
          <w:trHeight w:val="792"/>
        </w:trPr>
        <w:tc>
          <w:tcPr>
            <w:tcW w:w="836" w:type="dxa"/>
            <w:vMerge/>
            <w:vAlign w:val="center"/>
          </w:tcPr>
          <w:p w14:paraId="64D29E78" w14:textId="4366E348" w:rsidR="00F41F9D" w:rsidRDefault="00F41F9D" w:rsidP="00F41F9D">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567" w:type="dxa"/>
            <w:vMerge/>
            <w:vAlign w:val="center"/>
          </w:tcPr>
          <w:p w14:paraId="7F166025" w14:textId="4A0BA349"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1559" w:type="dxa"/>
            <w:vMerge/>
            <w:vAlign w:val="center"/>
          </w:tcPr>
          <w:p w14:paraId="187363A1" w14:textId="222C9E66" w:rsidR="00F41F9D" w:rsidRDefault="00F41F9D"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5387" w:type="dxa"/>
            <w:vAlign w:val="center"/>
          </w:tcPr>
          <w:p w14:paraId="1DC1D874" w14:textId="7E20120A" w:rsidR="00F41F9D" w:rsidRDefault="00F41F9D" w:rsidP="00D67A65">
            <w:pPr>
              <w:widowControl/>
              <w:kinsoku w:val="0"/>
              <w:autoSpaceDE w:val="0"/>
              <w:autoSpaceDN w:val="0"/>
              <w:adjustRightInd w:val="0"/>
              <w:snapToGrid w:val="0"/>
              <w:spacing w:beforeLines="50" w:before="156"/>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投标人具有</w:t>
            </w:r>
            <w:r>
              <w:rPr>
                <w:rFonts w:ascii="宋体" w:hAnsi="宋体" w:hint="eastAsia"/>
                <w:snapToGrid w:val="0"/>
                <w:color w:val="000000"/>
                <w:kern w:val="0"/>
                <w:sz w:val="24"/>
                <w:szCs w:val="24"/>
              </w:rPr>
              <w:t>ISO14001</w:t>
            </w:r>
            <w:r>
              <w:rPr>
                <w:rFonts w:ascii="宋体" w:hAnsi="宋体" w:cs="微软雅黑" w:hint="eastAsia"/>
                <w:snapToGrid w:val="0"/>
                <w:color w:val="000000"/>
                <w:kern w:val="0"/>
                <w:sz w:val="24"/>
                <w:szCs w:val="24"/>
              </w:rPr>
              <w:t>环境认证体系证书得</w:t>
            </w:r>
            <w:r>
              <w:rPr>
                <w:rFonts w:ascii="宋体" w:hAnsi="宋体"/>
                <w:snapToGrid w:val="0"/>
                <w:color w:val="000000"/>
                <w:kern w:val="0"/>
                <w:sz w:val="24"/>
                <w:szCs w:val="24"/>
              </w:rPr>
              <w:t>2</w:t>
            </w:r>
            <w:r>
              <w:rPr>
                <w:rFonts w:ascii="宋体" w:hAnsi="宋体" w:cs="微软雅黑" w:hint="eastAsia"/>
                <w:snapToGrid w:val="0"/>
                <w:color w:val="000000"/>
                <w:kern w:val="0"/>
                <w:sz w:val="24"/>
                <w:szCs w:val="24"/>
              </w:rPr>
              <w:t>分，没有得</w:t>
            </w:r>
            <w:r>
              <w:rPr>
                <w:rFonts w:ascii="宋体" w:hAnsi="宋体" w:hint="eastAsia"/>
                <w:snapToGrid w:val="0"/>
                <w:color w:val="000000"/>
                <w:kern w:val="0"/>
                <w:sz w:val="24"/>
                <w:szCs w:val="24"/>
              </w:rPr>
              <w:t>0</w:t>
            </w:r>
            <w:r>
              <w:rPr>
                <w:rFonts w:ascii="宋体" w:hAnsi="宋体" w:cs="微软雅黑" w:hint="eastAsia"/>
                <w:snapToGrid w:val="0"/>
                <w:color w:val="000000"/>
                <w:kern w:val="0"/>
                <w:sz w:val="24"/>
                <w:szCs w:val="24"/>
              </w:rPr>
              <w:t>分。注：须提供证书复印件并加盖公章</w:t>
            </w:r>
          </w:p>
        </w:tc>
      </w:tr>
      <w:tr w:rsidR="00F41F9D" w14:paraId="5992B1AB" w14:textId="77777777" w:rsidTr="004830BE">
        <w:trPr>
          <w:trHeight w:val="331"/>
        </w:trPr>
        <w:tc>
          <w:tcPr>
            <w:tcW w:w="836" w:type="dxa"/>
            <w:vMerge/>
            <w:vAlign w:val="center"/>
          </w:tcPr>
          <w:p w14:paraId="10A0B821"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567" w:type="dxa"/>
            <w:vMerge/>
            <w:vAlign w:val="center"/>
          </w:tcPr>
          <w:p w14:paraId="00C48EED"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1559" w:type="dxa"/>
            <w:vMerge/>
            <w:vAlign w:val="center"/>
          </w:tcPr>
          <w:p w14:paraId="0FABD1C6"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5387" w:type="dxa"/>
            <w:vAlign w:val="center"/>
          </w:tcPr>
          <w:p w14:paraId="4D9B4AD5" w14:textId="3AF96EF0" w:rsidR="00F41F9D" w:rsidRDefault="00F41F9D" w:rsidP="004830BE">
            <w:pPr>
              <w:widowControl/>
              <w:kinsoku w:val="0"/>
              <w:autoSpaceDE w:val="0"/>
              <w:autoSpaceDN w:val="0"/>
              <w:adjustRightInd w:val="0"/>
              <w:snapToGrid w:val="0"/>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投标人具有</w:t>
            </w:r>
            <w:r>
              <w:rPr>
                <w:rFonts w:ascii="宋体" w:hAnsi="宋体" w:hint="eastAsia"/>
                <w:snapToGrid w:val="0"/>
                <w:color w:val="000000"/>
                <w:kern w:val="0"/>
                <w:sz w:val="24"/>
                <w:szCs w:val="24"/>
              </w:rPr>
              <w:t>OHSAS18001</w:t>
            </w:r>
            <w:r>
              <w:rPr>
                <w:rFonts w:ascii="宋体" w:hAnsi="宋体" w:cs="微软雅黑" w:hint="eastAsia"/>
                <w:snapToGrid w:val="0"/>
                <w:color w:val="000000"/>
                <w:kern w:val="0"/>
                <w:sz w:val="24"/>
                <w:szCs w:val="24"/>
              </w:rPr>
              <w:t>或</w:t>
            </w:r>
            <w:r>
              <w:rPr>
                <w:rFonts w:ascii="宋体" w:hAnsi="宋体" w:hint="eastAsia"/>
                <w:snapToGrid w:val="0"/>
                <w:color w:val="000000"/>
                <w:kern w:val="0"/>
                <w:sz w:val="24"/>
                <w:szCs w:val="24"/>
              </w:rPr>
              <w:t>ISO45001</w:t>
            </w:r>
            <w:r>
              <w:rPr>
                <w:rFonts w:ascii="宋体" w:hAnsi="宋体" w:cs="微软雅黑" w:hint="eastAsia"/>
                <w:snapToGrid w:val="0"/>
                <w:color w:val="000000"/>
                <w:kern w:val="0"/>
                <w:sz w:val="24"/>
                <w:szCs w:val="24"/>
              </w:rPr>
              <w:t>职业健康安全管理认证证书者得</w:t>
            </w:r>
            <w:r>
              <w:rPr>
                <w:rFonts w:ascii="宋体" w:hAnsi="宋体"/>
                <w:snapToGrid w:val="0"/>
                <w:color w:val="000000"/>
                <w:kern w:val="0"/>
                <w:sz w:val="24"/>
                <w:szCs w:val="24"/>
              </w:rPr>
              <w:t>2</w:t>
            </w:r>
            <w:r>
              <w:rPr>
                <w:rFonts w:ascii="宋体" w:hAnsi="宋体" w:cs="微软雅黑" w:hint="eastAsia"/>
                <w:snapToGrid w:val="0"/>
                <w:color w:val="000000"/>
                <w:kern w:val="0"/>
                <w:sz w:val="24"/>
                <w:szCs w:val="24"/>
              </w:rPr>
              <w:t>分，没有得</w:t>
            </w:r>
            <w:r>
              <w:rPr>
                <w:rFonts w:ascii="宋体" w:hAnsi="宋体" w:hint="eastAsia"/>
                <w:snapToGrid w:val="0"/>
                <w:color w:val="000000"/>
                <w:kern w:val="0"/>
                <w:sz w:val="24"/>
                <w:szCs w:val="24"/>
              </w:rPr>
              <w:t>0</w:t>
            </w:r>
            <w:r>
              <w:rPr>
                <w:rFonts w:ascii="宋体" w:hAnsi="宋体" w:cs="微软雅黑" w:hint="eastAsia"/>
                <w:snapToGrid w:val="0"/>
                <w:color w:val="000000"/>
                <w:kern w:val="0"/>
                <w:sz w:val="24"/>
                <w:szCs w:val="24"/>
              </w:rPr>
              <w:t>分。注：须提供证书复印件并加盖公章</w:t>
            </w:r>
          </w:p>
        </w:tc>
      </w:tr>
      <w:tr w:rsidR="00F41F9D" w14:paraId="303D66F5" w14:textId="77777777" w:rsidTr="004830BE">
        <w:trPr>
          <w:trHeight w:val="331"/>
        </w:trPr>
        <w:tc>
          <w:tcPr>
            <w:tcW w:w="836" w:type="dxa"/>
            <w:vMerge/>
            <w:vAlign w:val="center"/>
          </w:tcPr>
          <w:p w14:paraId="21D2BC4A"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41F9D" w:rsidRDefault="00F41F9D"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1559" w:type="dxa"/>
            <w:vAlign w:val="center"/>
          </w:tcPr>
          <w:p w14:paraId="62A071B8" w14:textId="29082C1A" w:rsidR="00F41F9D" w:rsidRDefault="00F41F9D" w:rsidP="00F41F9D">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投标人业绩评价（</w:t>
            </w:r>
            <w:r>
              <w:rPr>
                <w:rFonts w:ascii="宋体" w:hAnsi="宋体"/>
                <w:snapToGrid w:val="0"/>
                <w:color w:val="000000"/>
                <w:kern w:val="0"/>
                <w:sz w:val="24"/>
                <w:szCs w:val="24"/>
              </w:rPr>
              <w:t>10</w:t>
            </w:r>
            <w:r>
              <w:rPr>
                <w:rFonts w:ascii="宋体" w:hAnsi="宋体" w:cs="微软雅黑" w:hint="eastAsia"/>
                <w:snapToGrid w:val="0"/>
                <w:color w:val="000000"/>
                <w:kern w:val="0"/>
                <w:sz w:val="24"/>
                <w:szCs w:val="24"/>
              </w:rPr>
              <w:t>分）</w:t>
            </w:r>
          </w:p>
        </w:tc>
        <w:tc>
          <w:tcPr>
            <w:tcW w:w="5387" w:type="dxa"/>
            <w:vAlign w:val="center"/>
          </w:tcPr>
          <w:p w14:paraId="5786BC09" w14:textId="1037E510" w:rsidR="00F41F9D" w:rsidRDefault="00F41F9D" w:rsidP="004830BE">
            <w:pPr>
              <w:widowControl/>
              <w:kinsoku w:val="0"/>
              <w:autoSpaceDE w:val="0"/>
              <w:autoSpaceDN w:val="0"/>
              <w:adjustRightInd w:val="0"/>
              <w:snapToGrid w:val="0"/>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根据投标人近三年（</w:t>
            </w:r>
            <w:r>
              <w:rPr>
                <w:rFonts w:ascii="宋体" w:hAnsi="宋体" w:hint="eastAsia"/>
                <w:snapToGrid w:val="0"/>
                <w:color w:val="000000"/>
                <w:kern w:val="0"/>
                <w:sz w:val="24"/>
                <w:szCs w:val="24"/>
              </w:rPr>
              <w:t>2020</w:t>
            </w:r>
            <w:r>
              <w:rPr>
                <w:rFonts w:ascii="宋体" w:hAnsi="宋体" w:cs="微软雅黑" w:hint="eastAsia"/>
                <w:snapToGrid w:val="0"/>
                <w:color w:val="000000"/>
                <w:kern w:val="0"/>
                <w:sz w:val="24"/>
                <w:szCs w:val="24"/>
              </w:rPr>
              <w:t>年</w:t>
            </w:r>
            <w:r>
              <w:rPr>
                <w:rFonts w:ascii="宋体" w:hAnsi="宋体" w:hint="eastAsia"/>
                <w:snapToGrid w:val="0"/>
                <w:color w:val="000000"/>
                <w:kern w:val="0"/>
                <w:sz w:val="24"/>
                <w:szCs w:val="24"/>
              </w:rPr>
              <w:t>1</w:t>
            </w:r>
            <w:r>
              <w:rPr>
                <w:rFonts w:ascii="宋体" w:hAnsi="宋体"/>
                <w:snapToGrid w:val="0"/>
                <w:color w:val="000000"/>
                <w:kern w:val="0"/>
                <w:sz w:val="24"/>
                <w:szCs w:val="24"/>
              </w:rPr>
              <w:t>0</w:t>
            </w:r>
            <w:r>
              <w:rPr>
                <w:rFonts w:ascii="宋体" w:hAnsi="宋体" w:cs="微软雅黑" w:hint="eastAsia"/>
                <w:snapToGrid w:val="0"/>
                <w:color w:val="000000"/>
                <w:kern w:val="0"/>
                <w:sz w:val="24"/>
                <w:szCs w:val="24"/>
              </w:rPr>
              <w:t>月至投标截止期，合同签字日期为准）承担的救护车业绩进行评价，有</w:t>
            </w:r>
            <w:r>
              <w:rPr>
                <w:rFonts w:ascii="宋体" w:hAnsi="宋体"/>
                <w:snapToGrid w:val="0"/>
                <w:color w:val="000000"/>
                <w:kern w:val="0"/>
                <w:sz w:val="24"/>
                <w:szCs w:val="24"/>
              </w:rPr>
              <w:t>1</w:t>
            </w:r>
            <w:r>
              <w:rPr>
                <w:rFonts w:ascii="宋体" w:hAnsi="宋体" w:cs="微软雅黑" w:hint="eastAsia"/>
                <w:snapToGrid w:val="0"/>
                <w:color w:val="000000"/>
                <w:kern w:val="0"/>
                <w:sz w:val="24"/>
                <w:szCs w:val="24"/>
              </w:rPr>
              <w:t>项业绩得</w:t>
            </w:r>
            <w:r>
              <w:rPr>
                <w:rFonts w:ascii="宋体" w:hAnsi="宋体"/>
                <w:snapToGrid w:val="0"/>
                <w:color w:val="000000"/>
                <w:kern w:val="0"/>
                <w:sz w:val="24"/>
                <w:szCs w:val="24"/>
              </w:rPr>
              <w:t>2</w:t>
            </w:r>
            <w:r>
              <w:rPr>
                <w:rFonts w:ascii="宋体" w:hAnsi="宋体" w:cs="微软雅黑" w:hint="eastAsia"/>
                <w:snapToGrid w:val="0"/>
                <w:color w:val="000000"/>
                <w:kern w:val="0"/>
                <w:sz w:val="24"/>
                <w:szCs w:val="24"/>
              </w:rPr>
              <w:t>分，最高得</w:t>
            </w:r>
            <w:r>
              <w:rPr>
                <w:rFonts w:ascii="宋体" w:hAnsi="宋体"/>
                <w:snapToGrid w:val="0"/>
                <w:color w:val="000000"/>
                <w:kern w:val="0"/>
                <w:sz w:val="24"/>
                <w:szCs w:val="24"/>
              </w:rPr>
              <w:t>10</w:t>
            </w:r>
            <w:r>
              <w:rPr>
                <w:rFonts w:ascii="宋体" w:hAnsi="宋体" w:cs="微软雅黑" w:hint="eastAsia"/>
                <w:snapToGrid w:val="0"/>
                <w:color w:val="000000"/>
                <w:kern w:val="0"/>
                <w:sz w:val="24"/>
                <w:szCs w:val="24"/>
              </w:rPr>
              <w:t>分。</w:t>
            </w:r>
          </w:p>
          <w:p w14:paraId="40379AE0" w14:textId="76D6D6B3" w:rsidR="00F41F9D" w:rsidRDefault="00F41F9D" w:rsidP="004830BE">
            <w:pPr>
              <w:widowControl/>
              <w:kinsoku w:val="0"/>
              <w:autoSpaceDE w:val="0"/>
              <w:autoSpaceDN w:val="0"/>
              <w:adjustRightInd w:val="0"/>
              <w:snapToGrid w:val="0"/>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注：</w:t>
            </w:r>
            <w:r>
              <w:rPr>
                <w:rFonts w:ascii="宋体" w:hAnsi="宋体"/>
                <w:snapToGrid w:val="0"/>
                <w:color w:val="000000"/>
                <w:kern w:val="0"/>
                <w:sz w:val="24"/>
                <w:szCs w:val="24"/>
              </w:rPr>
              <w:t>1.</w:t>
            </w:r>
            <w:r w:rsidR="009001EB">
              <w:rPr>
                <w:rFonts w:ascii="宋体" w:hAnsi="宋体" w:hint="eastAsia"/>
                <w:snapToGrid w:val="0"/>
                <w:color w:val="000000"/>
                <w:kern w:val="0"/>
                <w:sz w:val="24"/>
                <w:szCs w:val="24"/>
              </w:rPr>
              <w:t>投标人业绩</w:t>
            </w:r>
            <w:r>
              <w:rPr>
                <w:rFonts w:ascii="宋体" w:hAnsi="宋体" w:cs="微软雅黑" w:hint="eastAsia"/>
                <w:snapToGrid w:val="0"/>
                <w:color w:val="000000"/>
                <w:kern w:val="0"/>
                <w:sz w:val="24"/>
                <w:szCs w:val="24"/>
              </w:rPr>
              <w:t>合同（含首页、采购设备品牌型号页、签字盖章页）复印件加盖公章，否则业绩不予认可。</w:t>
            </w:r>
          </w:p>
        </w:tc>
      </w:tr>
      <w:tr w:rsidR="00D737D5" w14:paraId="7B6DDD03" w14:textId="77777777" w:rsidTr="004830BE">
        <w:trPr>
          <w:trHeight w:val="331"/>
        </w:trPr>
        <w:tc>
          <w:tcPr>
            <w:tcW w:w="836" w:type="dxa"/>
            <w:vMerge w:val="restart"/>
            <w:vAlign w:val="center"/>
          </w:tcPr>
          <w:p w14:paraId="6EC522A4" w14:textId="07A3091B" w:rsidR="00D737D5" w:rsidRDefault="00D737D5" w:rsidP="003466E0">
            <w:pPr>
              <w:kinsoku w:val="0"/>
              <w:autoSpaceDE w:val="0"/>
              <w:autoSpaceDN w:val="0"/>
              <w:adjustRightInd w:val="0"/>
              <w:snapToGrid w:val="0"/>
              <w:spacing w:beforeLines="50" w:before="156"/>
              <w:ind w:firstLine="420"/>
              <w:textAlignment w:val="baseline"/>
              <w:rPr>
                <w:rFonts w:ascii="宋体" w:hAnsi="宋体"/>
                <w:snapToGrid w:val="0"/>
                <w:color w:val="000000"/>
                <w:kern w:val="0"/>
                <w:sz w:val="24"/>
                <w:szCs w:val="24"/>
              </w:rPr>
            </w:pPr>
            <w:r>
              <w:cr/>
            </w:r>
            <w:r w:rsidR="00180DE2">
              <w:rPr>
                <w:rFonts w:hint="eastAsia"/>
              </w:rPr>
              <w:t>技术</w:t>
            </w:r>
            <w:r>
              <w:rPr>
                <w:rFonts w:ascii="宋体" w:hAnsi="宋体" w:cs="微软雅黑" w:hint="eastAsia"/>
                <w:snapToGrid w:val="0"/>
                <w:color w:val="000000"/>
                <w:kern w:val="0"/>
                <w:sz w:val="24"/>
                <w:szCs w:val="24"/>
              </w:rPr>
              <w:t>部</w:t>
            </w:r>
            <w:r w:rsidR="00180DE2">
              <w:rPr>
                <w:rFonts w:ascii="宋体" w:hAnsi="宋体" w:cs="微软雅黑" w:hint="eastAsia"/>
                <w:snapToGrid w:val="0"/>
                <w:color w:val="000000"/>
                <w:kern w:val="0"/>
                <w:sz w:val="24"/>
                <w:szCs w:val="24"/>
              </w:rPr>
              <w:t xml:space="preserve"> </w:t>
            </w:r>
            <w:r>
              <w:rPr>
                <w:rFonts w:ascii="宋体" w:hAnsi="宋体" w:cs="微软雅黑" w:hint="eastAsia"/>
                <w:snapToGrid w:val="0"/>
                <w:color w:val="000000"/>
                <w:kern w:val="0"/>
                <w:sz w:val="24"/>
                <w:szCs w:val="24"/>
              </w:rPr>
              <w:t>分</w:t>
            </w:r>
          </w:p>
        </w:tc>
        <w:tc>
          <w:tcPr>
            <w:tcW w:w="567" w:type="dxa"/>
            <w:vMerge w:val="restart"/>
            <w:vAlign w:val="center"/>
          </w:tcPr>
          <w:p w14:paraId="1BCEE8D6" w14:textId="654348D4" w:rsidR="00D737D5" w:rsidRDefault="00D737D5" w:rsidP="009E7F61">
            <w:pPr>
              <w:kinsoku w:val="0"/>
              <w:autoSpaceDE w:val="0"/>
              <w:autoSpaceDN w:val="0"/>
              <w:adjustRightInd w:val="0"/>
              <w:snapToGrid w:val="0"/>
              <w:spacing w:beforeLines="50" w:before="156"/>
              <w:ind w:firstLine="480"/>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5</w:t>
            </w:r>
            <w:r w:rsidR="002C24BC">
              <w:rPr>
                <w:rFonts w:ascii="宋体" w:hAnsi="宋体"/>
                <w:snapToGrid w:val="0"/>
                <w:color w:val="000000"/>
                <w:kern w:val="0"/>
                <w:sz w:val="24"/>
                <w:szCs w:val="24"/>
              </w:rPr>
              <w:t>54</w:t>
            </w:r>
          </w:p>
        </w:tc>
        <w:tc>
          <w:tcPr>
            <w:tcW w:w="1559" w:type="dxa"/>
            <w:vAlign w:val="center"/>
          </w:tcPr>
          <w:p w14:paraId="6BC72BF0" w14:textId="21EAD452" w:rsidR="00D737D5" w:rsidRDefault="00D737D5" w:rsidP="004830BE">
            <w:pPr>
              <w:widowControl/>
              <w:kinsoku w:val="0"/>
              <w:autoSpaceDE w:val="0"/>
              <w:autoSpaceDN w:val="0"/>
              <w:adjustRightInd w:val="0"/>
              <w:snapToGrid w:val="0"/>
              <w:spacing w:beforeLines="50" w:before="156"/>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对招标文件技术规格要求的响应程度（</w:t>
            </w:r>
            <w:r>
              <w:rPr>
                <w:rFonts w:ascii="宋体" w:hAnsi="宋体"/>
                <w:snapToGrid w:val="0"/>
                <w:color w:val="000000"/>
                <w:kern w:val="0"/>
                <w:sz w:val="24"/>
                <w:szCs w:val="24"/>
              </w:rPr>
              <w:t>34</w:t>
            </w:r>
            <w:r>
              <w:rPr>
                <w:rFonts w:ascii="宋体" w:hAnsi="宋体" w:cs="微软雅黑" w:hint="eastAsia"/>
                <w:snapToGrid w:val="0"/>
                <w:color w:val="000000"/>
                <w:kern w:val="0"/>
                <w:sz w:val="24"/>
                <w:szCs w:val="24"/>
              </w:rPr>
              <w:t>分）</w:t>
            </w:r>
          </w:p>
        </w:tc>
        <w:tc>
          <w:tcPr>
            <w:tcW w:w="5387" w:type="dxa"/>
            <w:vAlign w:val="center"/>
          </w:tcPr>
          <w:p w14:paraId="52ED79FE" w14:textId="7AF097C8" w:rsidR="00D737D5" w:rsidRDefault="00D737D5" w:rsidP="004830BE">
            <w:pPr>
              <w:widowControl/>
              <w:kinsoku w:val="0"/>
              <w:autoSpaceDE w:val="0"/>
              <w:autoSpaceDN w:val="0"/>
              <w:adjustRightInd w:val="0"/>
              <w:snapToGrid w:val="0"/>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投标文件技术规格响应全部满足招标文件技术要求的</w:t>
            </w:r>
            <w:r>
              <w:rPr>
                <w:rFonts w:ascii="宋体" w:hAnsi="宋体" w:cs="微软雅黑"/>
                <w:snapToGrid w:val="0"/>
                <w:color w:val="000000"/>
                <w:kern w:val="0"/>
                <w:sz w:val="24"/>
                <w:szCs w:val="24"/>
              </w:rPr>
              <w:t>34</w:t>
            </w:r>
            <w:r>
              <w:rPr>
                <w:rFonts w:ascii="宋体" w:hAnsi="宋体" w:cs="微软雅黑" w:hint="eastAsia"/>
                <w:snapToGrid w:val="0"/>
                <w:color w:val="000000"/>
                <w:kern w:val="0"/>
                <w:sz w:val="24"/>
                <w:szCs w:val="24"/>
              </w:rPr>
              <w:t>分，其中有</w:t>
            </w:r>
            <w:r>
              <w:rPr>
                <w:rFonts w:ascii="宋体" w:hAnsi="宋体"/>
                <w:snapToGrid w:val="0"/>
                <w:color w:val="000000"/>
                <w:kern w:val="0"/>
                <w:sz w:val="24"/>
                <w:szCs w:val="24"/>
              </w:rPr>
              <w:t>1</w:t>
            </w:r>
            <w:r>
              <w:rPr>
                <w:rFonts w:ascii="宋体" w:hAnsi="宋体" w:cs="微软雅黑" w:hint="eastAsia"/>
                <w:snapToGrid w:val="0"/>
                <w:color w:val="000000"/>
                <w:kern w:val="0"/>
                <w:sz w:val="24"/>
                <w:szCs w:val="24"/>
              </w:rPr>
              <w:t>项</w:t>
            </w:r>
            <w:r>
              <w:rPr>
                <w:rFonts w:ascii="宋体" w:hAnsi="宋体"/>
                <w:snapToGrid w:val="0"/>
                <w:color w:val="000000"/>
                <w:kern w:val="0"/>
                <w:sz w:val="24"/>
                <w:szCs w:val="24"/>
              </w:rPr>
              <w:t>“</w:t>
            </w:r>
            <w:r>
              <w:rPr>
                <w:rFonts w:ascii="宋体" w:hAnsi="宋体" w:hint="eastAsia"/>
                <w:snapToGrid w:val="0"/>
                <w:color w:val="000000"/>
                <w:kern w:val="0"/>
                <w:sz w:val="24"/>
                <w:szCs w:val="24"/>
                <w:lang w:val="en-GB"/>
              </w:rPr>
              <w:t>▲</w:t>
            </w:r>
            <w:r>
              <w:rPr>
                <w:rFonts w:ascii="宋体" w:hAnsi="宋体"/>
                <w:snapToGrid w:val="0"/>
                <w:color w:val="000000"/>
                <w:kern w:val="0"/>
                <w:sz w:val="24"/>
                <w:szCs w:val="24"/>
              </w:rPr>
              <w:t>”</w:t>
            </w:r>
            <w:r>
              <w:rPr>
                <w:rFonts w:ascii="宋体" w:hAnsi="宋体" w:cs="微软雅黑" w:hint="eastAsia"/>
                <w:snapToGrid w:val="0"/>
                <w:color w:val="000000"/>
                <w:kern w:val="0"/>
                <w:sz w:val="24"/>
                <w:szCs w:val="24"/>
              </w:rPr>
              <w:t>号条款不满足的，扣</w:t>
            </w:r>
            <w:r>
              <w:rPr>
                <w:rFonts w:ascii="宋体" w:hAnsi="宋体" w:hint="eastAsia"/>
                <w:snapToGrid w:val="0"/>
                <w:color w:val="000000"/>
                <w:kern w:val="0"/>
                <w:sz w:val="24"/>
                <w:szCs w:val="24"/>
              </w:rPr>
              <w:t>4</w:t>
            </w:r>
            <w:r>
              <w:rPr>
                <w:rFonts w:ascii="宋体" w:hAnsi="宋体" w:cs="微软雅黑" w:hint="eastAsia"/>
                <w:snapToGrid w:val="0"/>
                <w:color w:val="000000"/>
                <w:kern w:val="0"/>
                <w:sz w:val="24"/>
                <w:szCs w:val="24"/>
              </w:rPr>
              <w:t>分（需提供证明文件，不提供者得</w:t>
            </w:r>
            <w:r>
              <w:rPr>
                <w:rFonts w:ascii="宋体" w:hAnsi="宋体" w:hint="eastAsia"/>
                <w:snapToGrid w:val="0"/>
                <w:color w:val="000000"/>
                <w:kern w:val="0"/>
                <w:sz w:val="24"/>
                <w:szCs w:val="24"/>
              </w:rPr>
              <w:t>0</w:t>
            </w:r>
            <w:r>
              <w:rPr>
                <w:rFonts w:ascii="宋体" w:hAnsi="宋体" w:cs="微软雅黑" w:hint="eastAsia"/>
                <w:snapToGrid w:val="0"/>
                <w:color w:val="000000"/>
                <w:kern w:val="0"/>
                <w:sz w:val="24"/>
                <w:szCs w:val="24"/>
              </w:rPr>
              <w:t>分）其他条款不满足的，扣</w:t>
            </w:r>
            <w:r>
              <w:rPr>
                <w:rFonts w:ascii="宋体" w:hAnsi="宋体" w:hint="eastAsia"/>
                <w:snapToGrid w:val="0"/>
                <w:color w:val="000000"/>
                <w:kern w:val="0"/>
                <w:sz w:val="24"/>
                <w:szCs w:val="24"/>
              </w:rPr>
              <w:t>2</w:t>
            </w:r>
            <w:r>
              <w:rPr>
                <w:rFonts w:ascii="宋体" w:hAnsi="宋体" w:cs="微软雅黑" w:hint="eastAsia"/>
                <w:snapToGrid w:val="0"/>
                <w:color w:val="000000"/>
                <w:kern w:val="0"/>
                <w:sz w:val="24"/>
                <w:szCs w:val="24"/>
              </w:rPr>
              <w:t>分。</w:t>
            </w:r>
            <w:r>
              <w:rPr>
                <w:rFonts w:ascii="宋体" w:hAnsi="宋体" w:cs="微软雅黑" w:hint="eastAsia"/>
                <w:bCs/>
                <w:snapToGrid w:val="0"/>
                <w:color w:val="000000"/>
                <w:kern w:val="0"/>
                <w:sz w:val="24"/>
                <w:szCs w:val="24"/>
              </w:rPr>
              <w:t>注：不满足</w:t>
            </w:r>
            <w:r>
              <w:rPr>
                <w:rFonts w:ascii="宋体" w:hAnsi="宋体" w:cs="微软雅黑" w:hint="eastAsia"/>
                <w:snapToGrid w:val="0"/>
                <w:color w:val="000000"/>
                <w:kern w:val="0"/>
                <w:sz w:val="24"/>
                <w:szCs w:val="24"/>
              </w:rPr>
              <w:t>条款大于等于</w:t>
            </w:r>
            <w:r>
              <w:rPr>
                <w:rFonts w:ascii="宋体" w:hAnsi="宋体" w:hint="eastAsia"/>
                <w:snapToGrid w:val="0"/>
                <w:color w:val="000000"/>
                <w:kern w:val="0"/>
                <w:sz w:val="24"/>
                <w:szCs w:val="24"/>
              </w:rPr>
              <w:t>8</w:t>
            </w:r>
            <w:r>
              <w:rPr>
                <w:rFonts w:ascii="宋体" w:hAnsi="宋体" w:cs="微软雅黑" w:hint="eastAsia"/>
                <w:snapToGrid w:val="0"/>
                <w:color w:val="000000"/>
                <w:kern w:val="0"/>
                <w:sz w:val="24"/>
                <w:szCs w:val="24"/>
              </w:rPr>
              <w:t>条，按</w:t>
            </w:r>
            <w:r>
              <w:rPr>
                <w:rFonts w:ascii="宋体" w:hAnsi="宋体" w:hint="eastAsia"/>
                <w:snapToGrid w:val="0"/>
                <w:color w:val="000000"/>
                <w:kern w:val="0"/>
                <w:sz w:val="24"/>
                <w:szCs w:val="24"/>
              </w:rPr>
              <w:t>0</w:t>
            </w:r>
            <w:r>
              <w:rPr>
                <w:rFonts w:ascii="宋体" w:hAnsi="宋体" w:cs="微软雅黑" w:hint="eastAsia"/>
                <w:snapToGrid w:val="0"/>
                <w:color w:val="000000"/>
                <w:kern w:val="0"/>
                <w:sz w:val="24"/>
                <w:szCs w:val="24"/>
              </w:rPr>
              <w:t>分计算</w:t>
            </w:r>
            <w:proofErr w:type="gramStart"/>
            <w:r>
              <w:rPr>
                <w:rFonts w:ascii="宋体" w:hAnsi="宋体" w:cs="仿宋" w:hint="eastAsia"/>
                <w:b/>
                <w:snapToGrid w:val="0"/>
                <w:color w:val="000000"/>
                <w:kern w:val="0"/>
                <w:szCs w:val="24"/>
              </w:rPr>
              <w:t>”</w:t>
            </w:r>
            <w:proofErr w:type="gramEnd"/>
          </w:p>
        </w:tc>
      </w:tr>
      <w:tr w:rsidR="00D737D5" w14:paraId="19D11CB2" w14:textId="77777777" w:rsidTr="004830BE">
        <w:trPr>
          <w:trHeight w:val="453"/>
        </w:trPr>
        <w:tc>
          <w:tcPr>
            <w:tcW w:w="836" w:type="dxa"/>
            <w:vMerge/>
            <w:vAlign w:val="center"/>
          </w:tcPr>
          <w:p w14:paraId="47329BEC" w14:textId="25C63BD6" w:rsidR="00D737D5" w:rsidRDefault="00D737D5"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567" w:type="dxa"/>
            <w:vMerge/>
            <w:vAlign w:val="center"/>
          </w:tcPr>
          <w:p w14:paraId="7B947DE1" w14:textId="060BE1C8" w:rsidR="00D737D5" w:rsidRDefault="00D737D5" w:rsidP="004830BE">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p>
        </w:tc>
        <w:tc>
          <w:tcPr>
            <w:tcW w:w="1559" w:type="dxa"/>
            <w:vAlign w:val="center"/>
          </w:tcPr>
          <w:p w14:paraId="0AAE1614" w14:textId="40D96AF3" w:rsidR="00D737D5" w:rsidRDefault="00D737D5" w:rsidP="0017271D">
            <w:pPr>
              <w:widowControl/>
              <w:kinsoku w:val="0"/>
              <w:autoSpaceDE w:val="0"/>
              <w:autoSpaceDN w:val="0"/>
              <w:adjustRightInd w:val="0"/>
              <w:snapToGrid w:val="0"/>
              <w:spacing w:beforeLines="50" w:before="156"/>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对投标车型改装设计方案的评价（</w:t>
            </w:r>
            <w:r>
              <w:rPr>
                <w:rFonts w:ascii="宋体" w:hAnsi="宋体" w:hint="eastAsia"/>
                <w:snapToGrid w:val="0"/>
                <w:color w:val="000000"/>
                <w:kern w:val="0"/>
                <w:sz w:val="24"/>
                <w:szCs w:val="24"/>
              </w:rPr>
              <w:t>15</w:t>
            </w:r>
            <w:r>
              <w:rPr>
                <w:rFonts w:ascii="宋体" w:hAnsi="宋体" w:cs="微软雅黑" w:hint="eastAsia"/>
                <w:snapToGrid w:val="0"/>
                <w:color w:val="000000"/>
                <w:kern w:val="0"/>
                <w:sz w:val="24"/>
                <w:szCs w:val="24"/>
              </w:rPr>
              <w:t>分）</w:t>
            </w:r>
          </w:p>
        </w:tc>
        <w:tc>
          <w:tcPr>
            <w:tcW w:w="5387" w:type="dxa"/>
            <w:vAlign w:val="center"/>
          </w:tcPr>
          <w:p w14:paraId="517DCDA1" w14:textId="77777777" w:rsidR="00D737D5" w:rsidRDefault="00D737D5" w:rsidP="0017271D">
            <w:pPr>
              <w:widowControl/>
              <w:kinsoku w:val="0"/>
              <w:autoSpaceDE w:val="0"/>
              <w:autoSpaceDN w:val="0"/>
              <w:adjustRightInd w:val="0"/>
              <w:snapToGrid w:val="0"/>
              <w:spacing w:line="360" w:lineRule="exact"/>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根据招标技术要求和投标技术响应情况，对车辆整体配置及改装设计方案的科学合理性、生产工艺的先进性（应用新技术、新材料）、改装技术的完整性、整体的安全性、舒适性等进行评价。</w:t>
            </w:r>
          </w:p>
          <w:p w14:paraId="6246702E" w14:textId="77777777" w:rsidR="00D737D5" w:rsidRDefault="00D737D5" w:rsidP="0017271D">
            <w:pPr>
              <w:widowControl/>
              <w:kinsoku w:val="0"/>
              <w:autoSpaceDE w:val="0"/>
              <w:autoSpaceDN w:val="0"/>
              <w:adjustRightInd w:val="0"/>
              <w:snapToGrid w:val="0"/>
              <w:spacing w:line="360" w:lineRule="exact"/>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救护车整体设计科学合理、生产工艺及生产材料先进、车内急救设备取用便捷、技术完整、安全性高、舒适度高，得</w:t>
            </w:r>
            <w:r>
              <w:rPr>
                <w:rFonts w:ascii="宋体" w:hAnsi="宋体" w:hint="eastAsia"/>
                <w:snapToGrid w:val="0"/>
                <w:color w:val="000000"/>
                <w:kern w:val="0"/>
                <w:sz w:val="24"/>
                <w:szCs w:val="24"/>
              </w:rPr>
              <w:t>15</w:t>
            </w:r>
            <w:r>
              <w:rPr>
                <w:rFonts w:ascii="宋体" w:hAnsi="宋体" w:cs="微软雅黑" w:hint="eastAsia"/>
                <w:snapToGrid w:val="0"/>
                <w:color w:val="000000"/>
                <w:kern w:val="0"/>
                <w:sz w:val="24"/>
                <w:szCs w:val="24"/>
              </w:rPr>
              <w:t>分；</w:t>
            </w:r>
          </w:p>
          <w:p w14:paraId="434A749F" w14:textId="77777777" w:rsidR="00D737D5" w:rsidRDefault="00D737D5" w:rsidP="0017271D">
            <w:pPr>
              <w:widowControl/>
              <w:kinsoku w:val="0"/>
              <w:autoSpaceDE w:val="0"/>
              <w:autoSpaceDN w:val="0"/>
              <w:adjustRightInd w:val="0"/>
              <w:snapToGrid w:val="0"/>
              <w:spacing w:line="360" w:lineRule="exact"/>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救护车整体设计较为科学合理、生产工艺及生产材料较为先进、车内急救设备取用较为便捷、技术相对完整、安全性及舒适度较高，得</w:t>
            </w:r>
            <w:r>
              <w:rPr>
                <w:rFonts w:ascii="宋体" w:hAnsi="宋体" w:hint="eastAsia"/>
                <w:snapToGrid w:val="0"/>
                <w:color w:val="000000"/>
                <w:kern w:val="0"/>
                <w:sz w:val="24"/>
                <w:szCs w:val="24"/>
              </w:rPr>
              <w:t>10</w:t>
            </w:r>
            <w:r>
              <w:rPr>
                <w:rFonts w:ascii="宋体" w:hAnsi="宋体" w:cs="微软雅黑" w:hint="eastAsia"/>
                <w:snapToGrid w:val="0"/>
                <w:color w:val="000000"/>
                <w:kern w:val="0"/>
                <w:sz w:val="24"/>
                <w:szCs w:val="24"/>
              </w:rPr>
              <w:t>分；</w:t>
            </w:r>
          </w:p>
          <w:p w14:paraId="1A68BE6C" w14:textId="77777777" w:rsidR="00D737D5" w:rsidRDefault="00D737D5" w:rsidP="0017271D">
            <w:pPr>
              <w:widowControl/>
              <w:kinsoku w:val="0"/>
              <w:autoSpaceDE w:val="0"/>
              <w:autoSpaceDN w:val="0"/>
              <w:adjustRightInd w:val="0"/>
              <w:snapToGrid w:val="0"/>
              <w:spacing w:line="360" w:lineRule="exact"/>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救护车整体设计一般、生产工艺及生产材料一般、车内急救设备取用一般、技术一般、安全性及舒适度一般，得</w:t>
            </w:r>
            <w:r>
              <w:rPr>
                <w:rFonts w:ascii="宋体" w:hAnsi="宋体" w:hint="eastAsia"/>
                <w:snapToGrid w:val="0"/>
                <w:color w:val="000000"/>
                <w:kern w:val="0"/>
                <w:sz w:val="24"/>
                <w:szCs w:val="24"/>
              </w:rPr>
              <w:t>5</w:t>
            </w:r>
            <w:r>
              <w:rPr>
                <w:rFonts w:ascii="宋体" w:hAnsi="宋体" w:cs="微软雅黑" w:hint="eastAsia"/>
                <w:snapToGrid w:val="0"/>
                <w:color w:val="000000"/>
                <w:kern w:val="0"/>
                <w:sz w:val="24"/>
                <w:szCs w:val="24"/>
              </w:rPr>
              <w:t>分；</w:t>
            </w:r>
          </w:p>
          <w:p w14:paraId="5391C220" w14:textId="3F5DF3BA" w:rsidR="00D737D5" w:rsidRDefault="00D737D5" w:rsidP="0017271D">
            <w:pPr>
              <w:widowControl/>
              <w:kinsoku w:val="0"/>
              <w:autoSpaceDE w:val="0"/>
              <w:autoSpaceDN w:val="0"/>
              <w:adjustRightInd w:val="0"/>
              <w:snapToGrid w:val="0"/>
              <w:spacing w:beforeLines="50" w:before="156"/>
              <w:ind w:firstLineChars="0" w:firstLine="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救护车整体设计较差、生产工艺及生产材料较差、车内急救设备取用便捷性差、技术完整度差、安全性及舒适度差，得</w:t>
            </w:r>
            <w:r>
              <w:rPr>
                <w:rFonts w:ascii="宋体" w:hAnsi="宋体" w:hint="eastAsia"/>
                <w:snapToGrid w:val="0"/>
                <w:color w:val="000000"/>
                <w:kern w:val="0"/>
                <w:sz w:val="24"/>
                <w:szCs w:val="24"/>
              </w:rPr>
              <w:t>0</w:t>
            </w:r>
            <w:r>
              <w:rPr>
                <w:rFonts w:ascii="宋体" w:hAnsi="宋体" w:cs="微软雅黑" w:hint="eastAsia"/>
                <w:snapToGrid w:val="0"/>
                <w:color w:val="000000"/>
                <w:kern w:val="0"/>
                <w:sz w:val="24"/>
                <w:szCs w:val="24"/>
              </w:rPr>
              <w:t>分。</w:t>
            </w:r>
          </w:p>
        </w:tc>
      </w:tr>
      <w:tr w:rsidR="00D737D5" w14:paraId="3784AC23" w14:textId="77777777" w:rsidTr="002E2D37">
        <w:trPr>
          <w:trHeight w:val="836"/>
        </w:trPr>
        <w:tc>
          <w:tcPr>
            <w:tcW w:w="836" w:type="dxa"/>
            <w:vMerge/>
            <w:vAlign w:val="center"/>
          </w:tcPr>
          <w:p w14:paraId="06468EB1" w14:textId="77777777" w:rsidR="00D737D5" w:rsidRDefault="00D737D5"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567" w:type="dxa"/>
            <w:vMerge/>
            <w:vAlign w:val="center"/>
          </w:tcPr>
          <w:p w14:paraId="5BDCCE5A" w14:textId="77777777" w:rsidR="00D737D5" w:rsidRDefault="00D737D5"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p>
        </w:tc>
        <w:tc>
          <w:tcPr>
            <w:tcW w:w="1559" w:type="dxa"/>
            <w:vAlign w:val="center"/>
          </w:tcPr>
          <w:p w14:paraId="40E5396C" w14:textId="000BB7BF" w:rsidR="00D737D5" w:rsidRDefault="00D737D5" w:rsidP="004830BE">
            <w:pPr>
              <w:widowControl/>
              <w:kinsoku w:val="0"/>
              <w:autoSpaceDE w:val="0"/>
              <w:autoSpaceDN w:val="0"/>
              <w:adjustRightInd w:val="0"/>
              <w:snapToGrid w:val="0"/>
              <w:spacing w:beforeLines="50" w:before="156"/>
              <w:ind w:firstLine="480"/>
              <w:jc w:val="center"/>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售后服务方案和培训（</w:t>
            </w:r>
            <w:r w:rsidR="00180DE2">
              <w:rPr>
                <w:rFonts w:ascii="宋体" w:hAnsi="宋体"/>
                <w:snapToGrid w:val="0"/>
                <w:color w:val="000000"/>
                <w:kern w:val="0"/>
                <w:sz w:val="24"/>
                <w:szCs w:val="24"/>
              </w:rPr>
              <w:t>5</w:t>
            </w:r>
            <w:r>
              <w:rPr>
                <w:rFonts w:ascii="宋体" w:hAnsi="宋体" w:cs="微软雅黑" w:hint="eastAsia"/>
                <w:snapToGrid w:val="0"/>
                <w:color w:val="000000"/>
                <w:kern w:val="0"/>
                <w:sz w:val="24"/>
                <w:szCs w:val="24"/>
              </w:rPr>
              <w:t>分）</w:t>
            </w:r>
          </w:p>
        </w:tc>
        <w:tc>
          <w:tcPr>
            <w:tcW w:w="5387" w:type="dxa"/>
            <w:vAlign w:val="center"/>
          </w:tcPr>
          <w:p w14:paraId="74BC3099" w14:textId="77777777" w:rsidR="00D737D5" w:rsidRDefault="00D737D5" w:rsidP="004830BE">
            <w:pPr>
              <w:widowControl/>
              <w:kinsoku w:val="0"/>
              <w:autoSpaceDE w:val="0"/>
              <w:autoSpaceDN w:val="0"/>
              <w:adjustRightInd w:val="0"/>
              <w:snapToGrid w:val="0"/>
              <w:ind w:firstLine="48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售后服务承诺书内容的完整性、可行性、到达故障现场时间、故障出现解决方案、定期维护（含质保期、维护时间，质保年限）、保修期外维修方案、改装解决方案、其他优惠措施等。</w:t>
            </w:r>
          </w:p>
          <w:p w14:paraId="72A1589D" w14:textId="55429698" w:rsidR="00D737D5" w:rsidRDefault="00D737D5" w:rsidP="00180DE2">
            <w:pPr>
              <w:widowControl/>
              <w:kinsoku w:val="0"/>
              <w:autoSpaceDE w:val="0"/>
              <w:autoSpaceDN w:val="0"/>
              <w:adjustRightInd w:val="0"/>
              <w:snapToGrid w:val="0"/>
              <w:ind w:firstLine="48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全部响应并满足招标要求，方案与流程可行、故障响应机制全面、应急机制全面、服务体系及保证措施完善得</w:t>
            </w:r>
            <w:r w:rsidR="00180DE2">
              <w:rPr>
                <w:rFonts w:ascii="宋体" w:hAnsi="宋体"/>
                <w:snapToGrid w:val="0"/>
                <w:color w:val="000000"/>
                <w:kern w:val="0"/>
                <w:sz w:val="24"/>
                <w:szCs w:val="24"/>
              </w:rPr>
              <w:t>5</w:t>
            </w:r>
            <w:r>
              <w:rPr>
                <w:rFonts w:ascii="宋体" w:hAnsi="宋体" w:cs="微软雅黑" w:hint="eastAsia"/>
                <w:snapToGrid w:val="0"/>
                <w:color w:val="000000"/>
                <w:kern w:val="0"/>
                <w:sz w:val="24"/>
                <w:szCs w:val="24"/>
              </w:rPr>
              <w:t>分。</w:t>
            </w:r>
          </w:p>
          <w:p w14:paraId="32D162C4" w14:textId="6C2355F9" w:rsidR="00D737D5" w:rsidRDefault="00D737D5" w:rsidP="004830BE">
            <w:pPr>
              <w:widowControl/>
              <w:kinsoku w:val="0"/>
              <w:autoSpaceDE w:val="0"/>
              <w:autoSpaceDN w:val="0"/>
              <w:adjustRightInd w:val="0"/>
              <w:snapToGrid w:val="0"/>
              <w:ind w:firstLine="48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lastRenderedPageBreak/>
              <w:t>方案与流程基本可行、故障响应机制响应一般、应急机制响应一般、服务体系及保证措施基本完善，得</w:t>
            </w:r>
            <w:r w:rsidR="004604C5">
              <w:rPr>
                <w:rFonts w:ascii="宋体" w:hAnsi="宋体"/>
                <w:snapToGrid w:val="0"/>
                <w:color w:val="000000"/>
                <w:kern w:val="0"/>
                <w:sz w:val="24"/>
                <w:szCs w:val="24"/>
              </w:rPr>
              <w:t>3</w:t>
            </w:r>
            <w:r>
              <w:rPr>
                <w:rFonts w:ascii="宋体" w:hAnsi="宋体" w:cs="微软雅黑" w:hint="eastAsia"/>
                <w:snapToGrid w:val="0"/>
                <w:color w:val="000000"/>
                <w:kern w:val="0"/>
                <w:sz w:val="24"/>
                <w:szCs w:val="24"/>
              </w:rPr>
              <w:t>分。</w:t>
            </w:r>
          </w:p>
          <w:p w14:paraId="1B33820C" w14:textId="77777777" w:rsidR="00D737D5" w:rsidRDefault="00D737D5" w:rsidP="004830BE">
            <w:pPr>
              <w:widowControl/>
              <w:kinsoku w:val="0"/>
              <w:autoSpaceDE w:val="0"/>
              <w:autoSpaceDN w:val="0"/>
              <w:adjustRightInd w:val="0"/>
              <w:snapToGrid w:val="0"/>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方案与流程、故障响应机制、应急机制、服务体系及保证措施中有欠妥之处，不完善、不完备，得</w:t>
            </w:r>
            <w:r w:rsidR="004604C5">
              <w:rPr>
                <w:rFonts w:ascii="宋体" w:hAnsi="宋体"/>
                <w:snapToGrid w:val="0"/>
                <w:color w:val="000000"/>
                <w:kern w:val="0"/>
                <w:sz w:val="24"/>
                <w:szCs w:val="24"/>
              </w:rPr>
              <w:t>1</w:t>
            </w:r>
            <w:r>
              <w:rPr>
                <w:rFonts w:ascii="宋体" w:hAnsi="宋体" w:cs="微软雅黑" w:hint="eastAsia"/>
                <w:snapToGrid w:val="0"/>
                <w:color w:val="000000"/>
                <w:kern w:val="0"/>
                <w:sz w:val="24"/>
                <w:szCs w:val="24"/>
              </w:rPr>
              <w:t>分。</w:t>
            </w:r>
          </w:p>
          <w:p w14:paraId="710DBFD1" w14:textId="3A115645" w:rsidR="004604C5" w:rsidRDefault="004604C5" w:rsidP="004830BE">
            <w:pPr>
              <w:widowControl/>
              <w:kinsoku w:val="0"/>
              <w:autoSpaceDE w:val="0"/>
              <w:autoSpaceDN w:val="0"/>
              <w:adjustRightInd w:val="0"/>
              <w:snapToGrid w:val="0"/>
              <w:ind w:firstLine="480"/>
              <w:jc w:val="left"/>
              <w:textAlignment w:val="baseline"/>
              <w:rPr>
                <w:rFonts w:ascii="宋体" w:hAnsi="宋体"/>
                <w:snapToGrid w:val="0"/>
                <w:color w:val="000000"/>
                <w:kern w:val="0"/>
                <w:sz w:val="24"/>
                <w:szCs w:val="24"/>
              </w:rPr>
            </w:pPr>
            <w:proofErr w:type="gramStart"/>
            <w:r>
              <w:rPr>
                <w:rFonts w:ascii="宋体" w:hAnsi="宋体" w:cs="微软雅黑" w:hint="eastAsia"/>
                <w:snapToGrid w:val="0"/>
                <w:color w:val="000000"/>
                <w:kern w:val="0"/>
                <w:sz w:val="24"/>
                <w:szCs w:val="24"/>
              </w:rPr>
              <w:t>无方案</w:t>
            </w:r>
            <w:proofErr w:type="gramEnd"/>
            <w:r>
              <w:rPr>
                <w:rFonts w:ascii="宋体" w:hAnsi="宋体" w:cs="微软雅黑" w:hint="eastAsia"/>
                <w:snapToGrid w:val="0"/>
                <w:color w:val="000000"/>
                <w:kern w:val="0"/>
                <w:sz w:val="24"/>
                <w:szCs w:val="24"/>
              </w:rPr>
              <w:t>与流程、故障响应机制、应急机制、服务体系及保证措施，得</w:t>
            </w:r>
            <w:r>
              <w:rPr>
                <w:rFonts w:ascii="宋体" w:hAnsi="宋体"/>
                <w:snapToGrid w:val="0"/>
                <w:color w:val="000000"/>
                <w:kern w:val="0"/>
                <w:sz w:val="24"/>
                <w:szCs w:val="24"/>
              </w:rPr>
              <w:t>0</w:t>
            </w:r>
            <w:r>
              <w:rPr>
                <w:rFonts w:ascii="宋体" w:hAnsi="宋体" w:cs="微软雅黑" w:hint="eastAsia"/>
                <w:snapToGrid w:val="0"/>
                <w:color w:val="000000"/>
                <w:kern w:val="0"/>
                <w:sz w:val="24"/>
                <w:szCs w:val="24"/>
              </w:rPr>
              <w:t>分。</w:t>
            </w:r>
          </w:p>
        </w:tc>
      </w:tr>
    </w:tbl>
    <w:p w14:paraId="0541E1EB"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lastRenderedPageBreak/>
        <w:t>五、开标</w:t>
      </w:r>
    </w:p>
    <w:p w14:paraId="4B849929" w14:textId="0482EC9F"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Pr>
          <w:rFonts w:ascii="宋体" w:hAnsi="宋体" w:cs="宋体"/>
          <w:kern w:val="0"/>
          <w:sz w:val="24"/>
          <w:szCs w:val="24"/>
        </w:rPr>
        <w:t>3</w:t>
      </w:r>
      <w:r>
        <w:rPr>
          <w:rFonts w:ascii="宋体" w:hAnsi="宋体" w:cs="宋体" w:hint="eastAsia"/>
          <w:kern w:val="0"/>
          <w:sz w:val="24"/>
          <w:szCs w:val="24"/>
        </w:rPr>
        <w:t>年</w:t>
      </w:r>
      <w:r w:rsidR="0008451F">
        <w:rPr>
          <w:rFonts w:ascii="宋体" w:hAnsi="宋体" w:cs="宋体"/>
          <w:kern w:val="0"/>
          <w:sz w:val="24"/>
          <w:szCs w:val="24"/>
        </w:rPr>
        <w:t>10</w:t>
      </w:r>
      <w:r>
        <w:rPr>
          <w:rFonts w:ascii="宋体" w:hAnsi="宋体" w:cs="宋体" w:hint="eastAsia"/>
          <w:kern w:val="0"/>
          <w:sz w:val="24"/>
          <w:szCs w:val="24"/>
        </w:rPr>
        <w:t>月</w:t>
      </w:r>
      <w:r w:rsidR="001E6CA6">
        <w:rPr>
          <w:rFonts w:ascii="宋体" w:hAnsi="宋体" w:cs="宋体"/>
          <w:kern w:val="0"/>
          <w:sz w:val="24"/>
          <w:szCs w:val="24"/>
        </w:rPr>
        <w:t>16</w:t>
      </w:r>
      <w:r>
        <w:rPr>
          <w:rFonts w:ascii="宋体" w:hAnsi="宋体" w:cs="宋体" w:hint="eastAsia"/>
          <w:kern w:val="0"/>
          <w:sz w:val="24"/>
          <w:szCs w:val="24"/>
        </w:rPr>
        <w:t>日13:</w:t>
      </w:r>
      <w:r>
        <w:rPr>
          <w:rFonts w:ascii="宋体" w:hAnsi="宋体" w:cs="宋体"/>
          <w:kern w:val="0"/>
          <w:sz w:val="24"/>
          <w:szCs w:val="24"/>
        </w:rPr>
        <w:t>0</w:t>
      </w:r>
      <w:r>
        <w:rPr>
          <w:rFonts w:ascii="宋体" w:hAnsi="宋体" w:cs="宋体" w:hint="eastAsia"/>
          <w:kern w:val="0"/>
          <w:sz w:val="24"/>
          <w:szCs w:val="24"/>
        </w:rPr>
        <w:t>0</w:t>
      </w:r>
    </w:p>
    <w:p w14:paraId="38F49ADA" w14:textId="36EB18B9"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2、开标时间：202</w:t>
      </w:r>
      <w:r>
        <w:rPr>
          <w:rFonts w:ascii="宋体" w:hAnsi="宋体" w:cs="宋体"/>
          <w:kern w:val="0"/>
          <w:sz w:val="24"/>
          <w:szCs w:val="24"/>
        </w:rPr>
        <w:t>3</w:t>
      </w:r>
      <w:r>
        <w:rPr>
          <w:rFonts w:ascii="宋体" w:hAnsi="宋体" w:cs="宋体" w:hint="eastAsia"/>
          <w:kern w:val="0"/>
          <w:sz w:val="24"/>
          <w:szCs w:val="24"/>
        </w:rPr>
        <w:t>年</w:t>
      </w:r>
      <w:r w:rsidR="0008451F">
        <w:rPr>
          <w:rFonts w:ascii="宋体" w:hAnsi="宋体" w:cs="宋体"/>
          <w:kern w:val="0"/>
          <w:sz w:val="24"/>
          <w:szCs w:val="24"/>
        </w:rPr>
        <w:t>10</w:t>
      </w:r>
      <w:r>
        <w:rPr>
          <w:rFonts w:ascii="宋体" w:hAnsi="宋体" w:cs="宋体" w:hint="eastAsia"/>
          <w:kern w:val="0"/>
          <w:sz w:val="24"/>
          <w:szCs w:val="24"/>
        </w:rPr>
        <w:t>月</w:t>
      </w:r>
      <w:r w:rsidR="001E6CA6">
        <w:rPr>
          <w:rFonts w:ascii="宋体" w:hAnsi="宋体" w:cs="宋体"/>
          <w:kern w:val="0"/>
          <w:sz w:val="24"/>
          <w:szCs w:val="24"/>
        </w:rPr>
        <w:t>16</w:t>
      </w:r>
      <w:bookmarkStart w:id="1" w:name="_GoBack"/>
      <w:bookmarkEnd w:id="1"/>
      <w:r>
        <w:rPr>
          <w:rFonts w:ascii="宋体" w:hAnsi="宋体" w:cs="宋体" w:hint="eastAsia"/>
          <w:kern w:val="0"/>
          <w:sz w:val="24"/>
          <w:szCs w:val="24"/>
        </w:rPr>
        <w:t>日14:00</w:t>
      </w:r>
    </w:p>
    <w:p w14:paraId="1AE578AF" w14:textId="7C00897F"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3、开标地点：北京市西城区西直门外大街6号中仪大厦</w:t>
      </w:r>
      <w:r w:rsidR="000A27E4">
        <w:rPr>
          <w:rFonts w:ascii="宋体" w:hAnsi="宋体" w:cs="宋体"/>
          <w:kern w:val="0"/>
          <w:sz w:val="24"/>
          <w:szCs w:val="24"/>
        </w:rPr>
        <w:t>7024B</w:t>
      </w:r>
    </w:p>
    <w:p w14:paraId="7053A318" w14:textId="77777777" w:rsidR="00442DDD" w:rsidRDefault="001828EB">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442DD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DA584" w14:textId="77777777" w:rsidR="00DA4EE2" w:rsidRDefault="00DA4EE2">
      <w:pPr>
        <w:ind w:firstLine="420"/>
      </w:pPr>
      <w:r>
        <w:separator/>
      </w:r>
    </w:p>
  </w:endnote>
  <w:endnote w:type="continuationSeparator" w:id="0">
    <w:p w14:paraId="498D4136" w14:textId="77777777" w:rsidR="00DA4EE2" w:rsidRDefault="00DA4EE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宋体b胩...">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442DDD" w:rsidRDefault="001828E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C1EE9" w14:textId="77777777" w:rsidR="00DA4EE2" w:rsidRDefault="00DA4EE2">
      <w:pPr>
        <w:ind w:firstLine="420"/>
      </w:pPr>
      <w:r>
        <w:separator/>
      </w:r>
    </w:p>
  </w:footnote>
  <w:footnote w:type="continuationSeparator" w:id="0">
    <w:p w14:paraId="7D4F83E0" w14:textId="77777777" w:rsidR="00DA4EE2" w:rsidRDefault="00DA4EE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6AE7"/>
    <w:rsid w:val="0000708E"/>
    <w:rsid w:val="00012965"/>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7B94"/>
    <w:rsid w:val="000615FD"/>
    <w:rsid w:val="00061DBA"/>
    <w:rsid w:val="00076A00"/>
    <w:rsid w:val="00076F17"/>
    <w:rsid w:val="0008451F"/>
    <w:rsid w:val="000849A7"/>
    <w:rsid w:val="00086483"/>
    <w:rsid w:val="00087CB6"/>
    <w:rsid w:val="00090BFB"/>
    <w:rsid w:val="00094848"/>
    <w:rsid w:val="00096878"/>
    <w:rsid w:val="0009717C"/>
    <w:rsid w:val="000A27E4"/>
    <w:rsid w:val="000A697A"/>
    <w:rsid w:val="000A753D"/>
    <w:rsid w:val="000B18FD"/>
    <w:rsid w:val="000B365F"/>
    <w:rsid w:val="000B3BE2"/>
    <w:rsid w:val="000B3DF9"/>
    <w:rsid w:val="000C42F8"/>
    <w:rsid w:val="000D107B"/>
    <w:rsid w:val="000E68C4"/>
    <w:rsid w:val="000E6CEF"/>
    <w:rsid w:val="0010181B"/>
    <w:rsid w:val="001042E2"/>
    <w:rsid w:val="00106BA3"/>
    <w:rsid w:val="00107577"/>
    <w:rsid w:val="00122F42"/>
    <w:rsid w:val="001231C8"/>
    <w:rsid w:val="00123AA3"/>
    <w:rsid w:val="00123F3B"/>
    <w:rsid w:val="0012777C"/>
    <w:rsid w:val="0013485E"/>
    <w:rsid w:val="001412E1"/>
    <w:rsid w:val="00146555"/>
    <w:rsid w:val="001465A4"/>
    <w:rsid w:val="00166000"/>
    <w:rsid w:val="0017271D"/>
    <w:rsid w:val="00172A27"/>
    <w:rsid w:val="001741ED"/>
    <w:rsid w:val="00177725"/>
    <w:rsid w:val="00180DE2"/>
    <w:rsid w:val="00181527"/>
    <w:rsid w:val="001828EB"/>
    <w:rsid w:val="00184CFB"/>
    <w:rsid w:val="001917DA"/>
    <w:rsid w:val="00193C9B"/>
    <w:rsid w:val="001A0D7A"/>
    <w:rsid w:val="001A1558"/>
    <w:rsid w:val="001A26C8"/>
    <w:rsid w:val="001A2712"/>
    <w:rsid w:val="001B0ABC"/>
    <w:rsid w:val="001B3CB0"/>
    <w:rsid w:val="001B522D"/>
    <w:rsid w:val="001C219E"/>
    <w:rsid w:val="001C7562"/>
    <w:rsid w:val="001D5B43"/>
    <w:rsid w:val="001E258B"/>
    <w:rsid w:val="001E4668"/>
    <w:rsid w:val="001E6261"/>
    <w:rsid w:val="001E680F"/>
    <w:rsid w:val="001E6CA6"/>
    <w:rsid w:val="001E7001"/>
    <w:rsid w:val="001F15B9"/>
    <w:rsid w:val="001F4F24"/>
    <w:rsid w:val="00200880"/>
    <w:rsid w:val="00202815"/>
    <w:rsid w:val="00202A42"/>
    <w:rsid w:val="002049C8"/>
    <w:rsid w:val="002052BE"/>
    <w:rsid w:val="00212738"/>
    <w:rsid w:val="00213CDA"/>
    <w:rsid w:val="00214DBB"/>
    <w:rsid w:val="00217BBA"/>
    <w:rsid w:val="00221534"/>
    <w:rsid w:val="00225A37"/>
    <w:rsid w:val="00245AE2"/>
    <w:rsid w:val="002530FB"/>
    <w:rsid w:val="00254598"/>
    <w:rsid w:val="002562CF"/>
    <w:rsid w:val="002577C4"/>
    <w:rsid w:val="00257907"/>
    <w:rsid w:val="00261B55"/>
    <w:rsid w:val="002639AA"/>
    <w:rsid w:val="00266D5C"/>
    <w:rsid w:val="0027412D"/>
    <w:rsid w:val="00282E22"/>
    <w:rsid w:val="002846E2"/>
    <w:rsid w:val="0028648B"/>
    <w:rsid w:val="002871F8"/>
    <w:rsid w:val="00292F03"/>
    <w:rsid w:val="00294BFC"/>
    <w:rsid w:val="00295979"/>
    <w:rsid w:val="00296BB6"/>
    <w:rsid w:val="002A1526"/>
    <w:rsid w:val="002A6452"/>
    <w:rsid w:val="002B4977"/>
    <w:rsid w:val="002B7877"/>
    <w:rsid w:val="002C0228"/>
    <w:rsid w:val="002C24BC"/>
    <w:rsid w:val="002C3780"/>
    <w:rsid w:val="002C5A61"/>
    <w:rsid w:val="002C5DB1"/>
    <w:rsid w:val="002C7591"/>
    <w:rsid w:val="002D49CD"/>
    <w:rsid w:val="002E2D37"/>
    <w:rsid w:val="002E375F"/>
    <w:rsid w:val="002E67AA"/>
    <w:rsid w:val="002F1E22"/>
    <w:rsid w:val="002F51E7"/>
    <w:rsid w:val="002F721A"/>
    <w:rsid w:val="003020A4"/>
    <w:rsid w:val="0030340E"/>
    <w:rsid w:val="0030795F"/>
    <w:rsid w:val="00311566"/>
    <w:rsid w:val="00312D4F"/>
    <w:rsid w:val="00315DFB"/>
    <w:rsid w:val="0031742D"/>
    <w:rsid w:val="00317B98"/>
    <w:rsid w:val="003217DA"/>
    <w:rsid w:val="00325EE5"/>
    <w:rsid w:val="00332431"/>
    <w:rsid w:val="003348CF"/>
    <w:rsid w:val="003372C8"/>
    <w:rsid w:val="00337B8B"/>
    <w:rsid w:val="00340D95"/>
    <w:rsid w:val="00342C43"/>
    <w:rsid w:val="00343274"/>
    <w:rsid w:val="00343EEB"/>
    <w:rsid w:val="003508D6"/>
    <w:rsid w:val="00352A71"/>
    <w:rsid w:val="0036432B"/>
    <w:rsid w:val="0036490B"/>
    <w:rsid w:val="00366449"/>
    <w:rsid w:val="00375631"/>
    <w:rsid w:val="00377086"/>
    <w:rsid w:val="00377F72"/>
    <w:rsid w:val="003821B4"/>
    <w:rsid w:val="0038376A"/>
    <w:rsid w:val="0038392E"/>
    <w:rsid w:val="00384269"/>
    <w:rsid w:val="00390126"/>
    <w:rsid w:val="00391DD3"/>
    <w:rsid w:val="00395436"/>
    <w:rsid w:val="00396E7B"/>
    <w:rsid w:val="003974D1"/>
    <w:rsid w:val="003A0CD7"/>
    <w:rsid w:val="003B0BD4"/>
    <w:rsid w:val="003C22A7"/>
    <w:rsid w:val="003C67CD"/>
    <w:rsid w:val="003D2554"/>
    <w:rsid w:val="003D2B79"/>
    <w:rsid w:val="003D5FDB"/>
    <w:rsid w:val="003D7D5D"/>
    <w:rsid w:val="003E5E5F"/>
    <w:rsid w:val="003E6116"/>
    <w:rsid w:val="003E6588"/>
    <w:rsid w:val="003E7F4F"/>
    <w:rsid w:val="003F4209"/>
    <w:rsid w:val="00405F8A"/>
    <w:rsid w:val="00406DA2"/>
    <w:rsid w:val="00411CF1"/>
    <w:rsid w:val="00412421"/>
    <w:rsid w:val="0041427A"/>
    <w:rsid w:val="00414979"/>
    <w:rsid w:val="004216C5"/>
    <w:rsid w:val="00421819"/>
    <w:rsid w:val="00422005"/>
    <w:rsid w:val="004220B0"/>
    <w:rsid w:val="004322FC"/>
    <w:rsid w:val="00433699"/>
    <w:rsid w:val="00434AF8"/>
    <w:rsid w:val="0043647A"/>
    <w:rsid w:val="00441664"/>
    <w:rsid w:val="00441B18"/>
    <w:rsid w:val="00442DDD"/>
    <w:rsid w:val="00445CDC"/>
    <w:rsid w:val="00447711"/>
    <w:rsid w:val="00453D92"/>
    <w:rsid w:val="00457529"/>
    <w:rsid w:val="00457666"/>
    <w:rsid w:val="004604C5"/>
    <w:rsid w:val="00467BC1"/>
    <w:rsid w:val="00472EE9"/>
    <w:rsid w:val="00473765"/>
    <w:rsid w:val="0047445B"/>
    <w:rsid w:val="004830BE"/>
    <w:rsid w:val="00484DDB"/>
    <w:rsid w:val="00485626"/>
    <w:rsid w:val="00490280"/>
    <w:rsid w:val="00490F99"/>
    <w:rsid w:val="00496AF9"/>
    <w:rsid w:val="004A474C"/>
    <w:rsid w:val="004A59ED"/>
    <w:rsid w:val="004A7850"/>
    <w:rsid w:val="004B0DE9"/>
    <w:rsid w:val="004B3379"/>
    <w:rsid w:val="004B4F1D"/>
    <w:rsid w:val="004B7B1B"/>
    <w:rsid w:val="004C7C92"/>
    <w:rsid w:val="004D4441"/>
    <w:rsid w:val="004D6770"/>
    <w:rsid w:val="004D72CE"/>
    <w:rsid w:val="004E1D56"/>
    <w:rsid w:val="004E2921"/>
    <w:rsid w:val="004E2DB1"/>
    <w:rsid w:val="004F0B6C"/>
    <w:rsid w:val="004F2CD4"/>
    <w:rsid w:val="00501CD2"/>
    <w:rsid w:val="00503875"/>
    <w:rsid w:val="0050592D"/>
    <w:rsid w:val="00505CF6"/>
    <w:rsid w:val="00507488"/>
    <w:rsid w:val="00510A1A"/>
    <w:rsid w:val="00515F67"/>
    <w:rsid w:val="00535DA7"/>
    <w:rsid w:val="00535EC7"/>
    <w:rsid w:val="005423AD"/>
    <w:rsid w:val="0054509F"/>
    <w:rsid w:val="00546164"/>
    <w:rsid w:val="0055480A"/>
    <w:rsid w:val="005575A5"/>
    <w:rsid w:val="005616B7"/>
    <w:rsid w:val="005678A1"/>
    <w:rsid w:val="00572664"/>
    <w:rsid w:val="00573294"/>
    <w:rsid w:val="0057737E"/>
    <w:rsid w:val="0058106F"/>
    <w:rsid w:val="00583A63"/>
    <w:rsid w:val="00585E7D"/>
    <w:rsid w:val="005871F2"/>
    <w:rsid w:val="0058777C"/>
    <w:rsid w:val="0059138D"/>
    <w:rsid w:val="0059185A"/>
    <w:rsid w:val="00591DFF"/>
    <w:rsid w:val="005A04AA"/>
    <w:rsid w:val="005A468B"/>
    <w:rsid w:val="005A7744"/>
    <w:rsid w:val="005A77FD"/>
    <w:rsid w:val="005B082F"/>
    <w:rsid w:val="005B3B31"/>
    <w:rsid w:val="005B3BA4"/>
    <w:rsid w:val="005B4FAB"/>
    <w:rsid w:val="005C242D"/>
    <w:rsid w:val="005C7444"/>
    <w:rsid w:val="005D28E1"/>
    <w:rsid w:val="005D5F58"/>
    <w:rsid w:val="005D7DFE"/>
    <w:rsid w:val="005E33FF"/>
    <w:rsid w:val="005E6BEE"/>
    <w:rsid w:val="005E6D4B"/>
    <w:rsid w:val="005E71B2"/>
    <w:rsid w:val="005E75C8"/>
    <w:rsid w:val="005F50BE"/>
    <w:rsid w:val="0060249F"/>
    <w:rsid w:val="00603830"/>
    <w:rsid w:val="00611557"/>
    <w:rsid w:val="00614FD9"/>
    <w:rsid w:val="00620E72"/>
    <w:rsid w:val="00621728"/>
    <w:rsid w:val="006219E8"/>
    <w:rsid w:val="00626BF2"/>
    <w:rsid w:val="006321D9"/>
    <w:rsid w:val="00633108"/>
    <w:rsid w:val="00635059"/>
    <w:rsid w:val="006368BA"/>
    <w:rsid w:val="006455E3"/>
    <w:rsid w:val="006458B3"/>
    <w:rsid w:val="00650ADC"/>
    <w:rsid w:val="00652A04"/>
    <w:rsid w:val="0065647E"/>
    <w:rsid w:val="006611AB"/>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5254"/>
    <w:rsid w:val="00710B8C"/>
    <w:rsid w:val="007114BA"/>
    <w:rsid w:val="007119E7"/>
    <w:rsid w:val="00712506"/>
    <w:rsid w:val="00714C69"/>
    <w:rsid w:val="007173EA"/>
    <w:rsid w:val="00722B0D"/>
    <w:rsid w:val="0072497E"/>
    <w:rsid w:val="00725FF4"/>
    <w:rsid w:val="007333E8"/>
    <w:rsid w:val="00734EA6"/>
    <w:rsid w:val="007417BA"/>
    <w:rsid w:val="00742757"/>
    <w:rsid w:val="00742BA2"/>
    <w:rsid w:val="007451FE"/>
    <w:rsid w:val="00745F07"/>
    <w:rsid w:val="00745FA5"/>
    <w:rsid w:val="007461A6"/>
    <w:rsid w:val="00746368"/>
    <w:rsid w:val="00751479"/>
    <w:rsid w:val="0075474B"/>
    <w:rsid w:val="007548DB"/>
    <w:rsid w:val="00760249"/>
    <w:rsid w:val="0076154C"/>
    <w:rsid w:val="00767528"/>
    <w:rsid w:val="00780900"/>
    <w:rsid w:val="007843E3"/>
    <w:rsid w:val="00787DD7"/>
    <w:rsid w:val="00792714"/>
    <w:rsid w:val="00793E86"/>
    <w:rsid w:val="0079452C"/>
    <w:rsid w:val="007A6254"/>
    <w:rsid w:val="007A633A"/>
    <w:rsid w:val="007B0570"/>
    <w:rsid w:val="007C1C32"/>
    <w:rsid w:val="007C548B"/>
    <w:rsid w:val="007D0330"/>
    <w:rsid w:val="007D6040"/>
    <w:rsid w:val="007D6C86"/>
    <w:rsid w:val="007D70CC"/>
    <w:rsid w:val="007D7356"/>
    <w:rsid w:val="007D7B47"/>
    <w:rsid w:val="007D7D38"/>
    <w:rsid w:val="007E0CA9"/>
    <w:rsid w:val="007E5FBE"/>
    <w:rsid w:val="007F364E"/>
    <w:rsid w:val="007F6D3F"/>
    <w:rsid w:val="007F78E4"/>
    <w:rsid w:val="0080001F"/>
    <w:rsid w:val="00815A12"/>
    <w:rsid w:val="0081794F"/>
    <w:rsid w:val="00820479"/>
    <w:rsid w:val="00821987"/>
    <w:rsid w:val="00823021"/>
    <w:rsid w:val="008301D1"/>
    <w:rsid w:val="00831AE9"/>
    <w:rsid w:val="00841A4F"/>
    <w:rsid w:val="00841C68"/>
    <w:rsid w:val="00847B99"/>
    <w:rsid w:val="0085022E"/>
    <w:rsid w:val="00852EE5"/>
    <w:rsid w:val="008550D5"/>
    <w:rsid w:val="00856D88"/>
    <w:rsid w:val="00860A07"/>
    <w:rsid w:val="00864CA1"/>
    <w:rsid w:val="00866668"/>
    <w:rsid w:val="00872599"/>
    <w:rsid w:val="00873817"/>
    <w:rsid w:val="008743D7"/>
    <w:rsid w:val="00884C8D"/>
    <w:rsid w:val="008A06A9"/>
    <w:rsid w:val="008A0EF4"/>
    <w:rsid w:val="008B1487"/>
    <w:rsid w:val="008C6622"/>
    <w:rsid w:val="008D0D73"/>
    <w:rsid w:val="008D419B"/>
    <w:rsid w:val="008D4EA5"/>
    <w:rsid w:val="008D6344"/>
    <w:rsid w:val="008E07D0"/>
    <w:rsid w:val="008E2E63"/>
    <w:rsid w:val="008F4370"/>
    <w:rsid w:val="008F46E9"/>
    <w:rsid w:val="008F615E"/>
    <w:rsid w:val="008F6A80"/>
    <w:rsid w:val="008F7855"/>
    <w:rsid w:val="009001EB"/>
    <w:rsid w:val="009033B0"/>
    <w:rsid w:val="00907B88"/>
    <w:rsid w:val="00910EAA"/>
    <w:rsid w:val="00912261"/>
    <w:rsid w:val="00915023"/>
    <w:rsid w:val="00917F25"/>
    <w:rsid w:val="00920F32"/>
    <w:rsid w:val="00922F33"/>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61ECA"/>
    <w:rsid w:val="0096594B"/>
    <w:rsid w:val="00966043"/>
    <w:rsid w:val="00967177"/>
    <w:rsid w:val="009675B5"/>
    <w:rsid w:val="00970E7D"/>
    <w:rsid w:val="00974676"/>
    <w:rsid w:val="00976FCD"/>
    <w:rsid w:val="00980CAC"/>
    <w:rsid w:val="009840F1"/>
    <w:rsid w:val="009A103C"/>
    <w:rsid w:val="009A239A"/>
    <w:rsid w:val="009A6911"/>
    <w:rsid w:val="009B37AE"/>
    <w:rsid w:val="009B418F"/>
    <w:rsid w:val="009B4A02"/>
    <w:rsid w:val="009B53DB"/>
    <w:rsid w:val="009B7C1D"/>
    <w:rsid w:val="009C0862"/>
    <w:rsid w:val="009D0507"/>
    <w:rsid w:val="009D086D"/>
    <w:rsid w:val="009E239E"/>
    <w:rsid w:val="009E7397"/>
    <w:rsid w:val="009F1EDF"/>
    <w:rsid w:val="009F433D"/>
    <w:rsid w:val="009F7485"/>
    <w:rsid w:val="00A00AC1"/>
    <w:rsid w:val="00A022B7"/>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7F82"/>
    <w:rsid w:val="00A51C18"/>
    <w:rsid w:val="00A52F9D"/>
    <w:rsid w:val="00A5788C"/>
    <w:rsid w:val="00A6047F"/>
    <w:rsid w:val="00A614B4"/>
    <w:rsid w:val="00A732F8"/>
    <w:rsid w:val="00A75166"/>
    <w:rsid w:val="00A75AA1"/>
    <w:rsid w:val="00A80A3D"/>
    <w:rsid w:val="00A80C5D"/>
    <w:rsid w:val="00A824BF"/>
    <w:rsid w:val="00A91177"/>
    <w:rsid w:val="00A94DD0"/>
    <w:rsid w:val="00A955EA"/>
    <w:rsid w:val="00AA106C"/>
    <w:rsid w:val="00AA1A47"/>
    <w:rsid w:val="00AA1C2C"/>
    <w:rsid w:val="00AA3404"/>
    <w:rsid w:val="00AB2F3D"/>
    <w:rsid w:val="00AB4478"/>
    <w:rsid w:val="00AC447D"/>
    <w:rsid w:val="00AC67B6"/>
    <w:rsid w:val="00AD2B6F"/>
    <w:rsid w:val="00AD4BC0"/>
    <w:rsid w:val="00AD73C8"/>
    <w:rsid w:val="00AE3EEC"/>
    <w:rsid w:val="00AF254E"/>
    <w:rsid w:val="00AF2E13"/>
    <w:rsid w:val="00AF4B10"/>
    <w:rsid w:val="00B01B4B"/>
    <w:rsid w:val="00B17995"/>
    <w:rsid w:val="00B253C6"/>
    <w:rsid w:val="00B31DCC"/>
    <w:rsid w:val="00B33536"/>
    <w:rsid w:val="00B33BD4"/>
    <w:rsid w:val="00B35514"/>
    <w:rsid w:val="00B40ACE"/>
    <w:rsid w:val="00B43001"/>
    <w:rsid w:val="00B50157"/>
    <w:rsid w:val="00B50B3D"/>
    <w:rsid w:val="00B521B5"/>
    <w:rsid w:val="00B55463"/>
    <w:rsid w:val="00B558BC"/>
    <w:rsid w:val="00B63451"/>
    <w:rsid w:val="00B71406"/>
    <w:rsid w:val="00B81598"/>
    <w:rsid w:val="00B87D68"/>
    <w:rsid w:val="00B90F57"/>
    <w:rsid w:val="00B94C20"/>
    <w:rsid w:val="00BA29CC"/>
    <w:rsid w:val="00BB4F10"/>
    <w:rsid w:val="00BB7992"/>
    <w:rsid w:val="00BC07C7"/>
    <w:rsid w:val="00BC38E7"/>
    <w:rsid w:val="00BC4BCF"/>
    <w:rsid w:val="00BC618E"/>
    <w:rsid w:val="00BC634D"/>
    <w:rsid w:val="00BD158B"/>
    <w:rsid w:val="00BD68C9"/>
    <w:rsid w:val="00BD714F"/>
    <w:rsid w:val="00BD7D45"/>
    <w:rsid w:val="00BE0284"/>
    <w:rsid w:val="00BE3A66"/>
    <w:rsid w:val="00BE3D7A"/>
    <w:rsid w:val="00BE5872"/>
    <w:rsid w:val="00BF1505"/>
    <w:rsid w:val="00BF49CE"/>
    <w:rsid w:val="00BF5F58"/>
    <w:rsid w:val="00C0046D"/>
    <w:rsid w:val="00C01B19"/>
    <w:rsid w:val="00C11000"/>
    <w:rsid w:val="00C167A4"/>
    <w:rsid w:val="00C16A54"/>
    <w:rsid w:val="00C171C2"/>
    <w:rsid w:val="00C2139A"/>
    <w:rsid w:val="00C21A38"/>
    <w:rsid w:val="00C240A0"/>
    <w:rsid w:val="00C416A1"/>
    <w:rsid w:val="00C44523"/>
    <w:rsid w:val="00C45F08"/>
    <w:rsid w:val="00C57C16"/>
    <w:rsid w:val="00C616A8"/>
    <w:rsid w:val="00C737F8"/>
    <w:rsid w:val="00C7781E"/>
    <w:rsid w:val="00C80CB6"/>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E2255"/>
    <w:rsid w:val="00CE29C2"/>
    <w:rsid w:val="00CE3C9C"/>
    <w:rsid w:val="00CE6F56"/>
    <w:rsid w:val="00CF048F"/>
    <w:rsid w:val="00CF5ABF"/>
    <w:rsid w:val="00D05F92"/>
    <w:rsid w:val="00D113E8"/>
    <w:rsid w:val="00D14C4F"/>
    <w:rsid w:val="00D2538E"/>
    <w:rsid w:val="00D26E5F"/>
    <w:rsid w:val="00D30C31"/>
    <w:rsid w:val="00D3345C"/>
    <w:rsid w:val="00D3354A"/>
    <w:rsid w:val="00D37514"/>
    <w:rsid w:val="00D443FE"/>
    <w:rsid w:val="00D45C91"/>
    <w:rsid w:val="00D52026"/>
    <w:rsid w:val="00D534B3"/>
    <w:rsid w:val="00D56D92"/>
    <w:rsid w:val="00D61929"/>
    <w:rsid w:val="00D61FA7"/>
    <w:rsid w:val="00D67A65"/>
    <w:rsid w:val="00D735FB"/>
    <w:rsid w:val="00D737D5"/>
    <w:rsid w:val="00D77F09"/>
    <w:rsid w:val="00D83A20"/>
    <w:rsid w:val="00D84C8C"/>
    <w:rsid w:val="00D8514A"/>
    <w:rsid w:val="00D861A9"/>
    <w:rsid w:val="00D93334"/>
    <w:rsid w:val="00DA428B"/>
    <w:rsid w:val="00DA4EE2"/>
    <w:rsid w:val="00DB5A83"/>
    <w:rsid w:val="00DC01EE"/>
    <w:rsid w:val="00DC1A07"/>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0813"/>
    <w:rsid w:val="00E23277"/>
    <w:rsid w:val="00E23424"/>
    <w:rsid w:val="00E255E8"/>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DF"/>
    <w:rsid w:val="00E96C93"/>
    <w:rsid w:val="00EA27F5"/>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78EE"/>
    <w:rsid w:val="00EF6085"/>
    <w:rsid w:val="00EF7734"/>
    <w:rsid w:val="00F12590"/>
    <w:rsid w:val="00F160BB"/>
    <w:rsid w:val="00F178F9"/>
    <w:rsid w:val="00F26705"/>
    <w:rsid w:val="00F35F3F"/>
    <w:rsid w:val="00F4109A"/>
    <w:rsid w:val="00F415FA"/>
    <w:rsid w:val="00F41F9D"/>
    <w:rsid w:val="00F42309"/>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816E4"/>
    <w:rsid w:val="00F830D6"/>
    <w:rsid w:val="00F83568"/>
    <w:rsid w:val="00F860F5"/>
    <w:rsid w:val="00F9057C"/>
    <w:rsid w:val="00F927DD"/>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3BC"/>
    <w:rsid w:val="00FE2FFC"/>
    <w:rsid w:val="00FE43E9"/>
    <w:rsid w:val="00FE4B95"/>
    <w:rsid w:val="00FE7734"/>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5849F-9D7A-4B58-A78A-32F558AD6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8</Pages>
  <Words>846</Words>
  <Characters>4825</Characters>
  <Application>Microsoft Office Word</Application>
  <DocSecurity>0</DocSecurity>
  <Lines>40</Lines>
  <Paragraphs>11</Paragraphs>
  <ScaleCrop>false</ScaleCrop>
  <Company>Microsoft</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62</cp:revision>
  <cp:lastPrinted>2023-03-31T06:58:00Z</cp:lastPrinted>
  <dcterms:created xsi:type="dcterms:W3CDTF">2023-09-18T08:31:00Z</dcterms:created>
  <dcterms:modified xsi:type="dcterms:W3CDTF">2023-11-06T04:47:00Z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