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7321" w:rsidRDefault="00D237DC" w:rsidP="00DC7321">
      <w:pPr>
        <w:pStyle w:val="a8"/>
        <w:spacing w:line="360" w:lineRule="auto"/>
        <w:jc w:val="center"/>
        <w:rPr>
          <w:b/>
          <w:sz w:val="30"/>
          <w:szCs w:val="30"/>
        </w:rPr>
      </w:pPr>
      <w:r w:rsidRPr="00C44FBF">
        <w:rPr>
          <w:rFonts w:hint="eastAsia"/>
          <w:b/>
          <w:sz w:val="30"/>
          <w:szCs w:val="30"/>
        </w:rPr>
        <w:t>北京大学人民医院</w:t>
      </w:r>
      <w:r w:rsidR="00DC7321" w:rsidRPr="00DC7321">
        <w:rPr>
          <w:rFonts w:hint="eastAsia"/>
          <w:b/>
          <w:sz w:val="30"/>
          <w:szCs w:val="30"/>
        </w:rPr>
        <w:t>西直门院区、通州院区饮用水水质监测</w:t>
      </w:r>
    </w:p>
    <w:p w:rsidR="00411BF4" w:rsidRPr="00C44FBF" w:rsidRDefault="00DC7321" w:rsidP="00DC7321">
      <w:pPr>
        <w:pStyle w:val="a8"/>
        <w:spacing w:line="360" w:lineRule="auto"/>
        <w:jc w:val="center"/>
        <w:rPr>
          <w:b/>
          <w:kern w:val="2"/>
          <w:sz w:val="30"/>
          <w:szCs w:val="30"/>
        </w:rPr>
      </w:pPr>
      <w:r w:rsidRPr="00DC7321">
        <w:rPr>
          <w:rFonts w:hint="eastAsia"/>
          <w:b/>
          <w:sz w:val="30"/>
          <w:szCs w:val="30"/>
        </w:rPr>
        <w:t>及生活水箱清洗项目</w:t>
      </w:r>
      <w:r w:rsidR="00A74E57" w:rsidRPr="00BD2EE0">
        <w:rPr>
          <w:rFonts w:hint="eastAsia"/>
          <w:b/>
          <w:sz w:val="30"/>
          <w:szCs w:val="30"/>
        </w:rPr>
        <w:t>院内采</w:t>
      </w:r>
      <w:r w:rsidR="00A74E57" w:rsidRPr="00C44FBF">
        <w:rPr>
          <w:rFonts w:hint="eastAsia"/>
          <w:b/>
          <w:kern w:val="2"/>
          <w:sz w:val="30"/>
          <w:szCs w:val="30"/>
        </w:rPr>
        <w:t>购文件</w:t>
      </w:r>
    </w:p>
    <w:p w:rsidR="00411BF4" w:rsidRPr="00C44FBF" w:rsidRDefault="00411BF4" w:rsidP="00C44FBF">
      <w:pPr>
        <w:pStyle w:val="a8"/>
        <w:spacing w:line="360" w:lineRule="auto"/>
      </w:pPr>
    </w:p>
    <w:p w:rsidR="00411BF4" w:rsidRPr="00401987" w:rsidRDefault="00C44FBF" w:rsidP="00C44FBF">
      <w:pPr>
        <w:pStyle w:val="a8"/>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DC7321" w:rsidRPr="00DC7321" w:rsidRDefault="00DC7321" w:rsidP="00DC7321">
      <w:pPr>
        <w:pStyle w:val="a8"/>
        <w:spacing w:line="360" w:lineRule="auto"/>
        <w:ind w:firstLineChars="202" w:firstLine="424"/>
        <w:rPr>
          <w:rFonts w:ascii="Calibri" w:cs="Times New Roman"/>
          <w:kern w:val="2"/>
          <w:sz w:val="21"/>
          <w:szCs w:val="21"/>
        </w:rPr>
      </w:pPr>
      <w:r w:rsidRPr="00DC7321">
        <w:rPr>
          <w:rFonts w:ascii="Calibri" w:cs="Times New Roman" w:hint="eastAsia"/>
          <w:kern w:val="2"/>
          <w:sz w:val="21"/>
          <w:szCs w:val="21"/>
        </w:rPr>
        <w:t>项目名称：西直门院区、通州院区饮用水水质监测</w:t>
      </w:r>
      <w:r w:rsidRPr="00DC7321">
        <w:rPr>
          <w:rFonts w:hint="eastAsia"/>
          <w:kern w:val="2"/>
          <w:sz w:val="21"/>
          <w:szCs w:val="21"/>
        </w:rPr>
        <w:t>及生活水箱清洗项目</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hint="eastAsia"/>
          <w:szCs w:val="21"/>
        </w:rPr>
        <w:t>项目地点：北京大学人民医院</w:t>
      </w:r>
      <w:r w:rsidR="003543B7">
        <w:rPr>
          <w:rFonts w:hAnsi="宋体" w:hint="eastAsia"/>
          <w:szCs w:val="21"/>
        </w:rPr>
        <w:t>西直门院区、</w:t>
      </w:r>
      <w:r>
        <w:rPr>
          <w:rFonts w:hAnsi="宋体" w:hint="eastAsia"/>
          <w:szCs w:val="21"/>
        </w:rPr>
        <w:t>通州</w:t>
      </w:r>
      <w:r w:rsidRPr="008B785C">
        <w:rPr>
          <w:rFonts w:hAnsi="宋体" w:hint="eastAsia"/>
          <w:szCs w:val="21"/>
        </w:rPr>
        <w:t>院区</w:t>
      </w:r>
    </w:p>
    <w:p w:rsidR="00DC7321" w:rsidRPr="003543B7" w:rsidRDefault="00DC7321" w:rsidP="003543B7">
      <w:pPr>
        <w:shd w:val="clear" w:color="auto" w:fill="FFFFFF"/>
        <w:spacing w:before="240" w:after="240"/>
        <w:ind w:firstLine="420"/>
        <w:rPr>
          <w:szCs w:val="21"/>
        </w:rPr>
      </w:pPr>
      <w:r w:rsidRPr="008B785C">
        <w:rPr>
          <w:rFonts w:hAnsi="宋体" w:hint="eastAsia"/>
          <w:szCs w:val="21"/>
        </w:rPr>
        <w:t>项目概况：</w:t>
      </w:r>
      <w:r w:rsidR="003543B7" w:rsidRPr="003543B7">
        <w:rPr>
          <w:rFonts w:hint="eastAsia"/>
          <w:szCs w:val="21"/>
        </w:rPr>
        <w:t>根据《北京市生活饮用水监督管理条例》，水箱应每隔</w:t>
      </w:r>
      <w:r w:rsidR="003543B7" w:rsidRPr="003543B7">
        <w:rPr>
          <w:rFonts w:hint="eastAsia"/>
          <w:szCs w:val="21"/>
        </w:rPr>
        <w:t>6</w:t>
      </w:r>
      <w:r w:rsidR="003543B7" w:rsidRPr="003543B7">
        <w:rPr>
          <w:rFonts w:hint="eastAsia"/>
          <w:szCs w:val="21"/>
        </w:rPr>
        <w:t>个月清洗消毒一次，一年两次，水质检测一年一次，由有资质的公司清洗并出具符合要求检测报告。</w:t>
      </w:r>
      <w:r w:rsidR="003543B7">
        <w:rPr>
          <w:rFonts w:hint="eastAsia"/>
          <w:szCs w:val="21"/>
        </w:rPr>
        <w:t>现对</w:t>
      </w:r>
      <w:r w:rsidR="003543B7" w:rsidRPr="003543B7">
        <w:rPr>
          <w:rFonts w:hint="eastAsia"/>
          <w:szCs w:val="21"/>
        </w:rPr>
        <w:t>西直门院区</w:t>
      </w:r>
      <w:r w:rsidR="003543B7">
        <w:rPr>
          <w:rFonts w:hint="eastAsia"/>
          <w:szCs w:val="21"/>
        </w:rPr>
        <w:t>、</w:t>
      </w:r>
      <w:r w:rsidR="003543B7" w:rsidRPr="003543B7">
        <w:rPr>
          <w:rFonts w:hint="eastAsia"/>
          <w:szCs w:val="21"/>
        </w:rPr>
        <w:t>通州院区饮用水水质监测及生活水箱清洗项目进行</w:t>
      </w:r>
      <w:r w:rsidR="003543B7">
        <w:rPr>
          <w:rFonts w:hint="eastAsia"/>
          <w:szCs w:val="21"/>
        </w:rPr>
        <w:t>采购</w:t>
      </w:r>
      <w:r w:rsidR="003543B7" w:rsidRPr="003543B7">
        <w:rPr>
          <w:rFonts w:hint="eastAsia"/>
          <w:szCs w:val="21"/>
        </w:rPr>
        <w:t>。</w:t>
      </w:r>
    </w:p>
    <w:p w:rsidR="003543B7" w:rsidRDefault="003543B7" w:rsidP="003543B7">
      <w:pPr>
        <w:widowControl/>
        <w:shd w:val="clear" w:color="auto" w:fill="FFFFFF"/>
        <w:spacing w:before="240" w:after="240"/>
        <w:ind w:firstLine="420"/>
        <w:jc w:val="left"/>
        <w:rPr>
          <w:rFonts w:hAnsi="宋体"/>
          <w:szCs w:val="21"/>
        </w:rPr>
      </w:pPr>
      <w:r>
        <w:rPr>
          <w:rFonts w:hAnsi="宋体" w:hint="eastAsia"/>
          <w:szCs w:val="21"/>
        </w:rPr>
        <w:t>服务期限：</w:t>
      </w:r>
      <w:r w:rsidRPr="003543B7">
        <w:rPr>
          <w:rFonts w:hAnsi="宋体" w:hint="eastAsia"/>
          <w:szCs w:val="21"/>
        </w:rPr>
        <w:t>本项目</w:t>
      </w:r>
      <w:r w:rsidRPr="003543B7">
        <w:rPr>
          <w:rFonts w:hAnsi="宋体" w:hint="eastAsia"/>
          <w:szCs w:val="21"/>
        </w:rPr>
        <w:t>2023</w:t>
      </w:r>
      <w:r w:rsidRPr="003543B7">
        <w:rPr>
          <w:rFonts w:hAnsi="宋体" w:hint="eastAsia"/>
          <w:szCs w:val="21"/>
        </w:rPr>
        <w:t>年</w:t>
      </w:r>
      <w:r w:rsidRPr="003543B7">
        <w:rPr>
          <w:rFonts w:hAnsi="宋体" w:hint="eastAsia"/>
          <w:szCs w:val="21"/>
        </w:rPr>
        <w:t>7</w:t>
      </w:r>
      <w:r w:rsidRPr="003543B7">
        <w:rPr>
          <w:rFonts w:hAnsi="宋体" w:hint="eastAsia"/>
          <w:szCs w:val="21"/>
        </w:rPr>
        <w:t>月</w:t>
      </w:r>
      <w:r w:rsidRPr="003543B7">
        <w:rPr>
          <w:rFonts w:hAnsi="宋体" w:hint="eastAsia"/>
          <w:szCs w:val="21"/>
        </w:rPr>
        <w:t>1</w:t>
      </w:r>
      <w:r w:rsidRPr="003543B7">
        <w:rPr>
          <w:rFonts w:hAnsi="宋体" w:hint="eastAsia"/>
          <w:szCs w:val="21"/>
        </w:rPr>
        <w:t>日</w:t>
      </w:r>
      <w:r w:rsidRPr="003543B7">
        <w:rPr>
          <w:rFonts w:hAnsi="宋体" w:hint="eastAsia"/>
          <w:szCs w:val="21"/>
        </w:rPr>
        <w:t>-2024</w:t>
      </w:r>
      <w:r w:rsidRPr="003543B7">
        <w:rPr>
          <w:rFonts w:hAnsi="宋体" w:hint="eastAsia"/>
          <w:szCs w:val="21"/>
        </w:rPr>
        <w:t>年</w:t>
      </w:r>
      <w:r w:rsidRPr="003543B7">
        <w:rPr>
          <w:rFonts w:hAnsi="宋体" w:hint="eastAsia"/>
          <w:szCs w:val="21"/>
        </w:rPr>
        <w:t>6</w:t>
      </w:r>
      <w:r w:rsidRPr="003543B7">
        <w:rPr>
          <w:rFonts w:hAnsi="宋体" w:hint="eastAsia"/>
          <w:szCs w:val="21"/>
        </w:rPr>
        <w:t>月</w:t>
      </w:r>
      <w:r w:rsidRPr="003543B7">
        <w:rPr>
          <w:rFonts w:hAnsi="宋体" w:hint="eastAsia"/>
          <w:szCs w:val="21"/>
        </w:rPr>
        <w:t>30</w:t>
      </w:r>
      <w:r w:rsidRPr="003543B7">
        <w:rPr>
          <w:rFonts w:hAnsi="宋体" w:hint="eastAsia"/>
          <w:szCs w:val="21"/>
        </w:rPr>
        <w:t>日。</w:t>
      </w:r>
    </w:p>
    <w:p w:rsidR="00DC7321" w:rsidRPr="008B785C" w:rsidRDefault="003543B7" w:rsidP="003543B7">
      <w:pPr>
        <w:widowControl/>
        <w:shd w:val="clear" w:color="auto" w:fill="FFFFFF"/>
        <w:spacing w:before="240" w:after="240"/>
        <w:ind w:firstLine="420"/>
        <w:jc w:val="left"/>
        <w:rPr>
          <w:rFonts w:hAnsi="宋体"/>
          <w:szCs w:val="21"/>
        </w:rPr>
      </w:pPr>
      <w:r>
        <w:rPr>
          <w:rFonts w:hAnsi="宋体" w:hint="eastAsia"/>
          <w:szCs w:val="21"/>
        </w:rPr>
        <w:t>服务范围：</w:t>
      </w:r>
      <w:r w:rsidRPr="003543B7">
        <w:rPr>
          <w:rFonts w:hAnsi="宋体" w:hint="eastAsia"/>
          <w:szCs w:val="21"/>
        </w:rPr>
        <w:t>西直门院区清洗</w:t>
      </w:r>
      <w:r w:rsidRPr="003543B7">
        <w:rPr>
          <w:rFonts w:hAnsi="宋体" w:hint="eastAsia"/>
          <w:szCs w:val="21"/>
        </w:rPr>
        <w:t>3</w:t>
      </w:r>
      <w:r w:rsidRPr="003543B7">
        <w:rPr>
          <w:rFonts w:hAnsi="宋体" w:hint="eastAsia"/>
          <w:szCs w:val="21"/>
        </w:rPr>
        <w:t>处水箱</w:t>
      </w:r>
      <w:r>
        <w:rPr>
          <w:rFonts w:hAnsi="宋体" w:hint="eastAsia"/>
          <w:szCs w:val="21"/>
        </w:rPr>
        <w:t>2</w:t>
      </w:r>
      <w:r w:rsidRPr="003543B7">
        <w:rPr>
          <w:rFonts w:hAnsi="宋体" w:hint="eastAsia"/>
          <w:szCs w:val="21"/>
        </w:rPr>
        <w:t>次，</w:t>
      </w:r>
      <w:r w:rsidRPr="003543B7">
        <w:rPr>
          <w:rFonts w:hAnsi="宋体" w:hint="eastAsia"/>
          <w:szCs w:val="21"/>
        </w:rPr>
        <w:t>2023</w:t>
      </w:r>
      <w:r w:rsidRPr="003543B7">
        <w:rPr>
          <w:rFonts w:hAnsi="宋体" w:hint="eastAsia"/>
          <w:szCs w:val="21"/>
        </w:rPr>
        <w:t>年、</w:t>
      </w:r>
      <w:r w:rsidRPr="003543B7">
        <w:rPr>
          <w:rFonts w:hAnsi="宋体" w:hint="eastAsia"/>
          <w:szCs w:val="21"/>
        </w:rPr>
        <w:t>2024</w:t>
      </w:r>
      <w:r w:rsidRPr="003543B7">
        <w:rPr>
          <w:rFonts w:hAnsi="宋体" w:hint="eastAsia"/>
          <w:szCs w:val="21"/>
        </w:rPr>
        <w:t>年，每年水质检测一次。西城区要求水质</w:t>
      </w:r>
      <w:proofErr w:type="gramStart"/>
      <w:r w:rsidRPr="003543B7">
        <w:rPr>
          <w:rFonts w:hAnsi="宋体" w:hint="eastAsia"/>
          <w:szCs w:val="21"/>
        </w:rPr>
        <w:t>检测共</w:t>
      </w:r>
      <w:proofErr w:type="gramEnd"/>
      <w:r w:rsidRPr="003543B7">
        <w:rPr>
          <w:rFonts w:hAnsi="宋体" w:hint="eastAsia"/>
          <w:szCs w:val="21"/>
        </w:rPr>
        <w:t>22</w:t>
      </w:r>
      <w:r w:rsidRPr="003543B7">
        <w:rPr>
          <w:rFonts w:hAnsi="宋体" w:hint="eastAsia"/>
          <w:szCs w:val="21"/>
        </w:rPr>
        <w:t>项。通州院区清洗</w:t>
      </w:r>
      <w:r w:rsidRPr="003543B7">
        <w:rPr>
          <w:rFonts w:hAnsi="宋体" w:hint="eastAsia"/>
          <w:szCs w:val="21"/>
        </w:rPr>
        <w:t>3</w:t>
      </w:r>
      <w:r w:rsidRPr="003543B7">
        <w:rPr>
          <w:rFonts w:hAnsi="宋体" w:hint="eastAsia"/>
          <w:szCs w:val="21"/>
        </w:rPr>
        <w:t>处水箱</w:t>
      </w:r>
      <w:r>
        <w:rPr>
          <w:rFonts w:hAnsi="宋体" w:hint="eastAsia"/>
          <w:szCs w:val="21"/>
        </w:rPr>
        <w:t>2</w:t>
      </w:r>
      <w:r w:rsidRPr="003543B7">
        <w:rPr>
          <w:rFonts w:hAnsi="宋体" w:hint="eastAsia"/>
          <w:szCs w:val="21"/>
        </w:rPr>
        <w:t>次，</w:t>
      </w:r>
      <w:r w:rsidRPr="003543B7">
        <w:rPr>
          <w:rFonts w:hAnsi="宋体" w:hint="eastAsia"/>
          <w:szCs w:val="21"/>
        </w:rPr>
        <w:t>2023</w:t>
      </w:r>
      <w:r w:rsidRPr="003543B7">
        <w:rPr>
          <w:rFonts w:hAnsi="宋体" w:hint="eastAsia"/>
          <w:szCs w:val="21"/>
        </w:rPr>
        <w:t>年、</w:t>
      </w:r>
      <w:r w:rsidRPr="003543B7">
        <w:rPr>
          <w:rFonts w:hAnsi="宋体" w:hint="eastAsia"/>
          <w:szCs w:val="21"/>
        </w:rPr>
        <w:t>2024</w:t>
      </w:r>
      <w:r w:rsidRPr="003543B7">
        <w:rPr>
          <w:rFonts w:hAnsi="宋体" w:hint="eastAsia"/>
          <w:szCs w:val="21"/>
        </w:rPr>
        <w:t>年，每年水质检测一次</w:t>
      </w:r>
      <w:r>
        <w:rPr>
          <w:rFonts w:hAnsi="宋体" w:hint="eastAsia"/>
          <w:szCs w:val="21"/>
        </w:rPr>
        <w:t>，</w:t>
      </w:r>
      <w:r w:rsidRPr="003543B7">
        <w:rPr>
          <w:rFonts w:hAnsi="宋体" w:hint="eastAsia"/>
          <w:szCs w:val="21"/>
        </w:rPr>
        <w:t>通州区要求水质</w:t>
      </w:r>
      <w:proofErr w:type="gramStart"/>
      <w:r w:rsidRPr="003543B7">
        <w:rPr>
          <w:rFonts w:hAnsi="宋体" w:hint="eastAsia"/>
          <w:szCs w:val="21"/>
        </w:rPr>
        <w:t>检测共</w:t>
      </w:r>
      <w:proofErr w:type="gramEnd"/>
      <w:r w:rsidRPr="003543B7">
        <w:rPr>
          <w:rFonts w:hAnsi="宋体" w:hint="eastAsia"/>
          <w:szCs w:val="21"/>
        </w:rPr>
        <w:t>32</w:t>
      </w:r>
      <w:r w:rsidRPr="003543B7">
        <w:rPr>
          <w:rFonts w:hAnsi="宋体" w:hint="eastAsia"/>
          <w:szCs w:val="21"/>
        </w:rPr>
        <w:t>项</w:t>
      </w:r>
      <w:r w:rsidR="00DC7321" w:rsidRPr="00093651">
        <w:rPr>
          <w:rFonts w:hAnsi="宋体" w:hint="eastAsia"/>
          <w:szCs w:val="21"/>
        </w:rPr>
        <w:t>。</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hint="eastAsia"/>
          <w:szCs w:val="21"/>
        </w:rPr>
        <w:t>采购控制价：</w:t>
      </w:r>
      <w:r w:rsidR="003543B7">
        <w:rPr>
          <w:rFonts w:hAnsi="宋体" w:hint="eastAsia"/>
          <w:szCs w:val="21"/>
        </w:rPr>
        <w:t>9.5</w:t>
      </w:r>
      <w:r w:rsidRPr="008B785C">
        <w:rPr>
          <w:rFonts w:hAnsi="宋体" w:hint="eastAsia"/>
          <w:szCs w:val="21"/>
        </w:rPr>
        <w:t>万元；资金来源：院内自筹。</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hint="eastAsia"/>
          <w:szCs w:val="21"/>
        </w:rPr>
        <w:t>投标须知：</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2</w:t>
      </w:r>
      <w:r w:rsidRPr="006D2DA4">
        <w:rPr>
          <w:rFonts w:hAnsi="宋体" w:hint="eastAsia"/>
          <w:szCs w:val="21"/>
        </w:rPr>
        <w:t>投标人具有</w:t>
      </w:r>
      <w:proofErr w:type="gramStart"/>
      <w:r w:rsidRPr="006D2DA4">
        <w:rPr>
          <w:rFonts w:hAnsi="宋体" w:hint="eastAsia"/>
          <w:szCs w:val="21"/>
        </w:rPr>
        <w:t>良好资金</w:t>
      </w:r>
      <w:proofErr w:type="gramEnd"/>
      <w:r w:rsidRPr="006D2DA4">
        <w:rPr>
          <w:rFonts w:hAnsi="宋体" w:hint="eastAsia"/>
          <w:szCs w:val="21"/>
        </w:rPr>
        <w:t>状况的财务报表（近半年内任意一个月）或上一年度审计报告</w:t>
      </w:r>
      <w:r w:rsidRPr="008B785C">
        <w:rPr>
          <w:rFonts w:hAnsi="宋体" w:hint="eastAsia"/>
          <w:szCs w:val="21"/>
        </w:rPr>
        <w:t>。</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3</w:t>
      </w:r>
      <w:r w:rsidRPr="006D2DA4">
        <w:rPr>
          <w:rFonts w:hAnsi="宋体" w:hint="eastAsia"/>
          <w:szCs w:val="21"/>
        </w:rPr>
        <w:t>投标人有依法缴纳税收和社会保障资金的良好记录（近半年内任意连续三个月）</w:t>
      </w:r>
      <w:r w:rsidRPr="008B785C">
        <w:rPr>
          <w:rFonts w:hAnsi="宋体" w:hint="eastAsia"/>
          <w:szCs w:val="21"/>
        </w:rPr>
        <w:t>。</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 xml:space="preserve">4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日内“信用中国”网站下载的信用报告。且未处于被责令停业、投标资格被取消、财产被接管、冻结、破产状态；在经营活动中没有重大违法记录</w:t>
      </w:r>
      <w:r>
        <w:rPr>
          <w:rFonts w:hAnsi="宋体" w:hint="eastAsia"/>
          <w:szCs w:val="21"/>
        </w:rPr>
        <w:t>。</w:t>
      </w:r>
      <w:r w:rsidRPr="008B785C" w:rsidDel="008C1412">
        <w:rPr>
          <w:rFonts w:hAnsi="宋体" w:hint="eastAsia"/>
          <w:szCs w:val="21"/>
        </w:rPr>
        <w:t xml:space="preserve"> </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5</w:t>
      </w:r>
      <w:r w:rsidRPr="008B785C">
        <w:rPr>
          <w:rFonts w:hAnsi="宋体" w:hint="eastAsia"/>
          <w:szCs w:val="21"/>
        </w:rPr>
        <w:t>投标人须提供在近三年内</w:t>
      </w:r>
      <w:r w:rsidRPr="008B785C">
        <w:rPr>
          <w:rFonts w:hAnsi="宋体"/>
          <w:szCs w:val="21"/>
        </w:rPr>
        <w:t>(</w:t>
      </w:r>
      <w:r>
        <w:rPr>
          <w:rFonts w:hAnsi="宋体" w:hint="eastAsia"/>
          <w:szCs w:val="21"/>
        </w:rPr>
        <w:t>2020</w:t>
      </w:r>
      <w:r w:rsidRPr="008B785C">
        <w:rPr>
          <w:rFonts w:hAnsi="宋体" w:hint="eastAsia"/>
          <w:szCs w:val="21"/>
        </w:rPr>
        <w:t>年</w:t>
      </w:r>
      <w:r>
        <w:rPr>
          <w:rFonts w:hAnsi="宋体" w:hint="eastAsia"/>
          <w:szCs w:val="21"/>
        </w:rPr>
        <w:t>6</w:t>
      </w:r>
      <w:r w:rsidRPr="008B785C">
        <w:rPr>
          <w:rFonts w:hAnsi="宋体" w:hint="eastAsia"/>
          <w:szCs w:val="21"/>
        </w:rPr>
        <w:t>月至今</w:t>
      </w:r>
      <w:r w:rsidRPr="008B785C">
        <w:rPr>
          <w:rFonts w:hAnsi="宋体"/>
          <w:szCs w:val="21"/>
        </w:rPr>
        <w:t>)</w:t>
      </w:r>
      <w:r w:rsidRPr="008B785C">
        <w:rPr>
          <w:rFonts w:hAnsi="宋体" w:hint="eastAsia"/>
          <w:szCs w:val="21"/>
        </w:rPr>
        <w:t>承担过类似项目的业绩。（提供合同复印件，至少包含首页、服务内容页及签字页）</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6</w:t>
      </w:r>
      <w:r w:rsidRPr="008B785C">
        <w:rPr>
          <w:rFonts w:hAnsi="宋体" w:hint="eastAsia"/>
          <w:szCs w:val="21"/>
        </w:rPr>
        <w:t>投标人</w:t>
      </w:r>
      <w:r w:rsidR="002317CC">
        <w:rPr>
          <w:rFonts w:hAnsi="宋体" w:hint="eastAsia"/>
          <w:szCs w:val="21"/>
        </w:rPr>
        <w:t>营业执照需具有相关经营范围（如：清洗服务）</w:t>
      </w:r>
      <w:r w:rsidRPr="008B785C">
        <w:rPr>
          <w:rFonts w:hAnsi="宋体" w:hint="eastAsia"/>
          <w:szCs w:val="21"/>
        </w:rPr>
        <w:t>。</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 xml:space="preserve">7 </w:t>
      </w:r>
      <w:r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 xml:space="preserve">8 </w:t>
      </w:r>
      <w:r w:rsidRPr="008B785C">
        <w:rPr>
          <w:rFonts w:hAnsi="宋体" w:hint="eastAsia"/>
          <w:szCs w:val="21"/>
        </w:rPr>
        <w:t>报名方式：投标人请将上述需提供的所有材料复印件加盖公章，以扫描件的形式发送到以下邮箱：</w:t>
      </w:r>
      <w:r w:rsidRPr="008B785C">
        <w:rPr>
          <w:rFonts w:hAnsi="宋体"/>
          <w:szCs w:val="21"/>
        </w:rPr>
        <w:t>rmyyzcbm@163.com</w:t>
      </w:r>
      <w:r w:rsidRPr="008B785C">
        <w:rPr>
          <w:rFonts w:hAnsi="宋体" w:hint="eastAsia"/>
          <w:szCs w:val="21"/>
        </w:rPr>
        <w:t>。</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hint="eastAsia"/>
          <w:szCs w:val="21"/>
        </w:rPr>
        <w:lastRenderedPageBreak/>
        <w:t>邮件命名方式：公司名称</w:t>
      </w:r>
      <w:r w:rsidRPr="008B785C">
        <w:rPr>
          <w:rFonts w:hAnsi="宋体"/>
          <w:szCs w:val="21"/>
        </w:rPr>
        <w:t>+</w:t>
      </w:r>
      <w:r w:rsidRPr="008B785C">
        <w:rPr>
          <w:rFonts w:hAnsi="宋体" w:hint="eastAsia"/>
          <w:szCs w:val="21"/>
        </w:rPr>
        <w:t>北京大学人民医院</w:t>
      </w:r>
      <w:r w:rsidRPr="0029205F">
        <w:rPr>
          <w:rFonts w:hAnsi="宋体"/>
          <w:szCs w:val="21"/>
          <w:u w:val="single"/>
        </w:rPr>
        <w:t xml:space="preserve"> </w:t>
      </w:r>
      <w:r>
        <w:rPr>
          <w:rFonts w:hAnsi="宋体" w:hint="eastAsia"/>
          <w:szCs w:val="21"/>
          <w:u w:val="single"/>
        </w:rPr>
        <w:t xml:space="preserve"> </w:t>
      </w:r>
      <w:r w:rsidR="002317CC" w:rsidRPr="002317CC">
        <w:rPr>
          <w:rFonts w:hint="eastAsia"/>
          <w:szCs w:val="21"/>
          <w:u w:val="single"/>
        </w:rPr>
        <w:t>西直门院区、通州院区饮用水水质监测</w:t>
      </w:r>
      <w:r w:rsidR="002317CC" w:rsidRPr="002317CC">
        <w:rPr>
          <w:rFonts w:hAnsi="宋体" w:hint="eastAsia"/>
          <w:szCs w:val="21"/>
          <w:u w:val="single"/>
        </w:rPr>
        <w:t>及生活水箱清洗</w:t>
      </w:r>
      <w:r w:rsidR="002317CC">
        <w:rPr>
          <w:rFonts w:hAnsi="宋体" w:hint="eastAsia"/>
          <w:szCs w:val="21"/>
        </w:rPr>
        <w:t xml:space="preserve">  </w:t>
      </w:r>
      <w:r w:rsidRPr="0029205F">
        <w:rPr>
          <w:rFonts w:hAnsi="宋体" w:hint="eastAsia"/>
          <w:szCs w:val="21"/>
        </w:rPr>
        <w:t>项目</w:t>
      </w:r>
      <w:r w:rsidRPr="008B785C">
        <w:rPr>
          <w:rFonts w:hAnsi="宋体" w:hint="eastAsia"/>
          <w:szCs w:val="21"/>
        </w:rPr>
        <w:t>材料。</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hint="eastAsia"/>
          <w:szCs w:val="21"/>
        </w:rPr>
        <w:t>邮件内需注明经办人姓名、联系方式、邮箱。</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9</w:t>
      </w:r>
      <w:r w:rsidRPr="008B785C">
        <w:rPr>
          <w:rFonts w:hAnsi="宋体" w:hint="eastAsia"/>
          <w:szCs w:val="21"/>
        </w:rPr>
        <w:t>报名时间：</w:t>
      </w:r>
      <w:r w:rsidRPr="008B785C">
        <w:rPr>
          <w:rFonts w:hAnsi="宋体"/>
          <w:szCs w:val="21"/>
        </w:rPr>
        <w:t>2023</w:t>
      </w:r>
      <w:r w:rsidRPr="008B785C">
        <w:rPr>
          <w:rFonts w:hAnsi="宋体" w:hint="eastAsia"/>
          <w:szCs w:val="21"/>
        </w:rPr>
        <w:t>年</w:t>
      </w:r>
      <w:r>
        <w:rPr>
          <w:rFonts w:hAnsi="宋体" w:hint="eastAsia"/>
          <w:szCs w:val="21"/>
        </w:rPr>
        <w:t>6</w:t>
      </w:r>
      <w:r w:rsidRPr="008B785C">
        <w:rPr>
          <w:rFonts w:hAnsi="宋体" w:hint="eastAsia"/>
          <w:szCs w:val="21"/>
        </w:rPr>
        <w:t>月</w:t>
      </w:r>
      <w:r w:rsidR="00FF14A5">
        <w:rPr>
          <w:rFonts w:hAnsi="宋体" w:hint="eastAsia"/>
          <w:szCs w:val="21"/>
        </w:rPr>
        <w:t>8</w:t>
      </w:r>
      <w:r w:rsidRPr="008B785C">
        <w:rPr>
          <w:rFonts w:hAnsi="宋体" w:hint="eastAsia"/>
          <w:szCs w:val="21"/>
        </w:rPr>
        <w:t>日</w:t>
      </w:r>
      <w:r w:rsidRPr="008B785C">
        <w:rPr>
          <w:rFonts w:hAnsi="宋体"/>
          <w:szCs w:val="21"/>
        </w:rPr>
        <w:t>9:00</w:t>
      </w:r>
      <w:r w:rsidRPr="008B785C">
        <w:rPr>
          <w:rFonts w:hAnsi="宋体" w:hint="eastAsia"/>
          <w:szCs w:val="21"/>
        </w:rPr>
        <w:t>——</w:t>
      </w:r>
      <w:r w:rsidRPr="008B785C">
        <w:rPr>
          <w:rFonts w:hAnsi="宋体"/>
          <w:szCs w:val="21"/>
        </w:rPr>
        <w:t>2023</w:t>
      </w:r>
      <w:r w:rsidRPr="008B785C">
        <w:rPr>
          <w:rFonts w:hAnsi="宋体" w:hint="eastAsia"/>
          <w:szCs w:val="21"/>
        </w:rPr>
        <w:t>年</w:t>
      </w:r>
      <w:r>
        <w:rPr>
          <w:rFonts w:hAnsi="宋体" w:hint="eastAsia"/>
          <w:szCs w:val="21"/>
        </w:rPr>
        <w:t>6</w:t>
      </w:r>
      <w:r w:rsidRPr="008B785C">
        <w:rPr>
          <w:rFonts w:hAnsi="宋体" w:hint="eastAsia"/>
          <w:szCs w:val="21"/>
        </w:rPr>
        <w:t>月</w:t>
      </w:r>
      <w:r>
        <w:rPr>
          <w:rFonts w:hAnsi="宋体" w:hint="eastAsia"/>
          <w:szCs w:val="21"/>
        </w:rPr>
        <w:t>1</w:t>
      </w:r>
      <w:r w:rsidR="00FF14A5">
        <w:rPr>
          <w:rFonts w:hAnsi="宋体" w:hint="eastAsia"/>
          <w:szCs w:val="21"/>
        </w:rPr>
        <w:t>4</w:t>
      </w:r>
      <w:r w:rsidRPr="008B785C">
        <w:rPr>
          <w:rFonts w:hAnsi="宋体" w:hint="eastAsia"/>
          <w:szCs w:val="21"/>
        </w:rPr>
        <w:t>日</w:t>
      </w:r>
      <w:r w:rsidRPr="008B785C">
        <w:rPr>
          <w:rFonts w:hAnsi="宋体"/>
          <w:szCs w:val="21"/>
        </w:rPr>
        <w:t>16:30</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10</w:t>
      </w:r>
      <w:r w:rsidRPr="008B785C">
        <w:rPr>
          <w:rFonts w:hAnsi="宋体" w:hint="eastAsia"/>
          <w:szCs w:val="21"/>
        </w:rPr>
        <w:t>如有疑问请联系：</w:t>
      </w:r>
      <w:r w:rsidRPr="008B785C">
        <w:rPr>
          <w:rFonts w:hAnsi="宋体"/>
          <w:szCs w:val="21"/>
        </w:rPr>
        <w:t xml:space="preserve"> 88325859</w:t>
      </w:r>
      <w:r w:rsidRPr="008B785C">
        <w:rPr>
          <w:rFonts w:hAnsi="宋体" w:hint="eastAsia"/>
          <w:szCs w:val="21"/>
        </w:rPr>
        <w:t>苗老师</w:t>
      </w:r>
    </w:p>
    <w:p w:rsidR="00DC7321" w:rsidRPr="008B785C" w:rsidRDefault="00DC7321" w:rsidP="00DC7321">
      <w:pPr>
        <w:widowControl/>
        <w:shd w:val="clear" w:color="auto" w:fill="FFFFFF"/>
        <w:spacing w:before="240" w:after="240"/>
        <w:ind w:firstLine="420"/>
        <w:jc w:val="left"/>
        <w:rPr>
          <w:rFonts w:hAnsi="宋体"/>
          <w:szCs w:val="21"/>
        </w:rPr>
      </w:pPr>
      <w:r w:rsidRPr="008B785C">
        <w:rPr>
          <w:rFonts w:hAnsi="宋体"/>
          <w:szCs w:val="21"/>
        </w:rPr>
        <w:t>11</w:t>
      </w:r>
      <w:r w:rsidRPr="00BB33BF">
        <w:rPr>
          <w:rFonts w:hAnsi="宋体"/>
          <w:szCs w:val="21"/>
        </w:rPr>
        <w:t>采购文件详见附件</w:t>
      </w:r>
      <w:r w:rsidR="008E7DFF">
        <w:rPr>
          <w:rFonts w:hAnsi="宋体" w:hint="eastAsia"/>
          <w:szCs w:val="21"/>
        </w:rPr>
        <w:t>，</w:t>
      </w:r>
      <w:r w:rsidRPr="00BB33BF">
        <w:rPr>
          <w:rFonts w:hAnsi="宋体"/>
          <w:szCs w:val="21"/>
        </w:rPr>
        <w:t>资格预审合格后</w:t>
      </w:r>
      <w:r>
        <w:rPr>
          <w:rFonts w:hAnsi="宋体" w:hint="eastAsia"/>
          <w:szCs w:val="21"/>
        </w:rPr>
        <w:t>邮件</w:t>
      </w:r>
      <w:r w:rsidRPr="00BB33BF">
        <w:rPr>
          <w:rFonts w:hAnsi="宋体"/>
          <w:szCs w:val="21"/>
        </w:rPr>
        <w:t>通知</w:t>
      </w:r>
      <w:r w:rsidR="008E7DFF">
        <w:rPr>
          <w:rFonts w:hAnsi="宋体" w:hint="eastAsia"/>
          <w:szCs w:val="21"/>
        </w:rPr>
        <w:t>现场踏勘</w:t>
      </w:r>
      <w:r w:rsidRPr="00BB33BF">
        <w:rPr>
          <w:rFonts w:hAnsi="宋体"/>
          <w:szCs w:val="21"/>
        </w:rPr>
        <w:t>。</w:t>
      </w:r>
      <w:bookmarkStart w:id="0" w:name="_GoBack"/>
      <w:bookmarkEnd w:id="0"/>
    </w:p>
    <w:p w:rsidR="003A5EB2" w:rsidRPr="002317CC" w:rsidRDefault="00DC7321" w:rsidP="002317CC">
      <w:pPr>
        <w:pStyle w:val="a8"/>
        <w:spacing w:line="360" w:lineRule="auto"/>
        <w:ind w:firstLineChars="200" w:firstLine="420"/>
        <w:rPr>
          <w:rFonts w:ascii="Calibri" w:cs="Times New Roman"/>
          <w:kern w:val="2"/>
          <w:sz w:val="21"/>
          <w:szCs w:val="21"/>
        </w:rPr>
      </w:pPr>
      <w:r w:rsidRPr="002317CC">
        <w:rPr>
          <w:rFonts w:ascii="Calibri" w:cs="Times New Roman"/>
          <w:kern w:val="2"/>
          <w:sz w:val="21"/>
          <w:szCs w:val="21"/>
        </w:rPr>
        <w:t>12</w:t>
      </w:r>
      <w:r w:rsidRPr="002317CC">
        <w:rPr>
          <w:rFonts w:ascii="Calibri" w:cs="Times New Roman" w:hint="eastAsia"/>
          <w:kern w:val="2"/>
          <w:sz w:val="21"/>
          <w:szCs w:val="21"/>
        </w:rPr>
        <w:t>本项目不接受联合体投标。</w:t>
      </w:r>
    </w:p>
    <w:p w:rsidR="00411BF4" w:rsidRPr="00401987" w:rsidRDefault="00A74E57" w:rsidP="00C87274">
      <w:pPr>
        <w:pStyle w:val="a8"/>
        <w:spacing w:line="360" w:lineRule="auto"/>
        <w:rPr>
          <w:b/>
          <w:sz w:val="28"/>
          <w:szCs w:val="28"/>
        </w:rPr>
      </w:pPr>
      <w:r w:rsidRPr="00401987">
        <w:rPr>
          <w:rFonts w:hint="eastAsia"/>
          <w:b/>
          <w:sz w:val="28"/>
          <w:szCs w:val="28"/>
        </w:rPr>
        <w:t>二、项目要求：</w:t>
      </w:r>
    </w:p>
    <w:p w:rsidR="002317CC" w:rsidRPr="001E6FCA" w:rsidRDefault="00E17567" w:rsidP="001E6FCA">
      <w:pPr>
        <w:widowControl/>
        <w:shd w:val="clear" w:color="auto" w:fill="FFFFFF"/>
        <w:spacing w:before="240" w:after="240"/>
        <w:ind w:firstLine="420"/>
        <w:jc w:val="left"/>
        <w:rPr>
          <w:rFonts w:hAnsi="宋体"/>
          <w:szCs w:val="21"/>
        </w:rPr>
      </w:pPr>
      <w:r w:rsidRPr="001E6FCA">
        <w:rPr>
          <w:rFonts w:hAnsi="宋体" w:hint="eastAsia"/>
          <w:szCs w:val="21"/>
        </w:rPr>
        <w:t>（一）</w:t>
      </w:r>
      <w:r w:rsidR="002317CC" w:rsidRPr="001E6FCA">
        <w:rPr>
          <w:rFonts w:hAnsi="宋体" w:hint="eastAsia"/>
          <w:szCs w:val="21"/>
        </w:rPr>
        <w:t>人员要求</w:t>
      </w:r>
    </w:p>
    <w:p w:rsidR="002317CC" w:rsidRPr="001E6FCA" w:rsidRDefault="002317CC" w:rsidP="001E6FCA">
      <w:pPr>
        <w:widowControl/>
        <w:shd w:val="clear" w:color="auto" w:fill="FFFFFF"/>
        <w:spacing w:before="240" w:after="240"/>
        <w:ind w:firstLine="420"/>
        <w:jc w:val="left"/>
        <w:rPr>
          <w:rFonts w:hAnsi="宋体"/>
          <w:szCs w:val="21"/>
        </w:rPr>
      </w:pPr>
      <w:r w:rsidRPr="001E6FCA">
        <w:rPr>
          <w:rFonts w:hAnsi="宋体" w:hint="eastAsia"/>
          <w:szCs w:val="21"/>
        </w:rPr>
        <w:t>1</w:t>
      </w:r>
      <w:r w:rsidRPr="001E6FCA">
        <w:rPr>
          <w:rFonts w:hAnsi="宋体" w:hint="eastAsia"/>
          <w:szCs w:val="21"/>
        </w:rPr>
        <w:t>、施工人员需换上消毒杀菌过的工作服、帽子、手套，带好口罩进行施工。</w:t>
      </w:r>
    </w:p>
    <w:p w:rsidR="002317CC" w:rsidRPr="001E6FCA" w:rsidRDefault="002317CC" w:rsidP="001E6FCA">
      <w:pPr>
        <w:widowControl/>
        <w:shd w:val="clear" w:color="auto" w:fill="FFFFFF"/>
        <w:spacing w:before="240" w:after="240"/>
        <w:ind w:firstLine="420"/>
        <w:jc w:val="left"/>
        <w:rPr>
          <w:rFonts w:hAnsi="宋体"/>
          <w:szCs w:val="21"/>
        </w:rPr>
      </w:pPr>
      <w:r w:rsidRPr="001E6FCA">
        <w:rPr>
          <w:rFonts w:hAnsi="宋体"/>
          <w:szCs w:val="21"/>
        </w:rPr>
        <w:t>2</w:t>
      </w:r>
      <w:r w:rsidRPr="001E6FCA">
        <w:rPr>
          <w:rFonts w:hAnsi="宋体" w:hint="eastAsia"/>
          <w:szCs w:val="21"/>
        </w:rPr>
        <w:t>、施工人员工要有卫生监督部门颁发的健康证。施工人员要有保险，施工过程中发生一切工伤与我单位无关。</w:t>
      </w:r>
    </w:p>
    <w:p w:rsidR="002317CC" w:rsidRPr="001E6FCA" w:rsidRDefault="00E17567" w:rsidP="001E6FCA">
      <w:pPr>
        <w:widowControl/>
        <w:shd w:val="clear" w:color="auto" w:fill="FFFFFF"/>
        <w:spacing w:before="240" w:after="240"/>
        <w:ind w:firstLine="420"/>
        <w:jc w:val="left"/>
        <w:rPr>
          <w:rFonts w:hAnsi="宋体"/>
          <w:szCs w:val="21"/>
        </w:rPr>
      </w:pPr>
      <w:r w:rsidRPr="001E6FCA">
        <w:rPr>
          <w:rFonts w:hAnsi="宋体" w:hint="eastAsia"/>
          <w:szCs w:val="21"/>
        </w:rPr>
        <w:t>（二）</w:t>
      </w:r>
      <w:r w:rsidR="002317CC" w:rsidRPr="001E6FCA">
        <w:rPr>
          <w:rFonts w:hAnsi="宋体" w:hint="eastAsia"/>
          <w:szCs w:val="21"/>
        </w:rPr>
        <w:t>施工要求</w:t>
      </w:r>
    </w:p>
    <w:p w:rsidR="002317CC" w:rsidRPr="001E6FCA" w:rsidRDefault="002317CC" w:rsidP="001E6FCA">
      <w:pPr>
        <w:widowControl/>
        <w:shd w:val="clear" w:color="auto" w:fill="FFFFFF"/>
        <w:spacing w:before="240" w:after="240"/>
        <w:ind w:firstLine="420"/>
        <w:jc w:val="left"/>
        <w:rPr>
          <w:rFonts w:hAnsi="宋体"/>
          <w:szCs w:val="21"/>
        </w:rPr>
      </w:pPr>
      <w:r w:rsidRPr="001E6FCA">
        <w:rPr>
          <w:rFonts w:hAnsi="宋体" w:hint="eastAsia"/>
          <w:szCs w:val="21"/>
        </w:rPr>
        <w:t>1</w:t>
      </w:r>
      <w:r w:rsidRPr="001E6FCA">
        <w:rPr>
          <w:rFonts w:hAnsi="宋体" w:hint="eastAsia"/>
          <w:szCs w:val="21"/>
        </w:rPr>
        <w:t>、清洗水箱顺序为，先顶部</w:t>
      </w:r>
      <w:r w:rsidRPr="001E6FCA">
        <w:rPr>
          <w:rFonts w:hAnsi="宋体" w:hint="eastAsia"/>
          <w:szCs w:val="21"/>
        </w:rPr>
        <w:t>-</w:t>
      </w:r>
      <w:r w:rsidRPr="001E6FCA">
        <w:rPr>
          <w:rFonts w:hAnsi="宋体" w:hint="eastAsia"/>
          <w:szCs w:val="21"/>
        </w:rPr>
        <w:t>四壁</w:t>
      </w:r>
      <w:r w:rsidRPr="001E6FCA">
        <w:rPr>
          <w:rFonts w:hAnsi="宋体" w:hint="eastAsia"/>
          <w:szCs w:val="21"/>
        </w:rPr>
        <w:t>-</w:t>
      </w:r>
      <w:r w:rsidRPr="001E6FCA">
        <w:rPr>
          <w:rFonts w:hAnsi="宋体" w:hint="eastAsia"/>
          <w:szCs w:val="21"/>
        </w:rPr>
        <w:t>底部。</w:t>
      </w:r>
    </w:p>
    <w:p w:rsidR="002317CC" w:rsidRPr="001E6FCA" w:rsidRDefault="002317CC" w:rsidP="001E6FCA">
      <w:pPr>
        <w:widowControl/>
        <w:shd w:val="clear" w:color="auto" w:fill="FFFFFF"/>
        <w:spacing w:before="240" w:after="240"/>
        <w:ind w:firstLine="420"/>
        <w:jc w:val="left"/>
        <w:rPr>
          <w:rFonts w:hAnsi="宋体"/>
          <w:szCs w:val="21"/>
        </w:rPr>
      </w:pPr>
      <w:r w:rsidRPr="001E6FCA">
        <w:rPr>
          <w:rFonts w:hAnsi="宋体" w:hint="eastAsia"/>
          <w:szCs w:val="21"/>
        </w:rPr>
        <w:t>2</w:t>
      </w:r>
      <w:r w:rsidRPr="001E6FCA">
        <w:rPr>
          <w:rFonts w:hAnsi="宋体" w:hint="eastAsia"/>
          <w:szCs w:val="21"/>
        </w:rPr>
        <w:t>、清洗完毕后，开始消毒，消毒后等待</w:t>
      </w:r>
      <w:r w:rsidRPr="001E6FCA">
        <w:rPr>
          <w:rFonts w:hAnsi="宋体" w:hint="eastAsia"/>
          <w:szCs w:val="21"/>
        </w:rPr>
        <w:t>1</w:t>
      </w:r>
      <w:r w:rsidRPr="001E6FCA">
        <w:rPr>
          <w:rFonts w:hAnsi="宋体"/>
          <w:szCs w:val="21"/>
        </w:rPr>
        <w:t>5</w:t>
      </w:r>
      <w:r w:rsidRPr="001E6FCA">
        <w:rPr>
          <w:rFonts w:hAnsi="宋体" w:hint="eastAsia"/>
          <w:szCs w:val="21"/>
        </w:rPr>
        <w:t>分钟左右，</w:t>
      </w:r>
      <w:proofErr w:type="gramStart"/>
      <w:r w:rsidRPr="001E6FCA">
        <w:rPr>
          <w:rFonts w:hAnsi="宋体" w:hint="eastAsia"/>
          <w:szCs w:val="21"/>
        </w:rPr>
        <w:t>待药物</w:t>
      </w:r>
      <w:proofErr w:type="gramEnd"/>
      <w:r w:rsidRPr="001E6FCA">
        <w:rPr>
          <w:rFonts w:hAnsi="宋体" w:hint="eastAsia"/>
          <w:szCs w:val="21"/>
        </w:rPr>
        <w:t>挥发后水箱注水，恢复供水。</w:t>
      </w:r>
    </w:p>
    <w:p w:rsidR="002317CC" w:rsidRPr="001E6FCA" w:rsidRDefault="002317CC" w:rsidP="001E6FCA">
      <w:pPr>
        <w:widowControl/>
        <w:shd w:val="clear" w:color="auto" w:fill="FFFFFF"/>
        <w:spacing w:before="240" w:after="240"/>
        <w:ind w:firstLine="420"/>
        <w:jc w:val="left"/>
        <w:rPr>
          <w:rFonts w:hAnsi="宋体"/>
          <w:szCs w:val="21"/>
        </w:rPr>
      </w:pPr>
      <w:r w:rsidRPr="001E6FCA">
        <w:rPr>
          <w:rFonts w:hAnsi="宋体"/>
          <w:szCs w:val="21"/>
        </w:rPr>
        <w:t>3</w:t>
      </w:r>
      <w:r w:rsidRPr="001E6FCA">
        <w:rPr>
          <w:rFonts w:hAnsi="宋体" w:hint="eastAsia"/>
          <w:szCs w:val="21"/>
        </w:rPr>
        <w:t>、水箱外壁及设备进行擦拭和除尘。</w:t>
      </w:r>
    </w:p>
    <w:p w:rsidR="002317CC" w:rsidRPr="001E6FCA" w:rsidRDefault="00E17567" w:rsidP="001E6FCA">
      <w:pPr>
        <w:widowControl/>
        <w:shd w:val="clear" w:color="auto" w:fill="FFFFFF"/>
        <w:spacing w:before="240" w:after="240"/>
        <w:ind w:firstLine="420"/>
        <w:jc w:val="left"/>
        <w:rPr>
          <w:rFonts w:hAnsi="宋体"/>
          <w:szCs w:val="21"/>
        </w:rPr>
      </w:pPr>
      <w:r w:rsidRPr="001E6FCA">
        <w:rPr>
          <w:rFonts w:hAnsi="宋体" w:hint="eastAsia"/>
          <w:szCs w:val="21"/>
        </w:rPr>
        <w:t>（三）</w:t>
      </w:r>
      <w:r w:rsidR="002317CC" w:rsidRPr="001E6FCA">
        <w:rPr>
          <w:rFonts w:hAnsi="宋体" w:hint="eastAsia"/>
          <w:szCs w:val="21"/>
        </w:rPr>
        <w:t>清洗要求</w:t>
      </w:r>
    </w:p>
    <w:p w:rsidR="002317CC" w:rsidRPr="001E6FCA" w:rsidRDefault="002317CC" w:rsidP="001E6FCA">
      <w:pPr>
        <w:widowControl/>
        <w:shd w:val="clear" w:color="auto" w:fill="FFFFFF"/>
        <w:spacing w:before="240" w:after="240"/>
        <w:ind w:firstLine="420"/>
        <w:jc w:val="left"/>
        <w:rPr>
          <w:rFonts w:hAnsi="宋体"/>
          <w:szCs w:val="21"/>
        </w:rPr>
      </w:pPr>
      <w:r w:rsidRPr="001E6FCA">
        <w:rPr>
          <w:rFonts w:hAnsi="宋体"/>
          <w:szCs w:val="21"/>
        </w:rPr>
        <w:t>1</w:t>
      </w:r>
      <w:r w:rsidRPr="001E6FCA">
        <w:rPr>
          <w:rFonts w:hAnsi="宋体" w:hint="eastAsia"/>
          <w:szCs w:val="21"/>
        </w:rPr>
        <w:t>、生活水箱</w:t>
      </w:r>
      <w:proofErr w:type="gramStart"/>
      <w:r w:rsidRPr="001E6FCA">
        <w:rPr>
          <w:rFonts w:hAnsi="宋体" w:hint="eastAsia"/>
          <w:szCs w:val="21"/>
        </w:rPr>
        <w:t>清洗按</w:t>
      </w:r>
      <w:proofErr w:type="gramEnd"/>
      <w:r w:rsidRPr="001E6FCA">
        <w:rPr>
          <w:rFonts w:hAnsi="宋体" w:hint="eastAsia"/>
          <w:szCs w:val="21"/>
        </w:rPr>
        <w:t>《北京市生活饮用水监督管理条例》相关规定清洗，消毒。符合《生活饮用水卫生标准》。</w:t>
      </w:r>
      <w:r w:rsidRPr="001E6FCA">
        <w:rPr>
          <w:rFonts w:hAnsi="宋体" w:hint="eastAsia"/>
          <w:szCs w:val="21"/>
        </w:rPr>
        <w:t>2</w:t>
      </w:r>
      <w:r w:rsidRPr="001E6FCA">
        <w:rPr>
          <w:rFonts w:hAnsi="宋体"/>
          <w:szCs w:val="21"/>
        </w:rPr>
        <w:t>023</w:t>
      </w:r>
      <w:r w:rsidRPr="001E6FCA">
        <w:rPr>
          <w:rFonts w:hAnsi="宋体" w:hint="eastAsia"/>
          <w:szCs w:val="21"/>
        </w:rPr>
        <w:t>年下半年两个院区各一次，</w:t>
      </w:r>
      <w:r w:rsidRPr="001E6FCA">
        <w:rPr>
          <w:rFonts w:hAnsi="宋体" w:hint="eastAsia"/>
          <w:szCs w:val="21"/>
        </w:rPr>
        <w:t>2</w:t>
      </w:r>
      <w:r w:rsidRPr="001E6FCA">
        <w:rPr>
          <w:rFonts w:hAnsi="宋体"/>
          <w:szCs w:val="21"/>
        </w:rPr>
        <w:t>024</w:t>
      </w:r>
      <w:r w:rsidRPr="001E6FCA">
        <w:rPr>
          <w:rFonts w:hAnsi="宋体" w:hint="eastAsia"/>
          <w:szCs w:val="21"/>
        </w:rPr>
        <w:t>年上半年两个院区各一次。</w:t>
      </w:r>
    </w:p>
    <w:p w:rsidR="00B8792B" w:rsidRPr="001E6FCA" w:rsidRDefault="002317CC" w:rsidP="001E6FCA">
      <w:pPr>
        <w:widowControl/>
        <w:shd w:val="clear" w:color="auto" w:fill="FFFFFF"/>
        <w:spacing w:before="240" w:after="240"/>
        <w:ind w:firstLine="420"/>
        <w:jc w:val="left"/>
        <w:rPr>
          <w:rFonts w:hAnsi="宋体"/>
          <w:szCs w:val="21"/>
        </w:rPr>
      </w:pPr>
      <w:r w:rsidRPr="001E6FCA">
        <w:rPr>
          <w:rFonts w:hAnsi="宋体" w:hint="eastAsia"/>
          <w:szCs w:val="21"/>
        </w:rPr>
        <w:t>2</w:t>
      </w:r>
      <w:r w:rsidRPr="001E6FCA">
        <w:rPr>
          <w:rFonts w:hAnsi="宋体" w:hint="eastAsia"/>
          <w:szCs w:val="21"/>
        </w:rPr>
        <w:t>、水质检测方式符合生活饮用水卫生标准</w:t>
      </w:r>
      <w:r w:rsidRPr="001E6FCA">
        <w:rPr>
          <w:rFonts w:hAnsi="宋体" w:hint="eastAsia"/>
          <w:szCs w:val="21"/>
        </w:rPr>
        <w:t>GB5749-20</w:t>
      </w:r>
      <w:r w:rsidRPr="001E6FCA">
        <w:rPr>
          <w:rFonts w:hAnsi="宋体"/>
          <w:szCs w:val="21"/>
        </w:rPr>
        <w:t>22</w:t>
      </w:r>
      <w:r w:rsidRPr="001E6FCA">
        <w:rPr>
          <w:rFonts w:hAnsi="宋体" w:hint="eastAsia"/>
          <w:szCs w:val="21"/>
        </w:rPr>
        <w:t>，并取得</w:t>
      </w:r>
      <w:r w:rsidRPr="001E6FCA">
        <w:rPr>
          <w:rFonts w:hAnsi="宋体" w:hint="eastAsia"/>
          <w:szCs w:val="21"/>
        </w:rPr>
        <w:t>CMA</w:t>
      </w:r>
      <w:r w:rsidRPr="001E6FCA">
        <w:rPr>
          <w:rFonts w:hAnsi="宋体" w:hint="eastAsia"/>
          <w:szCs w:val="21"/>
        </w:rPr>
        <w:t>合格检测报告且经过甲方验收合格。</w:t>
      </w:r>
      <w:r w:rsidRPr="001E6FCA">
        <w:rPr>
          <w:rFonts w:hAnsi="宋体" w:hint="eastAsia"/>
          <w:szCs w:val="21"/>
        </w:rPr>
        <w:t>2</w:t>
      </w:r>
      <w:r w:rsidRPr="001E6FCA">
        <w:rPr>
          <w:rFonts w:hAnsi="宋体"/>
          <w:szCs w:val="21"/>
        </w:rPr>
        <w:t>023</w:t>
      </w:r>
      <w:r w:rsidRPr="001E6FCA">
        <w:rPr>
          <w:rFonts w:hAnsi="宋体" w:hint="eastAsia"/>
          <w:szCs w:val="21"/>
        </w:rPr>
        <w:t>年下半年两个院区各一次，</w:t>
      </w:r>
      <w:r w:rsidRPr="001E6FCA">
        <w:rPr>
          <w:rFonts w:hAnsi="宋体" w:hint="eastAsia"/>
          <w:szCs w:val="21"/>
        </w:rPr>
        <w:t>2</w:t>
      </w:r>
      <w:r w:rsidRPr="001E6FCA">
        <w:rPr>
          <w:rFonts w:hAnsi="宋体"/>
          <w:szCs w:val="21"/>
        </w:rPr>
        <w:t>024</w:t>
      </w:r>
      <w:r w:rsidRPr="001E6FCA">
        <w:rPr>
          <w:rFonts w:hAnsi="宋体" w:hint="eastAsia"/>
          <w:szCs w:val="21"/>
        </w:rPr>
        <w:t>年上半年两个院区各一次。</w:t>
      </w:r>
      <w:r w:rsidR="00A469B6">
        <w:rPr>
          <w:rFonts w:hAnsi="宋体" w:hint="eastAsia"/>
          <w:szCs w:val="21"/>
        </w:rPr>
        <w:t>详见附件</w:t>
      </w:r>
      <w:r w:rsidR="00A469B6">
        <w:rPr>
          <w:rFonts w:hAnsi="宋体" w:hint="eastAsia"/>
          <w:szCs w:val="21"/>
        </w:rPr>
        <w:t>2</w:t>
      </w:r>
      <w:r w:rsidR="00A469B6">
        <w:rPr>
          <w:rFonts w:hAnsi="宋体" w:hint="eastAsia"/>
          <w:szCs w:val="21"/>
        </w:rPr>
        <w:t>。</w:t>
      </w:r>
    </w:p>
    <w:p w:rsidR="002317CC" w:rsidRPr="001E6FCA" w:rsidRDefault="00E17567" w:rsidP="001E6FCA">
      <w:pPr>
        <w:widowControl/>
        <w:shd w:val="clear" w:color="auto" w:fill="FFFFFF"/>
        <w:spacing w:before="240" w:after="240"/>
        <w:ind w:firstLine="420"/>
        <w:jc w:val="left"/>
        <w:rPr>
          <w:rFonts w:hAnsi="宋体"/>
          <w:szCs w:val="21"/>
        </w:rPr>
      </w:pPr>
      <w:r w:rsidRPr="001E6FCA">
        <w:rPr>
          <w:rFonts w:hAnsi="宋体" w:hint="eastAsia"/>
          <w:szCs w:val="21"/>
        </w:rPr>
        <w:t>（四）</w:t>
      </w:r>
      <w:r w:rsidR="002317CC" w:rsidRPr="001E6FCA">
        <w:rPr>
          <w:rFonts w:hAnsi="宋体" w:hint="eastAsia"/>
          <w:szCs w:val="21"/>
        </w:rPr>
        <w:t>水箱位置</w:t>
      </w:r>
    </w:p>
    <w:p w:rsidR="002317CC" w:rsidRPr="001E6FCA" w:rsidRDefault="002317CC" w:rsidP="001E6FCA">
      <w:pPr>
        <w:widowControl/>
        <w:shd w:val="clear" w:color="auto" w:fill="FFFFFF"/>
        <w:spacing w:before="240" w:after="240"/>
        <w:ind w:firstLine="420"/>
        <w:jc w:val="left"/>
        <w:rPr>
          <w:rFonts w:hAnsi="宋体"/>
          <w:szCs w:val="21"/>
        </w:rPr>
      </w:pPr>
      <w:r w:rsidRPr="001E6FCA">
        <w:rPr>
          <w:rFonts w:hAnsi="宋体" w:hint="eastAsia"/>
          <w:szCs w:val="21"/>
        </w:rPr>
        <w:t>西直门院区：急诊楼水箱、</w:t>
      </w:r>
      <w:r w:rsidRPr="001E6FCA">
        <w:rPr>
          <w:rFonts w:hAnsi="宋体" w:hint="eastAsia"/>
          <w:szCs w:val="21"/>
        </w:rPr>
        <w:t>B</w:t>
      </w:r>
      <w:r w:rsidRPr="001E6FCA">
        <w:rPr>
          <w:rFonts w:hAnsi="宋体"/>
          <w:szCs w:val="21"/>
        </w:rPr>
        <w:t>C</w:t>
      </w:r>
      <w:r w:rsidRPr="001E6FCA">
        <w:rPr>
          <w:rFonts w:hAnsi="宋体" w:hint="eastAsia"/>
          <w:szCs w:val="21"/>
        </w:rPr>
        <w:t>区水箱、</w:t>
      </w:r>
      <w:r w:rsidRPr="001E6FCA">
        <w:rPr>
          <w:rFonts w:hAnsi="宋体" w:hint="eastAsia"/>
          <w:szCs w:val="21"/>
        </w:rPr>
        <w:t>A</w:t>
      </w:r>
      <w:r w:rsidRPr="001E6FCA">
        <w:rPr>
          <w:rFonts w:hAnsi="宋体" w:hint="eastAsia"/>
          <w:szCs w:val="21"/>
        </w:rPr>
        <w:t>区水箱。</w:t>
      </w:r>
    </w:p>
    <w:p w:rsidR="0003522D" w:rsidRPr="001E6FCA" w:rsidRDefault="002317CC" w:rsidP="001E6FCA">
      <w:pPr>
        <w:widowControl/>
        <w:shd w:val="clear" w:color="auto" w:fill="FFFFFF"/>
        <w:spacing w:before="240" w:after="240"/>
        <w:ind w:firstLine="420"/>
        <w:jc w:val="left"/>
        <w:rPr>
          <w:rFonts w:hAnsi="宋体"/>
          <w:szCs w:val="21"/>
        </w:rPr>
      </w:pPr>
      <w:r w:rsidRPr="001E6FCA">
        <w:rPr>
          <w:rFonts w:hAnsi="宋体" w:hint="eastAsia"/>
          <w:szCs w:val="21"/>
        </w:rPr>
        <w:t>通州院区：中区水箱、高区水箱、蓄水池。</w:t>
      </w:r>
    </w:p>
    <w:p w:rsidR="002317CC" w:rsidRPr="002317CC" w:rsidRDefault="002317CC" w:rsidP="002317CC">
      <w:pPr>
        <w:ind w:firstLine="480"/>
        <w:rPr>
          <w:rFonts w:ascii="宋体" w:hAnsi="宋体" w:cs="宋体"/>
          <w:sz w:val="24"/>
          <w:szCs w:val="24"/>
        </w:rPr>
      </w:pPr>
    </w:p>
    <w:p w:rsidR="00B8792B" w:rsidRPr="00C44FBF" w:rsidRDefault="00B8792B" w:rsidP="00C44FBF">
      <w:pPr>
        <w:pStyle w:val="a8"/>
        <w:spacing w:line="360" w:lineRule="auto"/>
        <w:sectPr w:rsidR="00B8792B" w:rsidRPr="00C44FB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411BF4" w:rsidRPr="00401987" w:rsidRDefault="00A74E57" w:rsidP="00C44FBF">
      <w:pPr>
        <w:pStyle w:val="a8"/>
        <w:spacing w:line="360" w:lineRule="auto"/>
        <w:rPr>
          <w:rFonts w:cstheme="minorEastAsia"/>
          <w:b/>
          <w:sz w:val="28"/>
          <w:szCs w:val="28"/>
        </w:rPr>
      </w:pPr>
      <w:r w:rsidRPr="00401987">
        <w:rPr>
          <w:rFonts w:cstheme="minorEastAsia" w:hint="eastAsia"/>
          <w:b/>
          <w:sz w:val="28"/>
          <w:szCs w:val="28"/>
        </w:rPr>
        <w:lastRenderedPageBreak/>
        <w:t>三、标书编写：</w:t>
      </w:r>
    </w:p>
    <w:p w:rsidR="00411BF4" w:rsidRPr="001E6FCA" w:rsidRDefault="000F29DC" w:rsidP="001E6FCA">
      <w:pPr>
        <w:widowControl/>
        <w:shd w:val="clear" w:color="auto" w:fill="FFFFFF"/>
        <w:spacing w:before="240" w:after="240"/>
        <w:ind w:firstLine="420"/>
        <w:jc w:val="left"/>
        <w:rPr>
          <w:rFonts w:hAnsi="宋体"/>
          <w:szCs w:val="21"/>
        </w:rPr>
      </w:pPr>
      <w:r w:rsidRPr="001E6FCA">
        <w:rPr>
          <w:rFonts w:hAnsi="宋体" w:hint="eastAsia"/>
          <w:szCs w:val="21"/>
        </w:rPr>
        <w:t>（一）</w:t>
      </w:r>
      <w:r w:rsidR="00A74E57" w:rsidRPr="001E6FCA">
        <w:rPr>
          <w:rFonts w:hAnsi="宋体" w:hint="eastAsia"/>
          <w:szCs w:val="21"/>
        </w:rPr>
        <w:t>投标书应以中文书写。</w:t>
      </w:r>
    </w:p>
    <w:p w:rsidR="00411BF4" w:rsidRPr="001E6FCA" w:rsidRDefault="000F29DC" w:rsidP="001E6FCA">
      <w:pPr>
        <w:widowControl/>
        <w:shd w:val="clear" w:color="auto" w:fill="FFFFFF"/>
        <w:spacing w:before="240" w:after="240"/>
        <w:ind w:firstLine="420"/>
        <w:jc w:val="left"/>
        <w:rPr>
          <w:rFonts w:hAnsi="宋体"/>
          <w:szCs w:val="21"/>
        </w:rPr>
      </w:pPr>
      <w:r w:rsidRPr="001E6FCA">
        <w:rPr>
          <w:rFonts w:hAnsi="宋体" w:hint="eastAsia"/>
          <w:szCs w:val="21"/>
        </w:rPr>
        <w:t>（二）</w:t>
      </w:r>
      <w:r w:rsidR="00A74E57" w:rsidRPr="001E6FCA">
        <w:rPr>
          <w:rFonts w:hAnsi="宋体" w:hint="eastAsia"/>
          <w:szCs w:val="21"/>
        </w:rPr>
        <w:t>投标书的组成：</w:t>
      </w:r>
    </w:p>
    <w:p w:rsidR="00411BF4" w:rsidRPr="001E6FCA" w:rsidRDefault="000F29DC" w:rsidP="001E6FCA">
      <w:pPr>
        <w:widowControl/>
        <w:shd w:val="clear" w:color="auto" w:fill="FFFFFF"/>
        <w:spacing w:before="240" w:after="240"/>
        <w:ind w:firstLine="420"/>
        <w:jc w:val="left"/>
        <w:rPr>
          <w:rFonts w:hAnsi="宋体"/>
          <w:szCs w:val="21"/>
        </w:rPr>
      </w:pPr>
      <w:r w:rsidRPr="001E6FCA">
        <w:rPr>
          <w:rFonts w:hAnsi="宋体" w:hint="eastAsia"/>
          <w:szCs w:val="21"/>
        </w:rPr>
        <w:t>1</w:t>
      </w:r>
      <w:r w:rsidRPr="001E6FCA">
        <w:rPr>
          <w:rFonts w:hAnsi="宋体"/>
          <w:szCs w:val="21"/>
        </w:rPr>
        <w:t>.</w:t>
      </w:r>
      <w:r w:rsidR="00A74E57" w:rsidRPr="001E6FCA">
        <w:rPr>
          <w:rFonts w:hAnsi="宋体" w:hint="eastAsia"/>
          <w:szCs w:val="21"/>
        </w:rPr>
        <w:t>企业营业执照复印件（加盖公章）</w:t>
      </w:r>
      <w:r w:rsidRPr="001E6FCA">
        <w:rPr>
          <w:rFonts w:hAnsi="宋体" w:hint="eastAsia"/>
          <w:szCs w:val="21"/>
        </w:rPr>
        <w:t>。</w:t>
      </w:r>
    </w:p>
    <w:p w:rsidR="00411BF4" w:rsidRPr="001E6FCA" w:rsidRDefault="000F29DC" w:rsidP="001E6FCA">
      <w:pPr>
        <w:widowControl/>
        <w:shd w:val="clear" w:color="auto" w:fill="FFFFFF"/>
        <w:spacing w:before="240" w:after="240"/>
        <w:ind w:firstLine="420"/>
        <w:jc w:val="left"/>
        <w:rPr>
          <w:rFonts w:hAnsi="宋体"/>
          <w:szCs w:val="21"/>
        </w:rPr>
      </w:pPr>
      <w:r w:rsidRPr="001E6FCA">
        <w:rPr>
          <w:rFonts w:hAnsi="宋体"/>
          <w:szCs w:val="21"/>
        </w:rPr>
        <w:t>2.</w:t>
      </w:r>
      <w:r w:rsidR="00A74E57" w:rsidRPr="001E6FCA">
        <w:rPr>
          <w:rFonts w:hAnsi="宋体" w:hint="eastAsia"/>
          <w:szCs w:val="21"/>
        </w:rPr>
        <w:t>法定代表人证明书和身份证复印件，或授权委托书和受委托人身份证复印件（加盖公章，法人代表和受委托人签字，开标时携带身份证原件）</w:t>
      </w:r>
      <w:r w:rsidRPr="001E6FCA">
        <w:rPr>
          <w:rFonts w:hAnsi="宋体" w:hint="eastAsia"/>
          <w:szCs w:val="21"/>
        </w:rPr>
        <w:t>。</w:t>
      </w:r>
    </w:p>
    <w:p w:rsidR="00411BF4" w:rsidRPr="001E6FCA" w:rsidRDefault="000F29DC" w:rsidP="001E6FCA">
      <w:pPr>
        <w:widowControl/>
        <w:shd w:val="clear" w:color="auto" w:fill="FFFFFF"/>
        <w:spacing w:before="240" w:after="240"/>
        <w:ind w:firstLine="420"/>
        <w:jc w:val="left"/>
        <w:rPr>
          <w:rFonts w:hAnsi="宋体"/>
          <w:szCs w:val="21"/>
        </w:rPr>
      </w:pPr>
      <w:r w:rsidRPr="001E6FCA">
        <w:rPr>
          <w:rFonts w:hAnsi="宋体"/>
          <w:szCs w:val="21"/>
        </w:rPr>
        <w:t>3.</w:t>
      </w:r>
      <w:r w:rsidR="00A74E57" w:rsidRPr="001E6FCA">
        <w:rPr>
          <w:rFonts w:hAnsi="宋体" w:hint="eastAsia"/>
          <w:szCs w:val="21"/>
        </w:rPr>
        <w:t>采购公告中要求的其他资质证明复印件（加盖公章）</w:t>
      </w:r>
      <w:r w:rsidR="004A0168" w:rsidRPr="001E6FCA">
        <w:rPr>
          <w:rFonts w:hAnsi="宋体" w:hint="eastAsia"/>
          <w:szCs w:val="21"/>
        </w:rPr>
        <w:t>。</w:t>
      </w:r>
    </w:p>
    <w:p w:rsidR="00251B75" w:rsidRPr="001E6FCA" w:rsidRDefault="00251B75" w:rsidP="001E6FCA">
      <w:pPr>
        <w:widowControl/>
        <w:shd w:val="clear" w:color="auto" w:fill="FFFFFF"/>
        <w:spacing w:before="240" w:after="240"/>
        <w:ind w:firstLine="420"/>
        <w:jc w:val="left"/>
        <w:rPr>
          <w:rFonts w:hAnsi="宋体"/>
          <w:szCs w:val="21"/>
        </w:rPr>
      </w:pPr>
      <w:r w:rsidRPr="001E6FCA">
        <w:rPr>
          <w:rFonts w:hAnsi="宋体" w:hint="eastAsia"/>
          <w:szCs w:val="21"/>
        </w:rPr>
        <w:t>4</w:t>
      </w:r>
      <w:r w:rsidRPr="001E6FCA">
        <w:rPr>
          <w:rFonts w:hAnsi="宋体"/>
          <w:szCs w:val="21"/>
        </w:rPr>
        <w:t>.</w:t>
      </w:r>
      <w:r w:rsidRPr="001E6FCA">
        <w:rPr>
          <w:rFonts w:hAnsi="宋体"/>
          <w:szCs w:val="21"/>
        </w:rPr>
        <w:t>投标人提供报名近</w:t>
      </w:r>
      <w:r w:rsidRPr="001E6FCA">
        <w:rPr>
          <w:rFonts w:hAnsi="宋体"/>
          <w:szCs w:val="21"/>
        </w:rPr>
        <w:t>3</w:t>
      </w:r>
      <w:r w:rsidRPr="001E6FCA">
        <w:rPr>
          <w:rFonts w:hAnsi="宋体"/>
          <w:szCs w:val="21"/>
        </w:rPr>
        <w:t>日内“信用中国”网站下载的信用报告。且未处于被责令停业、投标资格被取消、财产被接管、冻结、破产状态；在经营活动中没有重大违法记录</w:t>
      </w:r>
      <w:r w:rsidR="001E6FCA" w:rsidRPr="001E6FCA">
        <w:rPr>
          <w:rFonts w:hAnsi="宋体" w:hint="eastAsia"/>
          <w:szCs w:val="21"/>
        </w:rPr>
        <w:t>。</w:t>
      </w:r>
      <w:r w:rsidRPr="001E6FCA">
        <w:rPr>
          <w:rFonts w:hAnsi="宋体"/>
          <w:szCs w:val="21"/>
        </w:rPr>
        <w:t xml:space="preserve"> </w:t>
      </w:r>
    </w:p>
    <w:p w:rsidR="004A0168" w:rsidRPr="001E6FCA" w:rsidRDefault="002B5E2B" w:rsidP="001E6FCA">
      <w:pPr>
        <w:widowControl/>
        <w:shd w:val="clear" w:color="auto" w:fill="FFFFFF"/>
        <w:spacing w:before="240" w:after="240"/>
        <w:ind w:firstLine="420"/>
        <w:jc w:val="left"/>
        <w:rPr>
          <w:rFonts w:hAnsi="宋体"/>
          <w:szCs w:val="21"/>
        </w:rPr>
      </w:pPr>
      <w:r w:rsidRPr="001E6FCA">
        <w:rPr>
          <w:rFonts w:hAnsi="宋体"/>
          <w:szCs w:val="21"/>
        </w:rPr>
        <w:t>5</w:t>
      </w:r>
      <w:r w:rsidR="004A0168" w:rsidRPr="001E6FCA">
        <w:rPr>
          <w:rFonts w:hAnsi="宋体"/>
          <w:szCs w:val="21"/>
        </w:rPr>
        <w:t>.</w:t>
      </w:r>
      <w:r w:rsidR="004A0168" w:rsidRPr="001E6FCA">
        <w:rPr>
          <w:rFonts w:hAnsi="宋体"/>
          <w:szCs w:val="21"/>
        </w:rPr>
        <w:t>投标人具有</w:t>
      </w:r>
      <w:proofErr w:type="gramStart"/>
      <w:r w:rsidR="00EA4E23" w:rsidRPr="001E6FCA">
        <w:rPr>
          <w:rFonts w:hAnsi="宋体" w:hint="eastAsia"/>
          <w:szCs w:val="21"/>
        </w:rPr>
        <w:t>良好资金</w:t>
      </w:r>
      <w:proofErr w:type="gramEnd"/>
      <w:r w:rsidR="00EA4E23" w:rsidRPr="001E6FCA">
        <w:rPr>
          <w:rFonts w:hAnsi="宋体" w:hint="eastAsia"/>
          <w:szCs w:val="21"/>
        </w:rPr>
        <w:t>状况的财务报表</w:t>
      </w:r>
      <w:r w:rsidR="007F1C86" w:rsidRPr="001E6FCA">
        <w:rPr>
          <w:rFonts w:hAnsi="宋体" w:hint="eastAsia"/>
          <w:szCs w:val="21"/>
        </w:rPr>
        <w:t>（近半年内任意一个月）</w:t>
      </w:r>
      <w:r w:rsidR="004A0168" w:rsidRPr="001E6FCA">
        <w:rPr>
          <w:rFonts w:hAnsi="宋体"/>
          <w:szCs w:val="21"/>
        </w:rPr>
        <w:t>。</w:t>
      </w:r>
      <w:r w:rsidR="004A0168" w:rsidRPr="001E6FCA">
        <w:rPr>
          <w:rFonts w:hAnsi="宋体"/>
          <w:szCs w:val="21"/>
        </w:rPr>
        <w:t xml:space="preserve"> </w:t>
      </w:r>
    </w:p>
    <w:p w:rsidR="004A0168" w:rsidRPr="001E6FCA" w:rsidRDefault="002B5E2B" w:rsidP="001E6FCA">
      <w:pPr>
        <w:widowControl/>
        <w:shd w:val="clear" w:color="auto" w:fill="FFFFFF"/>
        <w:spacing w:before="240" w:after="240"/>
        <w:ind w:firstLine="420"/>
        <w:jc w:val="left"/>
        <w:rPr>
          <w:rFonts w:hAnsi="宋体"/>
          <w:szCs w:val="21"/>
        </w:rPr>
      </w:pPr>
      <w:r w:rsidRPr="001E6FCA">
        <w:rPr>
          <w:rFonts w:hAnsi="宋体"/>
          <w:szCs w:val="21"/>
        </w:rPr>
        <w:t>6</w:t>
      </w:r>
      <w:r w:rsidR="004A0168" w:rsidRPr="001E6FCA">
        <w:rPr>
          <w:rFonts w:hAnsi="宋体"/>
          <w:szCs w:val="21"/>
        </w:rPr>
        <w:t>.</w:t>
      </w:r>
      <w:r w:rsidR="004A0168" w:rsidRPr="001E6FCA">
        <w:rPr>
          <w:rFonts w:hAnsi="宋体"/>
          <w:szCs w:val="21"/>
        </w:rPr>
        <w:t>投标人有依法缴纳税收和社会保障资金的良好记录（近半年</w:t>
      </w:r>
      <w:r w:rsidR="007F1C86" w:rsidRPr="001E6FCA">
        <w:rPr>
          <w:rFonts w:hAnsi="宋体" w:hint="eastAsia"/>
          <w:szCs w:val="21"/>
        </w:rPr>
        <w:t>内任意连续三个月</w:t>
      </w:r>
      <w:r w:rsidR="004A0168" w:rsidRPr="001E6FCA">
        <w:rPr>
          <w:rFonts w:hAnsi="宋体"/>
          <w:szCs w:val="21"/>
        </w:rPr>
        <w:t>）。</w:t>
      </w:r>
      <w:r w:rsidR="004A0168" w:rsidRPr="001E6FCA">
        <w:rPr>
          <w:rFonts w:hAnsi="宋体"/>
          <w:szCs w:val="21"/>
        </w:rPr>
        <w:t xml:space="preserve"> </w:t>
      </w:r>
    </w:p>
    <w:p w:rsidR="00411BF4" w:rsidRPr="001E6FCA" w:rsidRDefault="002B5E2B" w:rsidP="001E6FCA">
      <w:pPr>
        <w:widowControl/>
        <w:shd w:val="clear" w:color="auto" w:fill="FFFFFF"/>
        <w:spacing w:before="240" w:after="240"/>
        <w:ind w:firstLine="420"/>
        <w:jc w:val="left"/>
        <w:rPr>
          <w:rFonts w:hAnsi="宋体"/>
          <w:szCs w:val="21"/>
        </w:rPr>
      </w:pPr>
      <w:r w:rsidRPr="001E6FCA">
        <w:rPr>
          <w:rFonts w:hAnsi="宋体"/>
          <w:szCs w:val="21"/>
        </w:rPr>
        <w:t>7</w:t>
      </w:r>
      <w:r w:rsidR="000F29DC" w:rsidRPr="001E6FCA">
        <w:rPr>
          <w:rFonts w:hAnsi="宋体"/>
          <w:szCs w:val="21"/>
        </w:rPr>
        <w:t>.</w:t>
      </w:r>
      <w:r w:rsidR="00A74E57" w:rsidRPr="001E6FCA">
        <w:rPr>
          <w:rFonts w:hAnsi="宋体" w:hint="eastAsia"/>
          <w:szCs w:val="21"/>
        </w:rPr>
        <w:t>提供近</w:t>
      </w:r>
      <w:r w:rsidR="000F29DC" w:rsidRPr="001E6FCA">
        <w:rPr>
          <w:rFonts w:hAnsi="宋体" w:hint="eastAsia"/>
          <w:szCs w:val="21"/>
        </w:rPr>
        <w:t>三</w:t>
      </w:r>
      <w:r w:rsidR="00A74E57" w:rsidRPr="001E6FCA">
        <w:rPr>
          <w:rFonts w:hAnsi="宋体" w:hint="eastAsia"/>
          <w:szCs w:val="21"/>
        </w:rPr>
        <w:t>年内</w:t>
      </w:r>
      <w:r w:rsidR="00B1252E" w:rsidRPr="001E6FCA">
        <w:rPr>
          <w:rFonts w:hAnsi="宋体" w:hint="eastAsia"/>
          <w:szCs w:val="21"/>
        </w:rPr>
        <w:t>类似</w:t>
      </w:r>
      <w:r w:rsidR="00A74E57" w:rsidRPr="001E6FCA">
        <w:rPr>
          <w:rFonts w:hAnsi="宋体" w:hint="eastAsia"/>
          <w:szCs w:val="21"/>
        </w:rPr>
        <w:t>项目业绩，提供业绩一览表（格式统一如下</w:t>
      </w:r>
      <w:r w:rsidR="003B37F9" w:rsidRPr="001E6FCA">
        <w:rPr>
          <w:rFonts w:hAnsi="宋体" w:hint="eastAsia"/>
          <w:szCs w:val="21"/>
        </w:rPr>
        <w:t>图</w:t>
      </w:r>
      <w:r w:rsidR="00A74E57" w:rsidRPr="001E6FCA">
        <w:rPr>
          <w:rFonts w:hAnsi="宋体" w:hint="eastAsia"/>
          <w:szCs w:val="21"/>
        </w:rPr>
        <w:t>，并加盖公章），及对应的合同复印件（至少包含合同首页、签章页并加盖公章）。</w:t>
      </w:r>
    </w:p>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1E6FCA">
        <w:tc>
          <w:tcPr>
            <w:tcW w:w="960"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序号</w:t>
            </w:r>
          </w:p>
        </w:tc>
        <w:tc>
          <w:tcPr>
            <w:tcW w:w="2502"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合同名称</w:t>
            </w:r>
          </w:p>
        </w:tc>
        <w:tc>
          <w:tcPr>
            <w:tcW w:w="2834"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甲方名称</w:t>
            </w:r>
          </w:p>
        </w:tc>
        <w:tc>
          <w:tcPr>
            <w:tcW w:w="2226"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服务期限</w:t>
            </w:r>
          </w:p>
        </w:tc>
      </w:tr>
      <w:tr w:rsidR="00411BF4" w:rsidRPr="001E6FCA" w:rsidTr="00A469B6">
        <w:trPr>
          <w:trHeight w:val="479"/>
        </w:trPr>
        <w:tc>
          <w:tcPr>
            <w:tcW w:w="960"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1</w:t>
            </w:r>
          </w:p>
        </w:tc>
        <w:tc>
          <w:tcPr>
            <w:tcW w:w="2502"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834"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226"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r>
      <w:tr w:rsidR="00411BF4" w:rsidRPr="001E6FCA" w:rsidTr="00A469B6">
        <w:trPr>
          <w:trHeight w:val="510"/>
        </w:trPr>
        <w:tc>
          <w:tcPr>
            <w:tcW w:w="960"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2</w:t>
            </w:r>
          </w:p>
        </w:tc>
        <w:tc>
          <w:tcPr>
            <w:tcW w:w="2502"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834"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226"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r>
      <w:tr w:rsidR="00411BF4" w:rsidRPr="001E6FCA" w:rsidTr="00A469B6">
        <w:trPr>
          <w:trHeight w:val="510"/>
        </w:trPr>
        <w:tc>
          <w:tcPr>
            <w:tcW w:w="960"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3</w:t>
            </w:r>
          </w:p>
        </w:tc>
        <w:tc>
          <w:tcPr>
            <w:tcW w:w="2502"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834"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226"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r>
      <w:tr w:rsidR="00411BF4" w:rsidRPr="001E6FCA" w:rsidTr="00A469B6">
        <w:trPr>
          <w:trHeight w:val="510"/>
        </w:trPr>
        <w:tc>
          <w:tcPr>
            <w:tcW w:w="960"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4</w:t>
            </w:r>
          </w:p>
        </w:tc>
        <w:tc>
          <w:tcPr>
            <w:tcW w:w="2502"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834"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226"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r>
      <w:tr w:rsidR="00411BF4" w:rsidRPr="001E6FCA" w:rsidTr="00A469B6">
        <w:trPr>
          <w:trHeight w:val="510"/>
        </w:trPr>
        <w:tc>
          <w:tcPr>
            <w:tcW w:w="960"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5</w:t>
            </w:r>
          </w:p>
        </w:tc>
        <w:tc>
          <w:tcPr>
            <w:tcW w:w="2502"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834"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226"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r>
      <w:tr w:rsidR="00411BF4" w:rsidRPr="001E6FCA" w:rsidTr="00A469B6">
        <w:trPr>
          <w:trHeight w:val="510"/>
        </w:trPr>
        <w:tc>
          <w:tcPr>
            <w:tcW w:w="960" w:type="dxa"/>
            <w:vAlign w:val="center"/>
          </w:tcPr>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w:t>
            </w:r>
          </w:p>
        </w:tc>
        <w:tc>
          <w:tcPr>
            <w:tcW w:w="2502"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834"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c>
          <w:tcPr>
            <w:tcW w:w="2226" w:type="dxa"/>
            <w:vAlign w:val="center"/>
          </w:tcPr>
          <w:p w:rsidR="00411BF4" w:rsidRPr="001E6FCA" w:rsidRDefault="00411BF4" w:rsidP="001E6FCA">
            <w:pPr>
              <w:widowControl/>
              <w:shd w:val="clear" w:color="auto" w:fill="FFFFFF"/>
              <w:spacing w:before="240" w:after="240"/>
              <w:ind w:firstLine="420"/>
              <w:jc w:val="left"/>
              <w:rPr>
                <w:rFonts w:hAnsi="宋体"/>
                <w:szCs w:val="21"/>
              </w:rPr>
            </w:pPr>
          </w:p>
        </w:tc>
      </w:tr>
    </w:tbl>
    <w:p w:rsidR="00411BF4" w:rsidRPr="001E6FCA" w:rsidRDefault="003B37F9" w:rsidP="001E6FCA">
      <w:pPr>
        <w:widowControl/>
        <w:shd w:val="clear" w:color="auto" w:fill="FFFFFF"/>
        <w:spacing w:before="240" w:after="240"/>
        <w:ind w:firstLine="420"/>
        <w:jc w:val="left"/>
        <w:rPr>
          <w:rFonts w:hAnsi="宋体"/>
          <w:szCs w:val="21"/>
        </w:rPr>
      </w:pPr>
      <w:r w:rsidRPr="001E6FCA">
        <w:rPr>
          <w:rFonts w:hAnsi="宋体" w:hint="eastAsia"/>
          <w:szCs w:val="21"/>
        </w:rPr>
        <w:lastRenderedPageBreak/>
        <w:t>5</w:t>
      </w:r>
      <w:r w:rsidRPr="001E6FCA">
        <w:rPr>
          <w:rFonts w:hAnsi="宋体"/>
          <w:szCs w:val="21"/>
        </w:rPr>
        <w:t>.</w:t>
      </w:r>
      <w:r w:rsidR="00A74E57" w:rsidRPr="001E6FCA">
        <w:rPr>
          <w:rFonts w:hAnsi="宋体" w:hint="eastAsia"/>
          <w:szCs w:val="21"/>
        </w:rPr>
        <w:t>投标人对本项目的服务承诺（加盖单位公章）。投标人投标文件中需响应采购文件中的各项具体要求。</w:t>
      </w:r>
    </w:p>
    <w:p w:rsidR="00411BF4" w:rsidRPr="001E6FCA" w:rsidRDefault="003B37F9" w:rsidP="001E6FCA">
      <w:pPr>
        <w:widowControl/>
        <w:shd w:val="clear" w:color="auto" w:fill="FFFFFF"/>
        <w:spacing w:before="240" w:after="240"/>
        <w:ind w:firstLine="420"/>
        <w:jc w:val="left"/>
        <w:rPr>
          <w:rFonts w:hAnsi="宋体"/>
          <w:szCs w:val="21"/>
        </w:rPr>
      </w:pPr>
      <w:r w:rsidRPr="001E6FCA">
        <w:rPr>
          <w:rFonts w:hAnsi="宋体"/>
          <w:szCs w:val="21"/>
        </w:rPr>
        <w:t>6.</w:t>
      </w:r>
      <w:r w:rsidR="00A74E57" w:rsidRPr="001E6FCA">
        <w:rPr>
          <w:rFonts w:hAnsi="宋体" w:hint="eastAsia"/>
          <w:szCs w:val="21"/>
        </w:rPr>
        <w:t>投标人于投标文件目录前添加评分项目页码索引（参考“四、评标办法”内评分标准）。</w:t>
      </w:r>
    </w:p>
    <w:p w:rsidR="00411BF4" w:rsidRPr="001E6FCA" w:rsidRDefault="003B37F9" w:rsidP="001E6FCA">
      <w:pPr>
        <w:widowControl/>
        <w:shd w:val="clear" w:color="auto" w:fill="FFFFFF"/>
        <w:spacing w:before="240" w:after="240"/>
        <w:ind w:firstLine="420"/>
        <w:jc w:val="left"/>
        <w:rPr>
          <w:rFonts w:hAnsi="宋体"/>
          <w:szCs w:val="21"/>
        </w:rPr>
      </w:pPr>
      <w:r w:rsidRPr="001E6FCA">
        <w:rPr>
          <w:rFonts w:hAnsi="宋体"/>
          <w:szCs w:val="21"/>
        </w:rPr>
        <w:t>7.</w:t>
      </w:r>
      <w:r w:rsidR="00A74E57" w:rsidRPr="001E6FCA">
        <w:rPr>
          <w:rFonts w:hAnsi="宋体" w:hint="eastAsia"/>
          <w:szCs w:val="21"/>
        </w:rPr>
        <w:t>报价部分：</w:t>
      </w:r>
    </w:p>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报价函</w:t>
      </w:r>
    </w:p>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总报价表</w:t>
      </w:r>
      <w:r w:rsidR="00A469B6">
        <w:rPr>
          <w:rFonts w:hAnsi="宋体" w:hint="eastAsia"/>
          <w:szCs w:val="21"/>
        </w:rPr>
        <w:t>（见附件</w:t>
      </w:r>
      <w:r w:rsidR="00A469B6">
        <w:rPr>
          <w:rFonts w:hAnsi="宋体" w:hint="eastAsia"/>
          <w:szCs w:val="21"/>
        </w:rPr>
        <w:t>1</w:t>
      </w:r>
      <w:r w:rsidR="00A469B6">
        <w:rPr>
          <w:rFonts w:hAnsi="宋体" w:hint="eastAsia"/>
          <w:szCs w:val="21"/>
        </w:rPr>
        <w:t>）</w:t>
      </w:r>
    </w:p>
    <w:p w:rsidR="00A8002E" w:rsidRPr="001E6FCA" w:rsidRDefault="00A8002E" w:rsidP="001E6FCA">
      <w:pPr>
        <w:widowControl/>
        <w:shd w:val="clear" w:color="auto" w:fill="FFFFFF"/>
        <w:spacing w:before="240" w:after="240"/>
        <w:ind w:firstLine="420"/>
        <w:jc w:val="left"/>
        <w:rPr>
          <w:rFonts w:hAnsi="宋体"/>
          <w:szCs w:val="21"/>
        </w:rPr>
      </w:pPr>
      <w:r w:rsidRPr="001E6FCA">
        <w:rPr>
          <w:rFonts w:hAnsi="宋体"/>
          <w:szCs w:val="21"/>
        </w:rPr>
        <w:t>8.</w:t>
      </w:r>
      <w:r w:rsidRPr="001E6FCA">
        <w:rPr>
          <w:rFonts w:hAnsi="宋体" w:hint="eastAsia"/>
          <w:szCs w:val="21"/>
        </w:rPr>
        <w:t>标书要求</w:t>
      </w:r>
    </w:p>
    <w:p w:rsidR="00411BF4" w:rsidRPr="001E6FCA" w:rsidRDefault="00A8002E"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1</w:t>
      </w:r>
      <w:r w:rsidRPr="001E6FCA">
        <w:rPr>
          <w:rFonts w:hAnsi="宋体" w:hint="eastAsia"/>
          <w:szCs w:val="21"/>
        </w:rPr>
        <w:t>）</w:t>
      </w:r>
      <w:r w:rsidR="00A74E57" w:rsidRPr="001E6FCA">
        <w:rPr>
          <w:rFonts w:hAnsi="宋体" w:hint="eastAsia"/>
          <w:szCs w:val="21"/>
        </w:rPr>
        <w:t>投标书一式伍份（壹份正本肆份副本，投标文件的正本与副本应分开包装，加贴封条，标书封面分别注明正、副本，并在封套的封口处加盖投标人单位章。</w:t>
      </w:r>
    </w:p>
    <w:p w:rsidR="00411BF4" w:rsidRPr="001E6FCA" w:rsidRDefault="00A8002E"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2</w:t>
      </w:r>
      <w:r w:rsidRPr="001E6FCA">
        <w:rPr>
          <w:rFonts w:hAnsi="宋体" w:hint="eastAsia"/>
          <w:szCs w:val="21"/>
        </w:rPr>
        <w:t>）</w:t>
      </w:r>
      <w:r w:rsidR="00A74E57" w:rsidRPr="001E6FCA">
        <w:rPr>
          <w:rFonts w:hAnsi="宋体" w:hint="eastAsia"/>
          <w:szCs w:val="21"/>
        </w:rPr>
        <w:t>电子版标书（盖章扫描版）一式壹份，以</w:t>
      </w:r>
      <w:r w:rsidR="00A74E57" w:rsidRPr="001E6FCA">
        <w:rPr>
          <w:rFonts w:hAnsi="宋体" w:hint="eastAsia"/>
          <w:szCs w:val="21"/>
        </w:rPr>
        <w:t>U</w:t>
      </w:r>
      <w:proofErr w:type="gramStart"/>
      <w:r w:rsidR="00A74E57" w:rsidRPr="001E6FCA">
        <w:rPr>
          <w:rFonts w:hAnsi="宋体" w:hint="eastAsia"/>
          <w:szCs w:val="21"/>
        </w:rPr>
        <w:t>盘形式</w:t>
      </w:r>
      <w:proofErr w:type="gramEnd"/>
      <w:r w:rsidR="00A74E57" w:rsidRPr="001E6FCA">
        <w:rPr>
          <w:rFonts w:hAnsi="宋体" w:hint="eastAsia"/>
          <w:szCs w:val="21"/>
        </w:rPr>
        <w:t>包装并加贴封条。</w:t>
      </w:r>
    </w:p>
    <w:p w:rsidR="00411BF4" w:rsidRPr="001E6FCA" w:rsidRDefault="00A8002E" w:rsidP="001E6FCA">
      <w:pPr>
        <w:widowControl/>
        <w:shd w:val="clear" w:color="auto" w:fill="FFFFFF"/>
        <w:spacing w:before="240" w:after="240"/>
        <w:ind w:firstLine="420"/>
        <w:jc w:val="left"/>
        <w:rPr>
          <w:rFonts w:hAnsi="宋体"/>
          <w:szCs w:val="21"/>
        </w:rPr>
      </w:pPr>
      <w:r w:rsidRPr="001E6FCA">
        <w:rPr>
          <w:rFonts w:hAnsi="宋体"/>
          <w:szCs w:val="21"/>
        </w:rPr>
        <w:t>9.</w:t>
      </w:r>
      <w:r w:rsidR="00A74E57" w:rsidRPr="001E6FCA">
        <w:rPr>
          <w:rFonts w:hAnsi="宋体" w:hint="eastAsia"/>
          <w:szCs w:val="21"/>
        </w:rPr>
        <w:t>下列情况之一者，投标书（即投标）视为无效：</w:t>
      </w:r>
    </w:p>
    <w:p w:rsidR="00411BF4" w:rsidRPr="001E6FCA" w:rsidRDefault="004767A6"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1</w:t>
      </w:r>
      <w:r w:rsidRPr="001E6FCA">
        <w:rPr>
          <w:rFonts w:hAnsi="宋体" w:hint="eastAsia"/>
          <w:szCs w:val="21"/>
        </w:rPr>
        <w:t>）</w:t>
      </w:r>
      <w:r w:rsidR="00A74E57" w:rsidRPr="001E6FCA">
        <w:rPr>
          <w:rFonts w:hAnsi="宋体" w:hint="eastAsia"/>
          <w:szCs w:val="21"/>
        </w:rPr>
        <w:t>投标书未密封或逾期送达。</w:t>
      </w:r>
    </w:p>
    <w:p w:rsidR="00411BF4" w:rsidRPr="001E6FCA" w:rsidRDefault="004767A6"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2</w:t>
      </w:r>
      <w:r w:rsidRPr="001E6FCA">
        <w:rPr>
          <w:rFonts w:hAnsi="宋体" w:hint="eastAsia"/>
          <w:szCs w:val="21"/>
        </w:rPr>
        <w:t>）</w:t>
      </w:r>
      <w:r w:rsidR="00A74E57" w:rsidRPr="001E6FCA">
        <w:rPr>
          <w:rFonts w:hAnsi="宋体" w:hint="eastAsia"/>
          <w:szCs w:val="21"/>
        </w:rPr>
        <w:t>投标书未按规定加盖本单位公章。</w:t>
      </w:r>
    </w:p>
    <w:p w:rsidR="00411BF4" w:rsidRPr="001E6FCA" w:rsidRDefault="004767A6"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3</w:t>
      </w:r>
      <w:r w:rsidRPr="001E6FCA">
        <w:rPr>
          <w:rFonts w:hAnsi="宋体" w:hint="eastAsia"/>
          <w:szCs w:val="21"/>
        </w:rPr>
        <w:t>）</w:t>
      </w:r>
      <w:r w:rsidR="00A74E57" w:rsidRPr="001E6FCA">
        <w:rPr>
          <w:rFonts w:hAnsi="宋体" w:hint="eastAsia"/>
          <w:szCs w:val="21"/>
        </w:rPr>
        <w:t>法人代表未在法定代表人证明书上签字（或盖章）；或者法人代表、受委托人未在授权委托书上签字（或盖章）。</w:t>
      </w:r>
    </w:p>
    <w:p w:rsidR="00411BF4" w:rsidRPr="001E6FCA" w:rsidRDefault="004767A6"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4</w:t>
      </w:r>
      <w:r w:rsidRPr="001E6FCA">
        <w:rPr>
          <w:rFonts w:hAnsi="宋体" w:hint="eastAsia"/>
          <w:szCs w:val="21"/>
        </w:rPr>
        <w:t>）</w:t>
      </w:r>
      <w:r w:rsidR="00A74E57" w:rsidRPr="001E6FCA">
        <w:rPr>
          <w:rFonts w:hAnsi="宋体" w:hint="eastAsia"/>
          <w:szCs w:val="21"/>
        </w:rPr>
        <w:t>对采购文件的相关要求无具体的承诺。</w:t>
      </w:r>
    </w:p>
    <w:p w:rsidR="00411BF4" w:rsidRPr="001E6FCA" w:rsidRDefault="004767A6"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5</w:t>
      </w:r>
      <w:r w:rsidRPr="001E6FCA">
        <w:rPr>
          <w:rFonts w:hAnsi="宋体" w:hint="eastAsia"/>
          <w:szCs w:val="21"/>
        </w:rPr>
        <w:t>）</w:t>
      </w:r>
      <w:r w:rsidR="00A74E57" w:rsidRPr="001E6FCA">
        <w:rPr>
          <w:rFonts w:hAnsi="宋体" w:hint="eastAsia"/>
          <w:szCs w:val="21"/>
        </w:rPr>
        <w:t>未按采购文件要求制作投标书。</w:t>
      </w:r>
    </w:p>
    <w:p w:rsidR="00411BF4" w:rsidRPr="001E6FCA" w:rsidRDefault="004767A6" w:rsidP="001E6FCA">
      <w:pPr>
        <w:widowControl/>
        <w:shd w:val="clear" w:color="auto" w:fill="FFFFFF"/>
        <w:spacing w:before="240" w:after="240"/>
        <w:ind w:firstLine="420"/>
        <w:jc w:val="left"/>
        <w:rPr>
          <w:rFonts w:hAnsi="宋体"/>
          <w:szCs w:val="21"/>
        </w:rPr>
      </w:pPr>
      <w:r w:rsidRPr="001E6FCA">
        <w:rPr>
          <w:rFonts w:hAnsi="宋体" w:hint="eastAsia"/>
          <w:szCs w:val="21"/>
        </w:rPr>
        <w:t>（</w:t>
      </w:r>
      <w:r w:rsidRPr="001E6FCA">
        <w:rPr>
          <w:rFonts w:hAnsi="宋体" w:hint="eastAsia"/>
          <w:szCs w:val="21"/>
        </w:rPr>
        <w:t>6</w:t>
      </w:r>
      <w:r w:rsidRPr="001E6FCA">
        <w:rPr>
          <w:rFonts w:hAnsi="宋体" w:hint="eastAsia"/>
          <w:szCs w:val="21"/>
        </w:rPr>
        <w:t>）</w:t>
      </w:r>
      <w:r w:rsidR="00A74E57" w:rsidRPr="001E6FCA">
        <w:rPr>
          <w:rFonts w:hAnsi="宋体" w:hint="eastAsia"/>
          <w:szCs w:val="21"/>
        </w:rPr>
        <w:t>投标书字迹模糊或内容自相矛盾。</w:t>
      </w:r>
    </w:p>
    <w:p w:rsidR="00411BF4" w:rsidRPr="00806667" w:rsidRDefault="00A74E57" w:rsidP="00C44FBF">
      <w:pPr>
        <w:pStyle w:val="a8"/>
        <w:spacing w:line="360" w:lineRule="auto"/>
        <w:rPr>
          <w:rFonts w:cstheme="minorEastAsia"/>
          <w:b/>
          <w:sz w:val="28"/>
          <w:szCs w:val="28"/>
        </w:rPr>
      </w:pPr>
      <w:r w:rsidRPr="00806667">
        <w:rPr>
          <w:rFonts w:cstheme="minorEastAsia" w:hint="eastAsia"/>
          <w:b/>
          <w:sz w:val="28"/>
          <w:szCs w:val="28"/>
        </w:rPr>
        <w:t>四、评标办法</w:t>
      </w:r>
    </w:p>
    <w:p w:rsidR="00411BF4" w:rsidRPr="001E6FCA" w:rsidRDefault="00A74E57" w:rsidP="001E6FCA">
      <w:pPr>
        <w:widowControl/>
        <w:shd w:val="clear" w:color="auto" w:fill="FFFFFF"/>
        <w:spacing w:before="240" w:after="240"/>
        <w:ind w:firstLine="420"/>
        <w:jc w:val="left"/>
        <w:rPr>
          <w:rFonts w:hAnsi="宋体"/>
          <w:szCs w:val="21"/>
        </w:rPr>
      </w:pPr>
      <w:r w:rsidRPr="001E6FCA">
        <w:rPr>
          <w:rFonts w:hAnsi="宋体" w:hint="eastAsia"/>
          <w:szCs w:val="21"/>
        </w:rPr>
        <w:t>1</w:t>
      </w:r>
      <w:r w:rsidR="003D0872" w:rsidRPr="001E6FCA">
        <w:rPr>
          <w:rFonts w:hAnsi="宋体" w:hint="eastAsia"/>
          <w:szCs w:val="21"/>
        </w:rPr>
        <w:t>.</w:t>
      </w:r>
      <w:r w:rsidRPr="001E6FCA">
        <w:rPr>
          <w:rFonts w:hAnsi="宋体" w:hint="eastAsia"/>
          <w:szCs w:val="21"/>
        </w:rPr>
        <w:t>本项目评标委员会由院内科室随机抽取产生的评标专家组成。成员由</w:t>
      </w:r>
      <w:r w:rsidRPr="001E6FCA">
        <w:rPr>
          <w:rFonts w:hAnsi="宋体" w:hint="eastAsia"/>
          <w:szCs w:val="21"/>
        </w:rPr>
        <w:t>5</w:t>
      </w:r>
      <w:r w:rsidRPr="001E6FCA">
        <w:rPr>
          <w:rFonts w:hAnsi="宋体" w:hint="eastAsia"/>
          <w:szCs w:val="21"/>
        </w:rPr>
        <w:t>人以上单数组成。</w:t>
      </w:r>
    </w:p>
    <w:p w:rsidR="00675765" w:rsidRPr="001E6FCA" w:rsidRDefault="003D0872" w:rsidP="001E6FCA">
      <w:pPr>
        <w:widowControl/>
        <w:shd w:val="clear" w:color="auto" w:fill="FFFFFF"/>
        <w:spacing w:before="240" w:after="240"/>
        <w:ind w:firstLine="420"/>
        <w:jc w:val="left"/>
        <w:rPr>
          <w:rFonts w:hAnsi="宋体"/>
          <w:szCs w:val="21"/>
        </w:rPr>
      </w:pPr>
      <w:r w:rsidRPr="001E6FCA">
        <w:rPr>
          <w:rFonts w:hAnsi="宋体"/>
          <w:szCs w:val="21"/>
        </w:rPr>
        <w:t>2.</w:t>
      </w:r>
      <w:r w:rsidR="00A74E57" w:rsidRPr="001E6FCA">
        <w:rPr>
          <w:rFonts w:hAnsi="宋体" w:hint="eastAsia"/>
          <w:szCs w:val="21"/>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8"/>
        <w:spacing w:line="360" w:lineRule="auto"/>
        <w:ind w:firstLineChars="200" w:firstLine="480"/>
      </w:pPr>
      <w:r>
        <w:rPr>
          <w:rFonts w:hint="eastAsia"/>
        </w:rPr>
        <w:t>3</w:t>
      </w:r>
      <w:r>
        <w:t>.</w:t>
      </w:r>
      <w:r w:rsidR="00A74E57" w:rsidRPr="00C44FBF">
        <w:rPr>
          <w:rFonts w:hint="eastAsia"/>
        </w:rPr>
        <w:t>评分标准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528"/>
        <w:gridCol w:w="1103"/>
      </w:tblGrid>
      <w:tr w:rsidR="00411BF4" w:rsidRPr="00C4293E" w:rsidTr="00675765">
        <w:trPr>
          <w:trHeight w:val="380"/>
          <w:jc w:val="center"/>
        </w:trPr>
        <w:tc>
          <w:tcPr>
            <w:tcW w:w="735" w:type="dxa"/>
            <w:vAlign w:val="center"/>
          </w:tcPr>
          <w:p w:rsidR="00411BF4" w:rsidRPr="00C4293E" w:rsidRDefault="00A74E57" w:rsidP="00C44FBF">
            <w:pPr>
              <w:pStyle w:val="a8"/>
              <w:spacing w:line="360" w:lineRule="auto"/>
              <w:rPr>
                <w:sz w:val="21"/>
                <w:szCs w:val="21"/>
              </w:rPr>
            </w:pPr>
            <w:r w:rsidRPr="00C4293E">
              <w:rPr>
                <w:rFonts w:hint="eastAsia"/>
                <w:sz w:val="21"/>
                <w:szCs w:val="21"/>
              </w:rPr>
              <w:t>评分项目</w:t>
            </w:r>
          </w:p>
        </w:tc>
        <w:tc>
          <w:tcPr>
            <w:tcW w:w="1276" w:type="dxa"/>
            <w:vAlign w:val="center"/>
          </w:tcPr>
          <w:p w:rsidR="00411BF4" w:rsidRPr="00C4293E" w:rsidRDefault="00A74E57" w:rsidP="00C44FBF">
            <w:pPr>
              <w:pStyle w:val="a8"/>
              <w:spacing w:line="360" w:lineRule="auto"/>
              <w:rPr>
                <w:sz w:val="21"/>
                <w:szCs w:val="21"/>
              </w:rPr>
            </w:pPr>
            <w:r w:rsidRPr="00C4293E">
              <w:rPr>
                <w:rFonts w:hint="eastAsia"/>
                <w:sz w:val="21"/>
                <w:szCs w:val="21"/>
              </w:rPr>
              <w:t>评审因素</w:t>
            </w:r>
          </w:p>
        </w:tc>
        <w:tc>
          <w:tcPr>
            <w:tcW w:w="5528" w:type="dxa"/>
            <w:vAlign w:val="center"/>
          </w:tcPr>
          <w:p w:rsidR="00411BF4" w:rsidRPr="00C4293E" w:rsidRDefault="00A74E57" w:rsidP="00C44FBF">
            <w:pPr>
              <w:pStyle w:val="a8"/>
              <w:spacing w:line="360" w:lineRule="auto"/>
              <w:rPr>
                <w:sz w:val="21"/>
                <w:szCs w:val="21"/>
              </w:rPr>
            </w:pPr>
            <w:r w:rsidRPr="00C4293E">
              <w:rPr>
                <w:rFonts w:hint="eastAsia"/>
                <w:sz w:val="21"/>
                <w:szCs w:val="21"/>
              </w:rPr>
              <w:t>评分标准说明</w:t>
            </w:r>
          </w:p>
        </w:tc>
        <w:tc>
          <w:tcPr>
            <w:tcW w:w="1103" w:type="dxa"/>
            <w:vAlign w:val="center"/>
          </w:tcPr>
          <w:p w:rsidR="00411BF4" w:rsidRPr="00C4293E" w:rsidRDefault="00A74E57" w:rsidP="00C44FBF">
            <w:pPr>
              <w:pStyle w:val="a8"/>
              <w:spacing w:line="360" w:lineRule="auto"/>
              <w:rPr>
                <w:sz w:val="21"/>
                <w:szCs w:val="21"/>
              </w:rPr>
            </w:pPr>
            <w:r w:rsidRPr="00C4293E">
              <w:rPr>
                <w:rFonts w:hint="eastAsia"/>
                <w:sz w:val="21"/>
                <w:szCs w:val="21"/>
              </w:rPr>
              <w:t>分值</w:t>
            </w:r>
          </w:p>
        </w:tc>
      </w:tr>
      <w:tr w:rsidR="00411BF4" w:rsidRPr="00C4293E" w:rsidTr="00675765">
        <w:trPr>
          <w:trHeight w:val="988"/>
          <w:jc w:val="center"/>
        </w:trPr>
        <w:tc>
          <w:tcPr>
            <w:tcW w:w="735" w:type="dxa"/>
            <w:vAlign w:val="center"/>
          </w:tcPr>
          <w:p w:rsidR="00411BF4" w:rsidRPr="00C4293E" w:rsidRDefault="00A74E57" w:rsidP="00C44FBF">
            <w:pPr>
              <w:pStyle w:val="a8"/>
              <w:spacing w:line="360" w:lineRule="auto"/>
              <w:rPr>
                <w:sz w:val="21"/>
                <w:szCs w:val="21"/>
              </w:rPr>
            </w:pPr>
            <w:r w:rsidRPr="00C4293E">
              <w:rPr>
                <w:rFonts w:hint="eastAsia"/>
                <w:sz w:val="21"/>
                <w:szCs w:val="21"/>
              </w:rPr>
              <w:lastRenderedPageBreak/>
              <w:t>价格部分</w:t>
            </w:r>
          </w:p>
        </w:tc>
        <w:tc>
          <w:tcPr>
            <w:tcW w:w="1276" w:type="dxa"/>
            <w:vAlign w:val="center"/>
          </w:tcPr>
          <w:p w:rsidR="00411BF4" w:rsidRPr="00C4293E" w:rsidRDefault="00A74E57" w:rsidP="00C44FBF">
            <w:pPr>
              <w:pStyle w:val="a8"/>
              <w:spacing w:line="360" w:lineRule="auto"/>
              <w:rPr>
                <w:rFonts w:cs="微软雅黑"/>
                <w:sz w:val="21"/>
                <w:szCs w:val="21"/>
              </w:rPr>
            </w:pPr>
            <w:r w:rsidRPr="00C4293E">
              <w:rPr>
                <w:rFonts w:cs="微软雅黑" w:hint="eastAsia"/>
                <w:sz w:val="21"/>
                <w:szCs w:val="21"/>
              </w:rPr>
              <w:t>价格分</w:t>
            </w:r>
          </w:p>
        </w:tc>
        <w:tc>
          <w:tcPr>
            <w:tcW w:w="5528" w:type="dxa"/>
            <w:vAlign w:val="center"/>
          </w:tcPr>
          <w:p w:rsidR="00411BF4" w:rsidRPr="00C4293E" w:rsidRDefault="00A74E57" w:rsidP="00C44FBF">
            <w:pPr>
              <w:pStyle w:val="a8"/>
              <w:spacing w:line="360" w:lineRule="auto"/>
              <w:rPr>
                <w:rFonts w:cs="微软雅黑"/>
                <w:sz w:val="21"/>
                <w:szCs w:val="21"/>
              </w:rPr>
            </w:pPr>
            <w:r w:rsidRPr="00C4293E">
              <w:rPr>
                <w:rFonts w:cs="微软雅黑" w:hint="eastAsia"/>
                <w:sz w:val="21"/>
                <w:szCs w:val="21"/>
              </w:rPr>
              <w:t>满足采购文件需求的最低投标报价为评标基准价，其价格为满分。其他合格投标人的价格</w:t>
            </w:r>
            <w:proofErr w:type="gramStart"/>
            <w:r w:rsidRPr="00C4293E">
              <w:rPr>
                <w:rFonts w:cs="微软雅黑" w:hint="eastAsia"/>
                <w:sz w:val="21"/>
                <w:szCs w:val="21"/>
              </w:rPr>
              <w:t>分统一</w:t>
            </w:r>
            <w:proofErr w:type="gramEnd"/>
            <w:r w:rsidRPr="00C4293E">
              <w:rPr>
                <w:rFonts w:cs="微软雅黑" w:hint="eastAsia"/>
                <w:sz w:val="21"/>
                <w:szCs w:val="21"/>
              </w:rPr>
              <w:t>按照下列公式计算：投标报价得分＝（评标基准价</w:t>
            </w:r>
            <w:r w:rsidRPr="00C4293E">
              <w:rPr>
                <w:rFonts w:cs="微软雅黑"/>
                <w:sz w:val="21"/>
                <w:szCs w:val="21"/>
              </w:rPr>
              <w:t>/</w:t>
            </w:r>
            <w:r w:rsidRPr="00C4293E">
              <w:rPr>
                <w:rFonts w:cs="微软雅黑" w:hint="eastAsia"/>
                <w:sz w:val="21"/>
                <w:szCs w:val="21"/>
              </w:rPr>
              <w:t>投标报价）×</w:t>
            </w:r>
            <w:r w:rsidRPr="00C4293E">
              <w:rPr>
                <w:rFonts w:cs="微软雅黑"/>
                <w:sz w:val="21"/>
                <w:szCs w:val="21"/>
              </w:rPr>
              <w:t>100%</w:t>
            </w:r>
            <w:r w:rsidRPr="00C4293E">
              <w:rPr>
                <w:rFonts w:cs="微软雅黑" w:hint="eastAsia"/>
                <w:sz w:val="21"/>
                <w:szCs w:val="21"/>
              </w:rPr>
              <w:t>×</w:t>
            </w:r>
            <w:r w:rsidR="008C24D6" w:rsidRPr="00C4293E">
              <w:rPr>
                <w:rFonts w:cs="微软雅黑"/>
                <w:sz w:val="21"/>
                <w:szCs w:val="21"/>
              </w:rPr>
              <w:t>2</w:t>
            </w:r>
            <w:r w:rsidRPr="00C4293E">
              <w:rPr>
                <w:rFonts w:cs="微软雅黑" w:hint="eastAsia"/>
                <w:sz w:val="21"/>
                <w:szCs w:val="21"/>
              </w:rPr>
              <w:t>0。</w:t>
            </w:r>
          </w:p>
        </w:tc>
        <w:tc>
          <w:tcPr>
            <w:tcW w:w="1103" w:type="dxa"/>
            <w:vAlign w:val="center"/>
          </w:tcPr>
          <w:p w:rsidR="00C4293E" w:rsidRDefault="008C24D6" w:rsidP="008C24D6">
            <w:pPr>
              <w:pStyle w:val="a8"/>
              <w:spacing w:line="360" w:lineRule="auto"/>
              <w:jc w:val="center"/>
              <w:rPr>
                <w:rFonts w:cs="微软雅黑"/>
                <w:sz w:val="21"/>
                <w:szCs w:val="21"/>
              </w:rPr>
            </w:pPr>
            <w:r w:rsidRPr="00C4293E">
              <w:rPr>
                <w:rFonts w:cs="微软雅黑"/>
                <w:sz w:val="21"/>
                <w:szCs w:val="21"/>
              </w:rPr>
              <w:t>2</w:t>
            </w:r>
            <w:r w:rsidR="00A74E57" w:rsidRPr="00C4293E">
              <w:rPr>
                <w:rFonts w:cs="微软雅黑" w:hint="eastAsia"/>
                <w:sz w:val="21"/>
                <w:szCs w:val="21"/>
              </w:rPr>
              <w:t>0</w:t>
            </w:r>
          </w:p>
          <w:p w:rsidR="00411BF4" w:rsidRPr="00C4293E" w:rsidRDefault="00A74E57" w:rsidP="008C24D6">
            <w:pPr>
              <w:pStyle w:val="a8"/>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00FC013F" w:rsidRPr="00C4293E">
              <w:rPr>
                <w:rFonts w:cs="微软雅黑"/>
                <w:sz w:val="21"/>
                <w:szCs w:val="21"/>
              </w:rPr>
              <w:t>2</w:t>
            </w:r>
            <w:r w:rsidRPr="00C4293E">
              <w:rPr>
                <w:rFonts w:cs="微软雅黑" w:hint="eastAsia"/>
                <w:sz w:val="21"/>
                <w:szCs w:val="21"/>
              </w:rPr>
              <w:t>0）</w:t>
            </w:r>
          </w:p>
        </w:tc>
      </w:tr>
      <w:tr w:rsidR="00995E61" w:rsidRPr="00C4293E" w:rsidTr="00C4293E">
        <w:trPr>
          <w:jc w:val="center"/>
        </w:trPr>
        <w:tc>
          <w:tcPr>
            <w:tcW w:w="735" w:type="dxa"/>
            <w:vMerge w:val="restart"/>
            <w:vAlign w:val="center"/>
          </w:tcPr>
          <w:p w:rsidR="00995E61" w:rsidRPr="00C4293E" w:rsidRDefault="00995E61" w:rsidP="00C44FBF">
            <w:pPr>
              <w:pStyle w:val="a8"/>
              <w:spacing w:line="360" w:lineRule="auto"/>
              <w:rPr>
                <w:rFonts w:cs="微软雅黑"/>
                <w:sz w:val="21"/>
                <w:szCs w:val="21"/>
              </w:rPr>
            </w:pPr>
            <w:r w:rsidRPr="00C4293E">
              <w:rPr>
                <w:rFonts w:cs="微软雅黑" w:hint="eastAsia"/>
                <w:sz w:val="21"/>
                <w:szCs w:val="21"/>
              </w:rPr>
              <w:t>商务</w:t>
            </w:r>
          </w:p>
          <w:p w:rsidR="00995E61" w:rsidRPr="00C4293E" w:rsidRDefault="00995E61" w:rsidP="00C44FBF">
            <w:pPr>
              <w:pStyle w:val="a8"/>
              <w:spacing w:line="360" w:lineRule="auto"/>
              <w:rPr>
                <w:rFonts w:cs="微软雅黑"/>
                <w:sz w:val="21"/>
                <w:szCs w:val="21"/>
              </w:rPr>
            </w:pPr>
            <w:r w:rsidRPr="00C4293E">
              <w:rPr>
                <w:rFonts w:cs="微软雅黑" w:hint="eastAsia"/>
                <w:sz w:val="21"/>
                <w:szCs w:val="21"/>
              </w:rPr>
              <w:t>部分</w:t>
            </w:r>
          </w:p>
        </w:tc>
        <w:tc>
          <w:tcPr>
            <w:tcW w:w="1276" w:type="dxa"/>
            <w:vAlign w:val="center"/>
          </w:tcPr>
          <w:p w:rsidR="00995E61" w:rsidRPr="00C4293E" w:rsidRDefault="00995E61" w:rsidP="00C44FBF">
            <w:pPr>
              <w:pStyle w:val="a8"/>
              <w:spacing w:line="360" w:lineRule="auto"/>
              <w:rPr>
                <w:rFonts w:cs="微软雅黑"/>
                <w:sz w:val="21"/>
                <w:szCs w:val="21"/>
              </w:rPr>
            </w:pPr>
            <w:r w:rsidRPr="00C4293E">
              <w:rPr>
                <w:rFonts w:cs="微软雅黑"/>
                <w:sz w:val="21"/>
                <w:szCs w:val="21"/>
              </w:rPr>
              <w:t>1</w:t>
            </w:r>
            <w:r w:rsidRPr="00C4293E">
              <w:rPr>
                <w:rFonts w:cs="微软雅黑" w:hint="eastAsia"/>
                <w:sz w:val="21"/>
                <w:szCs w:val="21"/>
              </w:rPr>
              <w:t>、投标文件质量</w:t>
            </w:r>
          </w:p>
        </w:tc>
        <w:tc>
          <w:tcPr>
            <w:tcW w:w="5528" w:type="dxa"/>
            <w:vAlign w:val="center"/>
          </w:tcPr>
          <w:p w:rsidR="00995E61" w:rsidRPr="00C4293E" w:rsidRDefault="00995E61" w:rsidP="00C44FBF">
            <w:pPr>
              <w:pStyle w:val="a8"/>
              <w:spacing w:line="360" w:lineRule="auto"/>
              <w:rPr>
                <w:rFonts w:cs="微软雅黑"/>
                <w:sz w:val="21"/>
                <w:szCs w:val="21"/>
              </w:rPr>
            </w:pPr>
            <w:r w:rsidRPr="00C4293E">
              <w:rPr>
                <w:rFonts w:cs="微软雅黑" w:hint="eastAsia"/>
                <w:sz w:val="21"/>
                <w:szCs w:val="21"/>
              </w:rPr>
              <w:t>有目录索引、页码无错乱、标题、编号、正文、表格等排版规范得</w:t>
            </w:r>
            <w:r w:rsidRPr="00C4293E">
              <w:rPr>
                <w:rFonts w:cs="微软雅黑"/>
                <w:sz w:val="21"/>
                <w:szCs w:val="21"/>
              </w:rPr>
              <w:t>5</w:t>
            </w:r>
            <w:r w:rsidRPr="00C4293E">
              <w:rPr>
                <w:rFonts w:cs="微软雅黑" w:hint="eastAsia"/>
                <w:sz w:val="21"/>
                <w:szCs w:val="21"/>
              </w:rPr>
              <w:t>分，每出现一个错误扣</w:t>
            </w:r>
            <w:r w:rsidRPr="00C4293E">
              <w:rPr>
                <w:rFonts w:cs="微软雅黑"/>
                <w:sz w:val="21"/>
                <w:szCs w:val="21"/>
              </w:rPr>
              <w:t>1</w:t>
            </w:r>
            <w:r w:rsidRPr="00C4293E">
              <w:rPr>
                <w:rFonts w:cs="微软雅黑" w:hint="eastAsia"/>
                <w:sz w:val="21"/>
                <w:szCs w:val="21"/>
              </w:rPr>
              <w:t>分，扣完为止。</w:t>
            </w:r>
          </w:p>
        </w:tc>
        <w:tc>
          <w:tcPr>
            <w:tcW w:w="1103" w:type="dxa"/>
            <w:vAlign w:val="center"/>
          </w:tcPr>
          <w:p w:rsidR="00995E61" w:rsidRPr="00C4293E" w:rsidRDefault="00995E61" w:rsidP="008C24D6">
            <w:pPr>
              <w:pStyle w:val="a8"/>
              <w:spacing w:line="360" w:lineRule="auto"/>
              <w:jc w:val="center"/>
              <w:rPr>
                <w:rFonts w:cs="微软雅黑"/>
                <w:sz w:val="21"/>
                <w:szCs w:val="21"/>
              </w:rPr>
            </w:pPr>
            <w:r w:rsidRPr="00C4293E">
              <w:rPr>
                <w:rFonts w:cs="微软雅黑"/>
                <w:sz w:val="21"/>
                <w:szCs w:val="21"/>
              </w:rPr>
              <w:t>5</w:t>
            </w:r>
          </w:p>
          <w:p w:rsidR="00995E61" w:rsidRPr="00C4293E" w:rsidRDefault="00995E61" w:rsidP="008C24D6">
            <w:pPr>
              <w:pStyle w:val="a8"/>
              <w:spacing w:line="360" w:lineRule="auto"/>
              <w:jc w:val="center"/>
              <w:rPr>
                <w:sz w:val="21"/>
                <w:szCs w:val="21"/>
              </w:rPr>
            </w:pPr>
            <w:r w:rsidRPr="00C4293E">
              <w:rPr>
                <w:rFonts w:cs="微软雅黑" w:hint="eastAsia"/>
                <w:sz w:val="21"/>
                <w:szCs w:val="21"/>
              </w:rPr>
              <w:t>（</w:t>
            </w:r>
            <w:r w:rsidRPr="00C4293E">
              <w:rPr>
                <w:rFonts w:cs="微软雅黑"/>
                <w:sz w:val="21"/>
                <w:szCs w:val="21"/>
              </w:rPr>
              <w:t>0-5</w:t>
            </w:r>
            <w:r w:rsidRPr="00C4293E">
              <w:rPr>
                <w:rFonts w:cs="微软雅黑" w:hint="eastAsia"/>
                <w:sz w:val="21"/>
                <w:szCs w:val="21"/>
              </w:rPr>
              <w:t>）</w:t>
            </w:r>
          </w:p>
        </w:tc>
      </w:tr>
      <w:tr w:rsidR="00995E61" w:rsidRPr="00C4293E" w:rsidTr="00675765">
        <w:trPr>
          <w:trHeight w:val="341"/>
          <w:jc w:val="center"/>
        </w:trPr>
        <w:tc>
          <w:tcPr>
            <w:tcW w:w="735" w:type="dxa"/>
            <w:vMerge/>
            <w:vAlign w:val="center"/>
          </w:tcPr>
          <w:p w:rsidR="00995E61" w:rsidRPr="00C4293E" w:rsidRDefault="00995E61" w:rsidP="00C44FBF">
            <w:pPr>
              <w:pStyle w:val="a8"/>
              <w:spacing w:line="360" w:lineRule="auto"/>
              <w:rPr>
                <w:rFonts w:cs="微软雅黑"/>
                <w:sz w:val="21"/>
                <w:szCs w:val="21"/>
              </w:rPr>
            </w:pPr>
          </w:p>
        </w:tc>
        <w:tc>
          <w:tcPr>
            <w:tcW w:w="1276" w:type="dxa"/>
            <w:vAlign w:val="center"/>
          </w:tcPr>
          <w:p w:rsidR="00995E61" w:rsidRPr="00C4293E" w:rsidRDefault="00995E61" w:rsidP="00C44FBF">
            <w:pPr>
              <w:pStyle w:val="a8"/>
              <w:spacing w:line="360" w:lineRule="auto"/>
              <w:rPr>
                <w:rFonts w:cs="微软雅黑"/>
                <w:sz w:val="21"/>
                <w:szCs w:val="21"/>
              </w:rPr>
            </w:pPr>
            <w:r w:rsidRPr="00C4293E">
              <w:rPr>
                <w:rFonts w:cs="微软雅黑"/>
                <w:sz w:val="21"/>
                <w:szCs w:val="21"/>
              </w:rPr>
              <w:t>2</w:t>
            </w:r>
            <w:r w:rsidRPr="00C4293E">
              <w:rPr>
                <w:rFonts w:cs="微软雅黑" w:hint="eastAsia"/>
                <w:sz w:val="21"/>
                <w:szCs w:val="21"/>
              </w:rPr>
              <w:t>、投标人类似项目案例</w:t>
            </w:r>
          </w:p>
        </w:tc>
        <w:tc>
          <w:tcPr>
            <w:tcW w:w="5528" w:type="dxa"/>
            <w:vAlign w:val="center"/>
          </w:tcPr>
          <w:p w:rsidR="00995E61" w:rsidRPr="00C4293E" w:rsidRDefault="00995E61" w:rsidP="00B2700F">
            <w:pPr>
              <w:pStyle w:val="a8"/>
              <w:spacing w:line="360" w:lineRule="auto"/>
              <w:rPr>
                <w:sz w:val="21"/>
                <w:szCs w:val="21"/>
              </w:rPr>
            </w:pPr>
            <w:r w:rsidRPr="00C4293E">
              <w:rPr>
                <w:rFonts w:cs="微软雅黑" w:hint="eastAsia"/>
                <w:sz w:val="21"/>
                <w:szCs w:val="21"/>
              </w:rPr>
              <w:t>提供近三年（2</w:t>
            </w:r>
            <w:r w:rsidRPr="00C4293E">
              <w:rPr>
                <w:rFonts w:cs="微软雅黑"/>
                <w:sz w:val="21"/>
                <w:szCs w:val="21"/>
              </w:rPr>
              <w:t>020</w:t>
            </w:r>
            <w:r w:rsidRPr="00C4293E">
              <w:rPr>
                <w:rFonts w:cs="微软雅黑" w:hint="eastAsia"/>
                <w:sz w:val="21"/>
                <w:szCs w:val="21"/>
              </w:rPr>
              <w:t>年</w:t>
            </w:r>
            <w:r>
              <w:rPr>
                <w:rFonts w:cs="微软雅黑" w:hint="eastAsia"/>
                <w:sz w:val="21"/>
                <w:szCs w:val="21"/>
              </w:rPr>
              <w:t>6</w:t>
            </w:r>
            <w:r w:rsidRPr="00C4293E">
              <w:rPr>
                <w:rFonts w:cs="微软雅黑" w:hint="eastAsia"/>
                <w:sz w:val="21"/>
                <w:szCs w:val="21"/>
              </w:rPr>
              <w:t>月至今）内承接过类似项目业绩</w:t>
            </w:r>
            <w:r w:rsidRPr="00C4293E">
              <w:rPr>
                <w:rFonts w:cstheme="minorEastAsia" w:hint="eastAsia"/>
                <w:bCs/>
                <w:sz w:val="21"/>
                <w:szCs w:val="21"/>
              </w:rPr>
              <w:t>（至少包含合同首页、</w:t>
            </w:r>
            <w:proofErr w:type="gramStart"/>
            <w:r w:rsidRPr="00C4293E">
              <w:rPr>
                <w:rFonts w:cstheme="minorEastAsia" w:hint="eastAsia"/>
                <w:bCs/>
                <w:sz w:val="21"/>
                <w:szCs w:val="21"/>
              </w:rPr>
              <w:t>签章页并加盖</w:t>
            </w:r>
            <w:proofErr w:type="gramEnd"/>
            <w:r w:rsidRPr="00C4293E">
              <w:rPr>
                <w:rFonts w:cstheme="minorEastAsia" w:hint="eastAsia"/>
                <w:bCs/>
                <w:sz w:val="21"/>
                <w:szCs w:val="21"/>
              </w:rPr>
              <w:t>公章）</w:t>
            </w:r>
            <w:r w:rsidRPr="00C4293E">
              <w:rPr>
                <w:rFonts w:cs="微软雅黑" w:hint="eastAsia"/>
                <w:sz w:val="21"/>
                <w:szCs w:val="21"/>
              </w:rPr>
              <w:t>。有一个得</w:t>
            </w:r>
            <w:r w:rsidRPr="00C4293E">
              <w:rPr>
                <w:rFonts w:cs="微软雅黑"/>
                <w:sz w:val="21"/>
                <w:szCs w:val="21"/>
              </w:rPr>
              <w:t>4</w:t>
            </w:r>
            <w:r w:rsidRPr="00C4293E">
              <w:rPr>
                <w:rFonts w:cs="微软雅黑" w:hint="eastAsia"/>
                <w:sz w:val="21"/>
                <w:szCs w:val="21"/>
              </w:rPr>
              <w:t>分，最多得</w:t>
            </w:r>
            <w:r w:rsidRPr="00C4293E">
              <w:rPr>
                <w:rFonts w:cs="微软雅黑"/>
                <w:sz w:val="21"/>
                <w:szCs w:val="21"/>
              </w:rPr>
              <w:t>20</w:t>
            </w:r>
            <w:r w:rsidRPr="00C4293E">
              <w:rPr>
                <w:rFonts w:cs="微软雅黑" w:hint="eastAsia"/>
                <w:sz w:val="21"/>
                <w:szCs w:val="21"/>
              </w:rPr>
              <w:t>分，没有不得分。</w:t>
            </w:r>
          </w:p>
        </w:tc>
        <w:tc>
          <w:tcPr>
            <w:tcW w:w="1103" w:type="dxa"/>
            <w:vAlign w:val="center"/>
          </w:tcPr>
          <w:p w:rsidR="00995E61" w:rsidRDefault="00995E61" w:rsidP="00F405C3">
            <w:pPr>
              <w:pStyle w:val="a8"/>
              <w:spacing w:line="360" w:lineRule="auto"/>
              <w:jc w:val="center"/>
              <w:rPr>
                <w:rFonts w:cs="微软雅黑"/>
                <w:sz w:val="21"/>
                <w:szCs w:val="21"/>
              </w:rPr>
            </w:pPr>
            <w:r w:rsidRPr="00C4293E">
              <w:rPr>
                <w:rFonts w:cs="微软雅黑"/>
                <w:sz w:val="21"/>
                <w:szCs w:val="21"/>
              </w:rPr>
              <w:t>2</w:t>
            </w:r>
            <w:r w:rsidRPr="00C4293E">
              <w:rPr>
                <w:rFonts w:cs="微软雅黑" w:hint="eastAsia"/>
                <w:sz w:val="21"/>
                <w:szCs w:val="21"/>
              </w:rPr>
              <w:t>0</w:t>
            </w:r>
          </w:p>
          <w:p w:rsidR="00995E61" w:rsidRPr="00C4293E" w:rsidRDefault="00995E61" w:rsidP="00995E61">
            <w:pPr>
              <w:pStyle w:val="a8"/>
              <w:spacing w:line="360" w:lineRule="auto"/>
              <w:jc w:val="center"/>
              <w:rPr>
                <w:sz w:val="21"/>
                <w:szCs w:val="21"/>
              </w:rPr>
            </w:pPr>
            <w:r w:rsidRPr="00C4293E">
              <w:rPr>
                <w:rFonts w:cs="微软雅黑" w:hint="eastAsia"/>
                <w:sz w:val="21"/>
                <w:szCs w:val="21"/>
              </w:rPr>
              <w:t>（</w:t>
            </w:r>
            <w:r w:rsidRPr="00C4293E">
              <w:rPr>
                <w:rFonts w:cs="微软雅黑"/>
                <w:sz w:val="21"/>
                <w:szCs w:val="21"/>
              </w:rPr>
              <w:t>0-</w:t>
            </w:r>
            <w:r>
              <w:rPr>
                <w:rFonts w:cs="微软雅黑" w:hint="eastAsia"/>
                <w:sz w:val="21"/>
                <w:szCs w:val="21"/>
              </w:rPr>
              <w:t>2</w:t>
            </w:r>
            <w:r w:rsidRPr="00C4293E">
              <w:rPr>
                <w:rFonts w:cs="微软雅黑" w:hint="eastAsia"/>
                <w:sz w:val="21"/>
                <w:szCs w:val="21"/>
              </w:rPr>
              <w:t>0）</w:t>
            </w:r>
          </w:p>
        </w:tc>
      </w:tr>
      <w:tr w:rsidR="00995E61" w:rsidRPr="00C4293E" w:rsidTr="00675765">
        <w:trPr>
          <w:trHeight w:val="341"/>
          <w:jc w:val="center"/>
        </w:trPr>
        <w:tc>
          <w:tcPr>
            <w:tcW w:w="735" w:type="dxa"/>
            <w:vMerge/>
            <w:vAlign w:val="center"/>
          </w:tcPr>
          <w:p w:rsidR="00995E61" w:rsidRPr="00C4293E" w:rsidRDefault="00995E61" w:rsidP="00C44FBF">
            <w:pPr>
              <w:pStyle w:val="a8"/>
              <w:spacing w:line="360" w:lineRule="auto"/>
              <w:rPr>
                <w:rFonts w:cs="微软雅黑"/>
                <w:sz w:val="21"/>
                <w:szCs w:val="21"/>
              </w:rPr>
            </w:pPr>
          </w:p>
        </w:tc>
        <w:tc>
          <w:tcPr>
            <w:tcW w:w="1276" w:type="dxa"/>
            <w:vAlign w:val="center"/>
          </w:tcPr>
          <w:p w:rsidR="00995E61" w:rsidRPr="00C4293E" w:rsidRDefault="00995E61" w:rsidP="00C44FBF">
            <w:pPr>
              <w:pStyle w:val="a8"/>
              <w:spacing w:line="360" w:lineRule="auto"/>
              <w:rPr>
                <w:rFonts w:cs="微软雅黑"/>
                <w:sz w:val="21"/>
                <w:szCs w:val="21"/>
              </w:rPr>
            </w:pPr>
            <w:r w:rsidRPr="00995E61">
              <w:rPr>
                <w:rFonts w:cs="微软雅黑" w:hint="eastAsia"/>
                <w:sz w:val="21"/>
                <w:szCs w:val="21"/>
              </w:rPr>
              <w:t>3、管理体系认证</w:t>
            </w:r>
          </w:p>
        </w:tc>
        <w:tc>
          <w:tcPr>
            <w:tcW w:w="5528" w:type="dxa"/>
            <w:vAlign w:val="center"/>
          </w:tcPr>
          <w:p w:rsidR="00995E61" w:rsidRPr="00C4293E" w:rsidRDefault="00995E61" w:rsidP="00B2700F">
            <w:pPr>
              <w:pStyle w:val="a8"/>
              <w:spacing w:line="360" w:lineRule="auto"/>
              <w:rPr>
                <w:rFonts w:cs="微软雅黑"/>
                <w:sz w:val="21"/>
                <w:szCs w:val="21"/>
              </w:rPr>
            </w:pPr>
            <w:r w:rsidRPr="00995E61">
              <w:rPr>
                <w:rFonts w:cs="微软雅黑" w:hint="eastAsia"/>
                <w:sz w:val="21"/>
                <w:szCs w:val="21"/>
              </w:rPr>
              <w:t>有效的质量管理体系（ISO9001或GB/T19001）、环境管理体系（ISO14001或GB/T24001）、职业健康安全管理体系（OHSAS18001、ISO45001或GB/T28001）认证证书扫描件，每有一项得2分，最高6分。</w:t>
            </w:r>
          </w:p>
        </w:tc>
        <w:tc>
          <w:tcPr>
            <w:tcW w:w="1103" w:type="dxa"/>
            <w:vAlign w:val="center"/>
          </w:tcPr>
          <w:p w:rsidR="00995E61" w:rsidRDefault="00995E61" w:rsidP="00995E61">
            <w:pPr>
              <w:pStyle w:val="a8"/>
              <w:spacing w:line="360" w:lineRule="auto"/>
              <w:jc w:val="center"/>
              <w:rPr>
                <w:rFonts w:cs="微软雅黑"/>
                <w:sz w:val="21"/>
                <w:szCs w:val="21"/>
              </w:rPr>
            </w:pPr>
            <w:r>
              <w:rPr>
                <w:rFonts w:cs="微软雅黑" w:hint="eastAsia"/>
                <w:sz w:val="21"/>
                <w:szCs w:val="21"/>
              </w:rPr>
              <w:t>6</w:t>
            </w:r>
          </w:p>
          <w:p w:rsidR="00995E61" w:rsidRPr="00C4293E" w:rsidRDefault="00995E61" w:rsidP="00995E61">
            <w:pPr>
              <w:pStyle w:val="a8"/>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w:t>
            </w:r>
            <w:r>
              <w:rPr>
                <w:rFonts w:cs="微软雅黑" w:hint="eastAsia"/>
                <w:sz w:val="21"/>
                <w:szCs w:val="21"/>
              </w:rPr>
              <w:t>6</w:t>
            </w:r>
            <w:r w:rsidRPr="00C4293E">
              <w:rPr>
                <w:rFonts w:cs="微软雅黑" w:hint="eastAsia"/>
                <w:sz w:val="21"/>
                <w:szCs w:val="21"/>
              </w:rPr>
              <w:t>）</w:t>
            </w:r>
          </w:p>
        </w:tc>
      </w:tr>
      <w:tr w:rsidR="001F114D" w:rsidRPr="00C4293E" w:rsidTr="00675765">
        <w:trPr>
          <w:trHeight w:val="1042"/>
          <w:jc w:val="center"/>
        </w:trPr>
        <w:tc>
          <w:tcPr>
            <w:tcW w:w="735" w:type="dxa"/>
            <w:vMerge w:val="restart"/>
            <w:vAlign w:val="center"/>
          </w:tcPr>
          <w:p w:rsidR="001F114D" w:rsidRPr="00C4293E" w:rsidRDefault="001F114D" w:rsidP="001F114D">
            <w:pPr>
              <w:pStyle w:val="a8"/>
              <w:spacing w:line="360" w:lineRule="auto"/>
              <w:rPr>
                <w:sz w:val="21"/>
                <w:szCs w:val="21"/>
              </w:rPr>
            </w:pPr>
            <w:r w:rsidRPr="00C4293E">
              <w:rPr>
                <w:rFonts w:hint="eastAsia"/>
                <w:sz w:val="21"/>
                <w:szCs w:val="21"/>
              </w:rPr>
              <w:t>技术</w:t>
            </w:r>
          </w:p>
          <w:p w:rsidR="001F114D" w:rsidRPr="00C4293E" w:rsidRDefault="001F114D" w:rsidP="001F114D">
            <w:pPr>
              <w:pStyle w:val="a8"/>
              <w:spacing w:line="360" w:lineRule="auto"/>
              <w:rPr>
                <w:rFonts w:cs="微软雅黑"/>
                <w:color w:val="0000FF"/>
                <w:sz w:val="21"/>
                <w:szCs w:val="21"/>
              </w:rPr>
            </w:pPr>
            <w:r w:rsidRPr="00C4293E">
              <w:rPr>
                <w:rFonts w:hint="eastAsia"/>
                <w:sz w:val="21"/>
                <w:szCs w:val="21"/>
              </w:rPr>
              <w:t>部分</w:t>
            </w:r>
          </w:p>
        </w:tc>
        <w:tc>
          <w:tcPr>
            <w:tcW w:w="1276" w:type="dxa"/>
            <w:vAlign w:val="center"/>
          </w:tcPr>
          <w:p w:rsidR="001F114D" w:rsidRPr="009A7213" w:rsidRDefault="001F114D" w:rsidP="00C4293E">
            <w:pPr>
              <w:pStyle w:val="a8"/>
              <w:spacing w:line="360" w:lineRule="auto"/>
              <w:rPr>
                <w:rFonts w:cs="微软雅黑"/>
                <w:sz w:val="21"/>
                <w:szCs w:val="21"/>
              </w:rPr>
            </w:pPr>
            <w:r w:rsidRPr="00C4293E">
              <w:rPr>
                <w:rFonts w:cs="微软雅黑" w:hint="eastAsia"/>
                <w:sz w:val="21"/>
                <w:szCs w:val="21"/>
              </w:rPr>
              <w:t>1、投标人人员配备的评价</w:t>
            </w:r>
          </w:p>
        </w:tc>
        <w:tc>
          <w:tcPr>
            <w:tcW w:w="5528" w:type="dxa"/>
            <w:vAlign w:val="center"/>
          </w:tcPr>
          <w:p w:rsidR="00707AB2" w:rsidRPr="00707AB2" w:rsidRDefault="00707AB2" w:rsidP="00707AB2">
            <w:pPr>
              <w:pStyle w:val="a8"/>
              <w:spacing w:line="360" w:lineRule="auto"/>
              <w:rPr>
                <w:rFonts w:cs="微软雅黑"/>
                <w:sz w:val="21"/>
                <w:szCs w:val="21"/>
              </w:rPr>
            </w:pPr>
            <w:r w:rsidRPr="00707AB2">
              <w:rPr>
                <w:rFonts w:cs="微软雅黑" w:hint="eastAsia"/>
                <w:sz w:val="21"/>
                <w:szCs w:val="21"/>
              </w:rPr>
              <w:t>根据实施团队的人员配备情况进行评价：</w:t>
            </w:r>
          </w:p>
          <w:p w:rsidR="00707AB2" w:rsidRPr="00707AB2" w:rsidRDefault="00707AB2" w:rsidP="00707AB2">
            <w:pPr>
              <w:pStyle w:val="a8"/>
              <w:spacing w:line="360" w:lineRule="auto"/>
              <w:rPr>
                <w:rFonts w:cs="微软雅黑"/>
                <w:sz w:val="21"/>
                <w:szCs w:val="21"/>
              </w:rPr>
            </w:pPr>
            <w:r w:rsidRPr="00707AB2">
              <w:rPr>
                <w:rFonts w:cs="微软雅黑" w:hint="eastAsia"/>
                <w:sz w:val="21"/>
                <w:szCs w:val="21"/>
              </w:rPr>
              <w:t>人员经验丰富，配备稳定合理、职责分工明确、满足项目实际需要得</w:t>
            </w:r>
            <w:r w:rsidR="009A7213">
              <w:rPr>
                <w:rFonts w:cs="微软雅黑" w:hint="eastAsia"/>
                <w:sz w:val="21"/>
                <w:szCs w:val="21"/>
              </w:rPr>
              <w:t>10</w:t>
            </w:r>
            <w:r w:rsidRPr="00707AB2">
              <w:rPr>
                <w:rFonts w:cs="微软雅黑" w:hint="eastAsia"/>
                <w:sz w:val="21"/>
                <w:szCs w:val="21"/>
              </w:rPr>
              <w:t>分；</w:t>
            </w:r>
          </w:p>
          <w:p w:rsidR="00707AB2" w:rsidRPr="00707AB2" w:rsidRDefault="00707AB2" w:rsidP="00707AB2">
            <w:pPr>
              <w:pStyle w:val="a8"/>
              <w:spacing w:line="360" w:lineRule="auto"/>
              <w:rPr>
                <w:rFonts w:cs="微软雅黑"/>
                <w:sz w:val="21"/>
                <w:szCs w:val="21"/>
              </w:rPr>
            </w:pPr>
            <w:r w:rsidRPr="00707AB2">
              <w:rPr>
                <w:rFonts w:cs="微软雅黑" w:hint="eastAsia"/>
                <w:sz w:val="21"/>
                <w:szCs w:val="21"/>
              </w:rPr>
              <w:t>人员经验较丰富，配备较合理，职责</w:t>
            </w:r>
            <w:proofErr w:type="gramStart"/>
            <w:r w:rsidRPr="00707AB2">
              <w:rPr>
                <w:rFonts w:cs="微软雅黑" w:hint="eastAsia"/>
                <w:sz w:val="21"/>
                <w:szCs w:val="21"/>
              </w:rPr>
              <w:t>分工较</w:t>
            </w:r>
            <w:proofErr w:type="gramEnd"/>
            <w:r w:rsidRPr="00707AB2">
              <w:rPr>
                <w:rFonts w:cs="微软雅黑" w:hint="eastAsia"/>
                <w:sz w:val="21"/>
                <w:szCs w:val="21"/>
              </w:rPr>
              <w:t>明确，能较好满足项目实际需要得</w:t>
            </w:r>
            <w:r w:rsidR="009A7213">
              <w:rPr>
                <w:rFonts w:cs="微软雅黑" w:hint="eastAsia"/>
                <w:sz w:val="21"/>
                <w:szCs w:val="21"/>
              </w:rPr>
              <w:t>7</w:t>
            </w:r>
            <w:r w:rsidRPr="00707AB2">
              <w:rPr>
                <w:rFonts w:cs="微软雅黑" w:hint="eastAsia"/>
                <w:sz w:val="21"/>
                <w:szCs w:val="21"/>
              </w:rPr>
              <w:t>分；</w:t>
            </w:r>
          </w:p>
          <w:p w:rsidR="00707AB2" w:rsidRPr="00707AB2" w:rsidRDefault="00707AB2" w:rsidP="00707AB2">
            <w:pPr>
              <w:pStyle w:val="a8"/>
              <w:spacing w:line="360" w:lineRule="auto"/>
              <w:rPr>
                <w:rFonts w:cs="微软雅黑"/>
                <w:sz w:val="21"/>
                <w:szCs w:val="21"/>
              </w:rPr>
            </w:pPr>
            <w:r w:rsidRPr="00707AB2">
              <w:rPr>
                <w:rFonts w:cs="微软雅黑" w:hint="eastAsia"/>
                <w:sz w:val="21"/>
                <w:szCs w:val="21"/>
              </w:rPr>
              <w:t>人员配备一般，职责分工基本明确，基本满足项目实际需要得</w:t>
            </w:r>
            <w:r w:rsidR="009A7213">
              <w:rPr>
                <w:rFonts w:cs="微软雅黑" w:hint="eastAsia"/>
                <w:sz w:val="21"/>
                <w:szCs w:val="21"/>
              </w:rPr>
              <w:t>4</w:t>
            </w:r>
            <w:r w:rsidRPr="00707AB2">
              <w:rPr>
                <w:rFonts w:cs="微软雅黑" w:hint="eastAsia"/>
                <w:sz w:val="21"/>
                <w:szCs w:val="21"/>
              </w:rPr>
              <w:t>分；</w:t>
            </w:r>
          </w:p>
          <w:p w:rsidR="001F114D" w:rsidRPr="00C4293E" w:rsidRDefault="00707AB2" w:rsidP="00707AB2">
            <w:pPr>
              <w:pStyle w:val="a8"/>
              <w:spacing w:line="360" w:lineRule="auto"/>
              <w:rPr>
                <w:rFonts w:cs="微软雅黑"/>
                <w:sz w:val="21"/>
                <w:szCs w:val="21"/>
              </w:rPr>
            </w:pPr>
            <w:r w:rsidRPr="00707AB2">
              <w:rPr>
                <w:rFonts w:cs="微软雅黑" w:hint="eastAsia"/>
                <w:sz w:val="21"/>
                <w:szCs w:val="21"/>
              </w:rPr>
              <w:t>人员配备存在缺陷得0分。</w:t>
            </w:r>
          </w:p>
        </w:tc>
        <w:tc>
          <w:tcPr>
            <w:tcW w:w="1103" w:type="dxa"/>
            <w:vAlign w:val="center"/>
          </w:tcPr>
          <w:p w:rsidR="001F114D" w:rsidRPr="00C4293E" w:rsidRDefault="009A7213" w:rsidP="001F114D">
            <w:pPr>
              <w:pStyle w:val="a8"/>
              <w:spacing w:line="360" w:lineRule="auto"/>
              <w:jc w:val="center"/>
              <w:rPr>
                <w:sz w:val="21"/>
                <w:szCs w:val="21"/>
              </w:rPr>
            </w:pPr>
            <w:r>
              <w:rPr>
                <w:rFonts w:hint="eastAsia"/>
                <w:sz w:val="21"/>
                <w:szCs w:val="21"/>
              </w:rPr>
              <w:t>10</w:t>
            </w:r>
          </w:p>
          <w:p w:rsidR="001F114D" w:rsidRPr="00C4293E" w:rsidRDefault="001F114D" w:rsidP="009A7213">
            <w:pPr>
              <w:pStyle w:val="a8"/>
              <w:spacing w:line="360" w:lineRule="auto"/>
              <w:jc w:val="center"/>
              <w:rPr>
                <w:sz w:val="21"/>
                <w:szCs w:val="21"/>
              </w:rPr>
            </w:pPr>
            <w:r w:rsidRPr="00C4293E">
              <w:rPr>
                <w:rFonts w:hint="eastAsia"/>
                <w:sz w:val="21"/>
                <w:szCs w:val="21"/>
              </w:rPr>
              <w:t>（0</w:t>
            </w:r>
            <w:r w:rsidRPr="00C4293E">
              <w:rPr>
                <w:sz w:val="21"/>
                <w:szCs w:val="21"/>
              </w:rPr>
              <w:t>-</w:t>
            </w:r>
            <w:r w:rsidR="009A7213">
              <w:rPr>
                <w:rFonts w:hint="eastAsia"/>
                <w:sz w:val="21"/>
                <w:szCs w:val="21"/>
              </w:rPr>
              <w:t>10</w:t>
            </w:r>
            <w:r w:rsidRPr="00C4293E">
              <w:rPr>
                <w:rFonts w:hint="eastAsia"/>
                <w:sz w:val="21"/>
                <w:szCs w:val="21"/>
              </w:rPr>
              <w:t>）</w:t>
            </w:r>
          </w:p>
        </w:tc>
      </w:tr>
      <w:tr w:rsidR="0024157F" w:rsidRPr="00C4293E" w:rsidTr="00A469B6">
        <w:trPr>
          <w:trHeight w:val="557"/>
          <w:jc w:val="center"/>
        </w:trPr>
        <w:tc>
          <w:tcPr>
            <w:tcW w:w="735" w:type="dxa"/>
            <w:vMerge/>
            <w:vAlign w:val="center"/>
          </w:tcPr>
          <w:p w:rsidR="0024157F" w:rsidRPr="00C4293E" w:rsidRDefault="0024157F" w:rsidP="001F114D">
            <w:pPr>
              <w:pStyle w:val="a8"/>
              <w:spacing w:line="360" w:lineRule="auto"/>
              <w:rPr>
                <w:sz w:val="21"/>
                <w:szCs w:val="21"/>
              </w:rPr>
            </w:pPr>
          </w:p>
        </w:tc>
        <w:tc>
          <w:tcPr>
            <w:tcW w:w="1276" w:type="dxa"/>
            <w:vAlign w:val="center"/>
          </w:tcPr>
          <w:p w:rsidR="0024157F" w:rsidRPr="009A7213" w:rsidRDefault="009A7213" w:rsidP="001F114D">
            <w:pPr>
              <w:widowControl/>
              <w:ind w:firstLineChars="0" w:firstLine="0"/>
              <w:rPr>
                <w:rFonts w:ascii="宋体" w:hAnsi="宋体" w:cs="微软雅黑"/>
                <w:kern w:val="0"/>
                <w:szCs w:val="21"/>
              </w:rPr>
            </w:pPr>
            <w:r w:rsidRPr="009A7213">
              <w:rPr>
                <w:rFonts w:ascii="宋体" w:hAnsi="宋体" w:cs="微软雅黑" w:hint="eastAsia"/>
                <w:kern w:val="0"/>
                <w:szCs w:val="21"/>
              </w:rPr>
              <w:t>2、对投标人服务承诺和保障措施的评价</w:t>
            </w:r>
          </w:p>
        </w:tc>
        <w:tc>
          <w:tcPr>
            <w:tcW w:w="5528" w:type="dxa"/>
            <w:vAlign w:val="center"/>
          </w:tcPr>
          <w:p w:rsidR="009A7213" w:rsidRPr="009A7213" w:rsidRDefault="009A7213" w:rsidP="009A7213">
            <w:pPr>
              <w:pStyle w:val="a8"/>
              <w:spacing w:line="360" w:lineRule="auto"/>
              <w:rPr>
                <w:rFonts w:cs="微软雅黑"/>
                <w:sz w:val="21"/>
                <w:szCs w:val="21"/>
              </w:rPr>
            </w:pPr>
            <w:r w:rsidRPr="009A7213">
              <w:rPr>
                <w:rFonts w:cs="微软雅黑" w:hint="eastAsia"/>
                <w:sz w:val="21"/>
                <w:szCs w:val="21"/>
              </w:rPr>
              <w:t>按照招标文件要求，根据投标人对项目的理解程度所编制的工作计划、工作进度和工作方案进行评价：</w:t>
            </w:r>
          </w:p>
          <w:p w:rsidR="009A7213" w:rsidRPr="009A7213" w:rsidRDefault="009A7213" w:rsidP="009A7213">
            <w:pPr>
              <w:pStyle w:val="a8"/>
              <w:spacing w:line="360" w:lineRule="auto"/>
              <w:rPr>
                <w:rFonts w:cs="微软雅黑"/>
                <w:sz w:val="21"/>
                <w:szCs w:val="21"/>
              </w:rPr>
            </w:pPr>
            <w:r w:rsidRPr="009A7213">
              <w:rPr>
                <w:rFonts w:cs="微软雅黑" w:hint="eastAsia"/>
                <w:sz w:val="21"/>
                <w:szCs w:val="21"/>
              </w:rPr>
              <w:t>工作方案具有针对性，工作计划可操作性强，工作进度有</w:t>
            </w:r>
            <w:proofErr w:type="gramStart"/>
            <w:r w:rsidRPr="009A7213">
              <w:rPr>
                <w:rFonts w:cs="微软雅黑" w:hint="eastAsia"/>
                <w:sz w:val="21"/>
                <w:szCs w:val="21"/>
              </w:rPr>
              <w:t>强保障得</w:t>
            </w:r>
            <w:proofErr w:type="gramEnd"/>
            <w:r w:rsidRPr="009A7213">
              <w:rPr>
                <w:rFonts w:cs="微软雅黑" w:hint="eastAsia"/>
                <w:sz w:val="21"/>
                <w:szCs w:val="21"/>
              </w:rPr>
              <w:t>1</w:t>
            </w:r>
            <w:r>
              <w:rPr>
                <w:rFonts w:cs="微软雅黑" w:hint="eastAsia"/>
                <w:sz w:val="21"/>
                <w:szCs w:val="21"/>
              </w:rPr>
              <w:t>5</w:t>
            </w:r>
            <w:r w:rsidRPr="009A7213">
              <w:rPr>
                <w:rFonts w:cs="微软雅黑" w:hint="eastAsia"/>
                <w:sz w:val="21"/>
                <w:szCs w:val="21"/>
              </w:rPr>
              <w:t>分；</w:t>
            </w:r>
          </w:p>
          <w:p w:rsidR="009A7213" w:rsidRPr="009A7213" w:rsidRDefault="009A7213" w:rsidP="009A7213">
            <w:pPr>
              <w:pStyle w:val="a8"/>
              <w:spacing w:line="360" w:lineRule="auto"/>
              <w:rPr>
                <w:rFonts w:cs="微软雅黑"/>
                <w:sz w:val="21"/>
                <w:szCs w:val="21"/>
              </w:rPr>
            </w:pPr>
            <w:r w:rsidRPr="009A7213">
              <w:rPr>
                <w:rFonts w:cs="微软雅黑" w:hint="eastAsia"/>
                <w:sz w:val="21"/>
                <w:szCs w:val="21"/>
              </w:rPr>
              <w:t>工作方案具有一定针对性，工作计划具有较强操作性，工作进度具有</w:t>
            </w:r>
            <w:proofErr w:type="gramStart"/>
            <w:r w:rsidRPr="009A7213">
              <w:rPr>
                <w:rFonts w:cs="微软雅黑" w:hint="eastAsia"/>
                <w:sz w:val="21"/>
                <w:szCs w:val="21"/>
              </w:rPr>
              <w:t>较强保障得</w:t>
            </w:r>
            <w:proofErr w:type="gramEnd"/>
            <w:r>
              <w:rPr>
                <w:rFonts w:cs="微软雅黑" w:hint="eastAsia"/>
                <w:sz w:val="21"/>
                <w:szCs w:val="21"/>
              </w:rPr>
              <w:t>10</w:t>
            </w:r>
            <w:r w:rsidRPr="009A7213">
              <w:rPr>
                <w:rFonts w:cs="微软雅黑" w:hint="eastAsia"/>
                <w:sz w:val="21"/>
                <w:szCs w:val="21"/>
              </w:rPr>
              <w:t>分；</w:t>
            </w:r>
          </w:p>
          <w:p w:rsidR="009A7213" w:rsidRPr="009A7213" w:rsidRDefault="009A7213" w:rsidP="009A7213">
            <w:pPr>
              <w:pStyle w:val="a8"/>
              <w:spacing w:line="360" w:lineRule="auto"/>
              <w:rPr>
                <w:rFonts w:cs="微软雅黑"/>
                <w:sz w:val="21"/>
                <w:szCs w:val="21"/>
              </w:rPr>
            </w:pPr>
            <w:r w:rsidRPr="009A7213">
              <w:rPr>
                <w:rFonts w:cs="微软雅黑" w:hint="eastAsia"/>
                <w:sz w:val="21"/>
                <w:szCs w:val="21"/>
              </w:rPr>
              <w:t>工作方案针对性一般，工作计划操作性较一般，工作进度保障较弱，有部分缺陷的得</w:t>
            </w:r>
            <w:r>
              <w:rPr>
                <w:rFonts w:cs="微软雅黑" w:hint="eastAsia"/>
                <w:sz w:val="21"/>
                <w:szCs w:val="21"/>
              </w:rPr>
              <w:t>5</w:t>
            </w:r>
            <w:r w:rsidRPr="009A7213">
              <w:rPr>
                <w:rFonts w:cs="微软雅黑" w:hint="eastAsia"/>
                <w:sz w:val="21"/>
                <w:szCs w:val="21"/>
              </w:rPr>
              <w:t>分；</w:t>
            </w:r>
          </w:p>
          <w:p w:rsidR="001C295D" w:rsidRPr="00C4293E" w:rsidRDefault="009A7213" w:rsidP="009A7213">
            <w:pPr>
              <w:pStyle w:val="a8"/>
              <w:spacing w:line="360" w:lineRule="auto"/>
              <w:rPr>
                <w:sz w:val="21"/>
                <w:szCs w:val="21"/>
              </w:rPr>
            </w:pPr>
            <w:r w:rsidRPr="009A7213">
              <w:rPr>
                <w:rFonts w:cs="微软雅黑" w:hint="eastAsia"/>
                <w:sz w:val="21"/>
                <w:szCs w:val="21"/>
              </w:rPr>
              <w:t>工作方案针对性、工作计划操作性较差，工作进度没有保</w:t>
            </w:r>
            <w:r w:rsidRPr="009A7213">
              <w:rPr>
                <w:rFonts w:cs="微软雅黑" w:hint="eastAsia"/>
                <w:sz w:val="21"/>
                <w:szCs w:val="21"/>
              </w:rPr>
              <w:lastRenderedPageBreak/>
              <w:t>障不能如期完成，有较多缺陷的得0分。</w:t>
            </w:r>
          </w:p>
        </w:tc>
        <w:tc>
          <w:tcPr>
            <w:tcW w:w="1103" w:type="dxa"/>
            <w:vAlign w:val="center"/>
          </w:tcPr>
          <w:p w:rsidR="0024157F" w:rsidRPr="00C4293E" w:rsidRDefault="0006038F" w:rsidP="001F114D">
            <w:pPr>
              <w:pStyle w:val="a8"/>
              <w:spacing w:line="360" w:lineRule="auto"/>
              <w:jc w:val="center"/>
              <w:rPr>
                <w:sz w:val="21"/>
                <w:szCs w:val="21"/>
              </w:rPr>
            </w:pPr>
            <w:r w:rsidRPr="00C4293E">
              <w:rPr>
                <w:sz w:val="21"/>
                <w:szCs w:val="21"/>
              </w:rPr>
              <w:lastRenderedPageBreak/>
              <w:t>1</w:t>
            </w:r>
            <w:r w:rsidR="009A7213">
              <w:rPr>
                <w:rFonts w:hint="eastAsia"/>
                <w:sz w:val="21"/>
                <w:szCs w:val="21"/>
              </w:rPr>
              <w:t>5</w:t>
            </w:r>
          </w:p>
          <w:p w:rsidR="0006038F" w:rsidRPr="00C4293E" w:rsidRDefault="0006038F" w:rsidP="009A7213">
            <w:pPr>
              <w:pStyle w:val="a8"/>
              <w:spacing w:line="360" w:lineRule="auto"/>
              <w:jc w:val="center"/>
              <w:rPr>
                <w:sz w:val="21"/>
                <w:szCs w:val="21"/>
              </w:rPr>
            </w:pPr>
            <w:r w:rsidRPr="00C4293E">
              <w:rPr>
                <w:rFonts w:hint="eastAsia"/>
                <w:sz w:val="21"/>
                <w:szCs w:val="21"/>
              </w:rPr>
              <w:t>（0</w:t>
            </w:r>
            <w:r w:rsidRPr="00C4293E">
              <w:rPr>
                <w:sz w:val="21"/>
                <w:szCs w:val="21"/>
              </w:rPr>
              <w:t>-1</w:t>
            </w:r>
            <w:r w:rsidR="009A7213">
              <w:rPr>
                <w:rFonts w:hint="eastAsia"/>
                <w:sz w:val="21"/>
                <w:szCs w:val="21"/>
              </w:rPr>
              <w:t>5</w:t>
            </w:r>
            <w:r w:rsidRPr="00C4293E">
              <w:rPr>
                <w:rFonts w:hint="eastAsia"/>
                <w:sz w:val="21"/>
                <w:szCs w:val="21"/>
              </w:rPr>
              <w:t>）</w:t>
            </w:r>
          </w:p>
        </w:tc>
      </w:tr>
      <w:tr w:rsidR="001F114D" w:rsidRPr="00C4293E" w:rsidTr="00675765">
        <w:trPr>
          <w:trHeight w:val="1946"/>
          <w:jc w:val="center"/>
        </w:trPr>
        <w:tc>
          <w:tcPr>
            <w:tcW w:w="735" w:type="dxa"/>
            <w:vMerge/>
            <w:vAlign w:val="center"/>
          </w:tcPr>
          <w:p w:rsidR="001F114D" w:rsidRPr="00C4293E" w:rsidRDefault="001F114D" w:rsidP="001F114D">
            <w:pPr>
              <w:pStyle w:val="a8"/>
              <w:spacing w:line="360" w:lineRule="auto"/>
              <w:rPr>
                <w:sz w:val="21"/>
                <w:szCs w:val="21"/>
              </w:rPr>
            </w:pPr>
          </w:p>
        </w:tc>
        <w:tc>
          <w:tcPr>
            <w:tcW w:w="1276" w:type="dxa"/>
            <w:vAlign w:val="center"/>
          </w:tcPr>
          <w:p w:rsidR="001F114D" w:rsidRPr="00C4293E" w:rsidRDefault="00557A53" w:rsidP="001F114D">
            <w:pPr>
              <w:pStyle w:val="a8"/>
              <w:spacing w:line="360" w:lineRule="auto"/>
              <w:rPr>
                <w:rFonts w:cs="微软雅黑"/>
                <w:color w:val="000000"/>
                <w:sz w:val="21"/>
                <w:szCs w:val="21"/>
              </w:rPr>
            </w:pPr>
            <w:r w:rsidRPr="00C4293E">
              <w:rPr>
                <w:rFonts w:cs="微软雅黑"/>
                <w:color w:val="000000"/>
                <w:sz w:val="21"/>
                <w:szCs w:val="21"/>
              </w:rPr>
              <w:t>3</w:t>
            </w:r>
            <w:r w:rsidR="001F114D" w:rsidRPr="00C4293E">
              <w:rPr>
                <w:rFonts w:cs="微软雅黑" w:hint="eastAsia"/>
                <w:color w:val="000000"/>
                <w:sz w:val="21"/>
                <w:szCs w:val="21"/>
              </w:rPr>
              <w:t>、针对本项目的服务特点、难点分析</w:t>
            </w:r>
          </w:p>
        </w:tc>
        <w:tc>
          <w:tcPr>
            <w:tcW w:w="5528" w:type="dxa"/>
            <w:vAlign w:val="center"/>
          </w:tcPr>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针对本项目的服务特点、难点分析：</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服务特点、难点定位准确，分析合理得</w:t>
            </w:r>
            <w:r w:rsidR="00A469B6">
              <w:rPr>
                <w:rFonts w:cs="微软雅黑" w:hint="eastAsia"/>
                <w:sz w:val="21"/>
                <w:szCs w:val="21"/>
              </w:rPr>
              <w:t>9</w:t>
            </w:r>
            <w:r w:rsidRPr="00C4293E">
              <w:rPr>
                <w:rFonts w:cs="微软雅黑" w:hint="eastAsia"/>
                <w:sz w:val="21"/>
                <w:szCs w:val="21"/>
              </w:rPr>
              <w:t>分，</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服务特点、难点定位较为准确，分析较为合理得</w:t>
            </w:r>
            <w:r w:rsidR="00A469B6">
              <w:rPr>
                <w:rFonts w:cs="微软雅黑" w:hint="eastAsia"/>
                <w:sz w:val="21"/>
                <w:szCs w:val="21"/>
              </w:rPr>
              <w:t>6</w:t>
            </w:r>
            <w:r w:rsidRPr="00C4293E">
              <w:rPr>
                <w:rFonts w:cs="微软雅黑" w:hint="eastAsia"/>
                <w:sz w:val="21"/>
                <w:szCs w:val="21"/>
              </w:rPr>
              <w:t>分</w:t>
            </w:r>
            <w:r w:rsidR="0006038F" w:rsidRPr="00C4293E">
              <w:rPr>
                <w:rFonts w:cs="微软雅黑" w:hint="eastAsia"/>
                <w:sz w:val="21"/>
                <w:szCs w:val="21"/>
              </w:rPr>
              <w:t>。</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服务特点、难点定位和分析基本符合但不够全面，得</w:t>
            </w:r>
            <w:r w:rsidR="00A469B6">
              <w:rPr>
                <w:rFonts w:cs="微软雅黑" w:hint="eastAsia"/>
                <w:sz w:val="21"/>
                <w:szCs w:val="21"/>
              </w:rPr>
              <w:t>3</w:t>
            </w:r>
            <w:r w:rsidRPr="00C4293E">
              <w:rPr>
                <w:rFonts w:cs="微软雅黑" w:hint="eastAsia"/>
                <w:sz w:val="21"/>
                <w:szCs w:val="21"/>
              </w:rPr>
              <w:t>分。</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服务特点、难点定位和分析不正确，得</w:t>
            </w:r>
            <w:r w:rsidRPr="00C4293E">
              <w:rPr>
                <w:rFonts w:cs="微软雅黑"/>
                <w:sz w:val="21"/>
                <w:szCs w:val="21"/>
              </w:rPr>
              <w:t>0</w:t>
            </w:r>
            <w:r w:rsidRPr="00C4293E">
              <w:rPr>
                <w:rFonts w:cs="微软雅黑" w:hint="eastAsia"/>
                <w:sz w:val="21"/>
                <w:szCs w:val="21"/>
              </w:rPr>
              <w:t>分。</w:t>
            </w:r>
          </w:p>
        </w:tc>
        <w:tc>
          <w:tcPr>
            <w:tcW w:w="1103" w:type="dxa"/>
            <w:vAlign w:val="center"/>
          </w:tcPr>
          <w:p w:rsidR="00C4293E" w:rsidRDefault="00A469B6" w:rsidP="00444581">
            <w:pPr>
              <w:pStyle w:val="a8"/>
              <w:spacing w:line="360" w:lineRule="auto"/>
              <w:jc w:val="center"/>
              <w:rPr>
                <w:rFonts w:cs="微软雅黑"/>
                <w:sz w:val="21"/>
                <w:szCs w:val="21"/>
              </w:rPr>
            </w:pPr>
            <w:r>
              <w:rPr>
                <w:rFonts w:cs="微软雅黑" w:hint="eastAsia"/>
                <w:sz w:val="21"/>
                <w:szCs w:val="21"/>
              </w:rPr>
              <w:t>9</w:t>
            </w:r>
          </w:p>
          <w:p w:rsidR="001F114D" w:rsidRPr="00C4293E" w:rsidRDefault="001F114D" w:rsidP="00A469B6">
            <w:pPr>
              <w:pStyle w:val="a8"/>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w:t>
            </w:r>
            <w:r w:rsidR="00A469B6">
              <w:rPr>
                <w:rFonts w:cs="微软雅黑" w:hint="eastAsia"/>
                <w:sz w:val="21"/>
                <w:szCs w:val="21"/>
              </w:rPr>
              <w:t>9</w:t>
            </w:r>
            <w:r w:rsidRPr="00C4293E">
              <w:rPr>
                <w:rFonts w:cs="微软雅黑" w:hint="eastAsia"/>
                <w:sz w:val="21"/>
                <w:szCs w:val="21"/>
              </w:rPr>
              <w:t>）</w:t>
            </w:r>
          </w:p>
        </w:tc>
      </w:tr>
      <w:tr w:rsidR="001F114D" w:rsidRPr="00C4293E" w:rsidTr="00675765">
        <w:trPr>
          <w:trHeight w:val="699"/>
          <w:jc w:val="center"/>
        </w:trPr>
        <w:tc>
          <w:tcPr>
            <w:tcW w:w="735" w:type="dxa"/>
            <w:vMerge/>
            <w:vAlign w:val="center"/>
          </w:tcPr>
          <w:p w:rsidR="001F114D" w:rsidRPr="00C4293E" w:rsidRDefault="001F114D" w:rsidP="001F114D">
            <w:pPr>
              <w:pStyle w:val="a8"/>
              <w:spacing w:line="360" w:lineRule="auto"/>
              <w:rPr>
                <w:rFonts w:cs="微软雅黑"/>
                <w:color w:val="0000FF"/>
                <w:sz w:val="21"/>
                <w:szCs w:val="21"/>
              </w:rPr>
            </w:pPr>
            <w:bookmarkStart w:id="1" w:name="gxebd_pack_1_EvalFactorScoreEnd"/>
            <w:bookmarkEnd w:id="1"/>
          </w:p>
        </w:tc>
        <w:tc>
          <w:tcPr>
            <w:tcW w:w="1276" w:type="dxa"/>
            <w:vAlign w:val="center"/>
          </w:tcPr>
          <w:p w:rsidR="001F114D" w:rsidRPr="00AC1207" w:rsidRDefault="009A7213" w:rsidP="009A7213">
            <w:pPr>
              <w:pStyle w:val="a8"/>
              <w:spacing w:line="360" w:lineRule="auto"/>
              <w:rPr>
                <w:rFonts w:cs="微软雅黑"/>
                <w:color w:val="000000"/>
                <w:sz w:val="21"/>
                <w:szCs w:val="21"/>
              </w:rPr>
            </w:pPr>
            <w:r w:rsidRPr="00AC1207">
              <w:rPr>
                <w:rFonts w:cs="微软雅黑" w:hint="eastAsia"/>
                <w:color w:val="000000"/>
                <w:sz w:val="21"/>
                <w:szCs w:val="21"/>
              </w:rPr>
              <w:t>4、</w:t>
            </w:r>
            <w:r w:rsidR="00AC1207" w:rsidRPr="00AC1207">
              <w:rPr>
                <w:rFonts w:cs="微软雅黑" w:hint="eastAsia"/>
                <w:color w:val="000000"/>
                <w:sz w:val="21"/>
                <w:szCs w:val="21"/>
              </w:rPr>
              <w:t>质量保障方案</w:t>
            </w:r>
          </w:p>
        </w:tc>
        <w:tc>
          <w:tcPr>
            <w:tcW w:w="5528" w:type="dxa"/>
            <w:vAlign w:val="center"/>
          </w:tcPr>
          <w:p w:rsidR="00AC1207" w:rsidRPr="00AC1207" w:rsidRDefault="00AC1207" w:rsidP="00AC1207">
            <w:pPr>
              <w:spacing w:line="360" w:lineRule="auto"/>
              <w:ind w:firstLineChars="0" w:firstLine="0"/>
              <w:rPr>
                <w:rFonts w:ascii="宋体" w:hAnsi="宋体" w:cs="微软雅黑"/>
                <w:color w:val="000000"/>
                <w:kern w:val="0"/>
                <w:szCs w:val="21"/>
              </w:rPr>
            </w:pPr>
            <w:r w:rsidRPr="00AC1207">
              <w:rPr>
                <w:rFonts w:ascii="宋体" w:hAnsi="宋体" w:cs="微软雅黑" w:hint="eastAsia"/>
                <w:color w:val="000000"/>
                <w:kern w:val="0"/>
                <w:szCs w:val="21"/>
              </w:rPr>
              <w:t>供应商应针对本项目提供具体的质量保障方案：</w:t>
            </w:r>
          </w:p>
          <w:p w:rsidR="00AC1207" w:rsidRPr="00AC1207" w:rsidRDefault="00AC1207" w:rsidP="00AC1207">
            <w:pPr>
              <w:spacing w:line="360" w:lineRule="auto"/>
              <w:ind w:firstLineChars="0" w:firstLine="0"/>
              <w:rPr>
                <w:rFonts w:ascii="宋体" w:hAnsi="宋体" w:cs="微软雅黑"/>
                <w:color w:val="000000"/>
                <w:kern w:val="0"/>
                <w:szCs w:val="21"/>
              </w:rPr>
            </w:pPr>
            <w:r w:rsidRPr="00AC1207">
              <w:rPr>
                <w:rFonts w:ascii="宋体" w:hAnsi="宋体" w:cs="微软雅黑" w:hint="eastAsia"/>
                <w:color w:val="000000"/>
                <w:kern w:val="0"/>
                <w:szCs w:val="21"/>
              </w:rPr>
              <w:t>方案内容进行了详细的阐述，能正确理解项目需求，思路清晰，满足采购要求则得</w:t>
            </w:r>
            <w:r>
              <w:rPr>
                <w:rFonts w:ascii="宋体" w:hAnsi="宋体" w:cs="微软雅黑" w:hint="eastAsia"/>
                <w:color w:val="000000"/>
                <w:kern w:val="0"/>
                <w:szCs w:val="21"/>
              </w:rPr>
              <w:t>15</w:t>
            </w:r>
            <w:r w:rsidRPr="00AC1207">
              <w:rPr>
                <w:rFonts w:ascii="宋体" w:hAnsi="宋体" w:cs="微软雅黑" w:hint="eastAsia"/>
                <w:color w:val="000000"/>
                <w:kern w:val="0"/>
                <w:szCs w:val="21"/>
              </w:rPr>
              <w:t>分；</w:t>
            </w:r>
          </w:p>
          <w:p w:rsidR="00AC1207" w:rsidRPr="00AC1207" w:rsidRDefault="00AC1207" w:rsidP="00AC1207">
            <w:pPr>
              <w:spacing w:line="360" w:lineRule="auto"/>
              <w:ind w:firstLineChars="0" w:firstLine="0"/>
              <w:rPr>
                <w:rFonts w:ascii="宋体" w:hAnsi="宋体" w:cs="微软雅黑"/>
                <w:color w:val="000000"/>
                <w:kern w:val="0"/>
                <w:szCs w:val="21"/>
              </w:rPr>
            </w:pPr>
            <w:r w:rsidRPr="00AC1207">
              <w:rPr>
                <w:rFonts w:ascii="宋体" w:hAnsi="宋体" w:cs="微软雅黑" w:hint="eastAsia"/>
                <w:color w:val="000000"/>
                <w:kern w:val="0"/>
                <w:szCs w:val="21"/>
              </w:rPr>
              <w:t>方案虽进行阐述但不能够完全满足采购需求则得</w:t>
            </w:r>
            <w:r>
              <w:rPr>
                <w:rFonts w:ascii="宋体" w:hAnsi="宋体" w:cs="微软雅黑" w:hint="eastAsia"/>
                <w:color w:val="000000"/>
                <w:kern w:val="0"/>
                <w:szCs w:val="21"/>
              </w:rPr>
              <w:t>10</w:t>
            </w:r>
            <w:r w:rsidRPr="00AC1207">
              <w:rPr>
                <w:rFonts w:ascii="宋体" w:hAnsi="宋体" w:cs="微软雅黑" w:hint="eastAsia"/>
                <w:color w:val="000000"/>
                <w:kern w:val="0"/>
                <w:szCs w:val="21"/>
              </w:rPr>
              <w:t>分；</w:t>
            </w:r>
          </w:p>
          <w:p w:rsidR="00AC1207" w:rsidRPr="00AC1207" w:rsidRDefault="00AC1207" w:rsidP="00AC1207">
            <w:pPr>
              <w:spacing w:line="360" w:lineRule="auto"/>
              <w:ind w:firstLineChars="0" w:firstLine="0"/>
              <w:rPr>
                <w:rFonts w:ascii="宋体" w:hAnsi="宋体" w:cs="微软雅黑"/>
                <w:color w:val="000000"/>
                <w:kern w:val="0"/>
                <w:szCs w:val="21"/>
              </w:rPr>
            </w:pPr>
            <w:r w:rsidRPr="00AC1207">
              <w:rPr>
                <w:rFonts w:ascii="宋体" w:hAnsi="宋体" w:cs="微软雅黑" w:hint="eastAsia"/>
                <w:color w:val="000000"/>
                <w:kern w:val="0"/>
                <w:szCs w:val="21"/>
              </w:rPr>
              <w:t>方案未针对采购需求进行应答阐述或仅为对采购需求的简单复制则得</w:t>
            </w:r>
            <w:r>
              <w:rPr>
                <w:rFonts w:ascii="宋体" w:hAnsi="宋体" w:cs="微软雅黑" w:hint="eastAsia"/>
                <w:color w:val="000000"/>
                <w:kern w:val="0"/>
                <w:szCs w:val="21"/>
              </w:rPr>
              <w:t>5</w:t>
            </w:r>
            <w:r w:rsidRPr="00AC1207">
              <w:rPr>
                <w:rFonts w:ascii="宋体" w:hAnsi="宋体" w:cs="微软雅黑" w:hint="eastAsia"/>
                <w:color w:val="000000"/>
                <w:kern w:val="0"/>
                <w:szCs w:val="21"/>
              </w:rPr>
              <w:t>分；</w:t>
            </w:r>
          </w:p>
          <w:p w:rsidR="001F114D" w:rsidRPr="00AC1207" w:rsidRDefault="00AC1207" w:rsidP="00AC1207">
            <w:pPr>
              <w:pStyle w:val="a8"/>
              <w:spacing w:line="360" w:lineRule="auto"/>
              <w:rPr>
                <w:rFonts w:cs="微软雅黑"/>
                <w:color w:val="000000"/>
                <w:sz w:val="21"/>
                <w:szCs w:val="21"/>
              </w:rPr>
            </w:pPr>
            <w:r w:rsidRPr="00AC1207">
              <w:rPr>
                <w:rFonts w:cs="微软雅黑" w:hint="eastAsia"/>
                <w:color w:val="000000"/>
                <w:sz w:val="21"/>
                <w:szCs w:val="21"/>
              </w:rPr>
              <w:t>方案内容未进行任何阐述或不满足采购要求则得0分。</w:t>
            </w:r>
          </w:p>
        </w:tc>
        <w:tc>
          <w:tcPr>
            <w:tcW w:w="1103" w:type="dxa"/>
            <w:vAlign w:val="center"/>
          </w:tcPr>
          <w:p w:rsidR="001F114D" w:rsidRPr="00C4293E" w:rsidRDefault="00AC1207" w:rsidP="00444581">
            <w:pPr>
              <w:pStyle w:val="a8"/>
              <w:spacing w:line="360" w:lineRule="auto"/>
              <w:jc w:val="center"/>
              <w:rPr>
                <w:rFonts w:cs="微软雅黑"/>
                <w:sz w:val="21"/>
                <w:szCs w:val="21"/>
              </w:rPr>
            </w:pPr>
            <w:r>
              <w:rPr>
                <w:rFonts w:cs="微软雅黑" w:hint="eastAsia"/>
                <w:sz w:val="21"/>
                <w:szCs w:val="21"/>
              </w:rPr>
              <w:t>15</w:t>
            </w:r>
          </w:p>
          <w:p w:rsidR="001F114D" w:rsidRPr="00C4293E" w:rsidRDefault="001F114D" w:rsidP="00AC1207">
            <w:pPr>
              <w:pStyle w:val="a8"/>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w:t>
            </w:r>
            <w:r w:rsidR="00AC1207">
              <w:rPr>
                <w:rFonts w:cs="微软雅黑" w:hint="eastAsia"/>
                <w:sz w:val="21"/>
                <w:szCs w:val="21"/>
              </w:rPr>
              <w:t>15</w:t>
            </w:r>
            <w:r w:rsidRPr="00C4293E">
              <w:rPr>
                <w:rFonts w:cs="微软雅黑" w:hint="eastAsia"/>
                <w:sz w:val="21"/>
                <w:szCs w:val="21"/>
              </w:rPr>
              <w:t>）</w:t>
            </w:r>
          </w:p>
        </w:tc>
      </w:tr>
    </w:tbl>
    <w:p w:rsidR="00411BF4" w:rsidRPr="00C44FBF" w:rsidRDefault="00411BF4" w:rsidP="00C44FBF">
      <w:pPr>
        <w:pStyle w:val="a8"/>
        <w:spacing w:line="360" w:lineRule="auto"/>
        <w:rPr>
          <w:bCs/>
        </w:rPr>
      </w:pPr>
    </w:p>
    <w:p w:rsidR="00411BF4" w:rsidRPr="0001540C" w:rsidRDefault="00A74E57" w:rsidP="00C44FBF">
      <w:pPr>
        <w:pStyle w:val="a8"/>
        <w:spacing w:line="360" w:lineRule="auto"/>
        <w:rPr>
          <w:b/>
          <w:bCs/>
          <w:sz w:val="28"/>
          <w:szCs w:val="28"/>
        </w:rPr>
      </w:pPr>
      <w:r w:rsidRPr="0001540C">
        <w:rPr>
          <w:rFonts w:hint="eastAsia"/>
          <w:b/>
          <w:bCs/>
          <w:sz w:val="28"/>
          <w:szCs w:val="28"/>
        </w:rPr>
        <w:t>五、开标</w:t>
      </w:r>
    </w:p>
    <w:p w:rsidR="00AE7093" w:rsidRPr="001E6FCA" w:rsidRDefault="00AE7093" w:rsidP="001E6FCA">
      <w:pPr>
        <w:pStyle w:val="a8"/>
        <w:spacing w:line="360" w:lineRule="auto"/>
        <w:ind w:firstLineChars="200" w:firstLine="420"/>
        <w:rPr>
          <w:rFonts w:cs="微软雅黑"/>
          <w:color w:val="000000"/>
          <w:sz w:val="21"/>
          <w:szCs w:val="21"/>
        </w:rPr>
      </w:pPr>
      <w:r w:rsidRPr="001E6FCA">
        <w:rPr>
          <w:rFonts w:cs="微软雅黑"/>
          <w:color w:val="000000"/>
          <w:sz w:val="21"/>
          <w:szCs w:val="21"/>
        </w:rPr>
        <w:t>1</w:t>
      </w:r>
      <w:r w:rsidRPr="001E6FCA">
        <w:rPr>
          <w:rFonts w:cs="微软雅黑" w:hint="eastAsia"/>
          <w:color w:val="000000"/>
          <w:sz w:val="21"/>
          <w:szCs w:val="21"/>
        </w:rPr>
        <w:t>、递交投标文件截止时间：2</w:t>
      </w:r>
      <w:r w:rsidRPr="001E6FCA">
        <w:rPr>
          <w:rFonts w:cs="微软雅黑"/>
          <w:color w:val="000000"/>
          <w:sz w:val="21"/>
          <w:szCs w:val="21"/>
        </w:rPr>
        <w:t>023</w:t>
      </w:r>
      <w:r w:rsidRPr="001E6FCA">
        <w:rPr>
          <w:rFonts w:cs="微软雅黑" w:hint="eastAsia"/>
          <w:color w:val="000000"/>
          <w:sz w:val="21"/>
          <w:szCs w:val="21"/>
        </w:rPr>
        <w:t>年</w:t>
      </w:r>
      <w:r w:rsidR="001E6FCA" w:rsidRPr="001E6FCA">
        <w:rPr>
          <w:rFonts w:cs="微软雅黑" w:hint="eastAsia"/>
          <w:color w:val="000000"/>
          <w:sz w:val="21"/>
          <w:szCs w:val="21"/>
        </w:rPr>
        <w:t>6</w:t>
      </w:r>
      <w:r w:rsidRPr="001E6FCA">
        <w:rPr>
          <w:rFonts w:cs="微软雅黑" w:hint="eastAsia"/>
          <w:color w:val="000000"/>
          <w:sz w:val="21"/>
          <w:szCs w:val="21"/>
        </w:rPr>
        <w:t>月</w:t>
      </w:r>
      <w:r w:rsidR="000B4D63">
        <w:rPr>
          <w:rFonts w:cs="微软雅黑" w:hint="eastAsia"/>
          <w:color w:val="000000"/>
          <w:sz w:val="21"/>
          <w:szCs w:val="21"/>
        </w:rPr>
        <w:t>25</w:t>
      </w:r>
      <w:r w:rsidRPr="001E6FCA">
        <w:rPr>
          <w:rFonts w:cs="微软雅黑" w:hint="eastAsia"/>
          <w:color w:val="000000"/>
          <w:sz w:val="21"/>
          <w:szCs w:val="21"/>
        </w:rPr>
        <w:t>日1</w:t>
      </w:r>
      <w:r w:rsidRPr="001E6FCA">
        <w:rPr>
          <w:rFonts w:cs="微软雅黑"/>
          <w:color w:val="000000"/>
          <w:sz w:val="21"/>
          <w:szCs w:val="21"/>
        </w:rPr>
        <w:t>3</w:t>
      </w:r>
      <w:r w:rsidR="001E6FCA">
        <w:rPr>
          <w:rFonts w:cs="微软雅黑" w:hint="eastAsia"/>
          <w:color w:val="000000"/>
          <w:sz w:val="21"/>
          <w:szCs w:val="21"/>
        </w:rPr>
        <w:t>:</w:t>
      </w:r>
      <w:r w:rsidRPr="001E6FCA">
        <w:rPr>
          <w:rFonts w:cs="微软雅黑" w:hint="eastAsia"/>
          <w:color w:val="000000"/>
          <w:sz w:val="21"/>
          <w:szCs w:val="21"/>
        </w:rPr>
        <w:t>0</w:t>
      </w:r>
      <w:r w:rsidRPr="001E6FCA">
        <w:rPr>
          <w:rFonts w:cs="微软雅黑"/>
          <w:color w:val="000000"/>
          <w:sz w:val="21"/>
          <w:szCs w:val="21"/>
        </w:rPr>
        <w:t>0</w:t>
      </w:r>
      <w:r w:rsidR="00A74E57" w:rsidRPr="001E6FCA">
        <w:rPr>
          <w:rFonts w:cs="微软雅黑"/>
          <w:color w:val="000000"/>
          <w:sz w:val="21"/>
          <w:szCs w:val="21"/>
        </w:rPr>
        <w:t xml:space="preserve"> </w:t>
      </w:r>
    </w:p>
    <w:p w:rsidR="001E6FCA" w:rsidRPr="001E6FCA" w:rsidRDefault="001E6FCA" w:rsidP="001E6FCA">
      <w:pPr>
        <w:pStyle w:val="a8"/>
        <w:spacing w:line="360" w:lineRule="auto"/>
        <w:ind w:firstLineChars="200" w:firstLine="420"/>
        <w:rPr>
          <w:rFonts w:cs="微软雅黑"/>
          <w:color w:val="000000"/>
          <w:sz w:val="21"/>
          <w:szCs w:val="21"/>
        </w:rPr>
      </w:pPr>
      <w:r w:rsidRPr="001E6FCA">
        <w:rPr>
          <w:rFonts w:cs="微软雅黑" w:hint="eastAsia"/>
          <w:color w:val="000000"/>
          <w:sz w:val="21"/>
          <w:szCs w:val="21"/>
        </w:rPr>
        <w:t>2、开标地点：北京市西城区西直门外大街6号中</w:t>
      </w:r>
      <w:proofErr w:type="gramStart"/>
      <w:r w:rsidRPr="001E6FCA">
        <w:rPr>
          <w:rFonts w:cs="微软雅黑" w:hint="eastAsia"/>
          <w:color w:val="000000"/>
          <w:sz w:val="21"/>
          <w:szCs w:val="21"/>
        </w:rPr>
        <w:t>仪大厦</w:t>
      </w:r>
      <w:proofErr w:type="gramEnd"/>
      <w:r w:rsidRPr="001E6FCA">
        <w:rPr>
          <w:rFonts w:cs="微软雅黑" w:hint="eastAsia"/>
          <w:color w:val="000000"/>
          <w:sz w:val="21"/>
          <w:szCs w:val="21"/>
        </w:rPr>
        <w:t>7</w:t>
      </w:r>
      <w:r w:rsidRPr="001E6FCA">
        <w:rPr>
          <w:rFonts w:cs="微软雅黑"/>
          <w:color w:val="000000"/>
          <w:sz w:val="21"/>
          <w:szCs w:val="21"/>
        </w:rPr>
        <w:t>024B</w:t>
      </w:r>
      <w:r w:rsidRPr="001E6FCA">
        <w:rPr>
          <w:rFonts w:cs="微软雅黑" w:hint="eastAsia"/>
          <w:color w:val="000000"/>
          <w:sz w:val="21"/>
          <w:szCs w:val="21"/>
        </w:rPr>
        <w:t>。</w:t>
      </w:r>
    </w:p>
    <w:p w:rsidR="00411BF4" w:rsidRPr="001E6FCA" w:rsidRDefault="00AE7093" w:rsidP="001E6FCA">
      <w:pPr>
        <w:pStyle w:val="a8"/>
        <w:spacing w:line="360" w:lineRule="auto"/>
        <w:ind w:firstLineChars="200" w:firstLine="420"/>
        <w:rPr>
          <w:rFonts w:cs="微软雅黑"/>
          <w:color w:val="000000"/>
          <w:sz w:val="21"/>
          <w:szCs w:val="21"/>
        </w:rPr>
      </w:pPr>
      <w:r w:rsidRPr="001E6FCA">
        <w:rPr>
          <w:rFonts w:cs="微软雅黑"/>
          <w:color w:val="000000"/>
          <w:sz w:val="21"/>
          <w:szCs w:val="21"/>
        </w:rPr>
        <w:t>2</w:t>
      </w:r>
      <w:r w:rsidR="00A74E57" w:rsidRPr="001E6FCA">
        <w:rPr>
          <w:rFonts w:cs="微软雅黑" w:hint="eastAsia"/>
          <w:color w:val="000000"/>
          <w:sz w:val="21"/>
          <w:szCs w:val="21"/>
        </w:rPr>
        <w:t xml:space="preserve">、开标时间： </w:t>
      </w:r>
      <w:r w:rsidR="009C139A" w:rsidRPr="001E6FCA">
        <w:rPr>
          <w:rFonts w:cs="微软雅黑" w:hint="eastAsia"/>
          <w:color w:val="000000"/>
          <w:sz w:val="21"/>
          <w:szCs w:val="21"/>
        </w:rPr>
        <w:t>202</w:t>
      </w:r>
      <w:r w:rsidR="0001540C" w:rsidRPr="001E6FCA">
        <w:rPr>
          <w:rFonts w:cs="微软雅黑"/>
          <w:color w:val="000000"/>
          <w:sz w:val="21"/>
          <w:szCs w:val="21"/>
        </w:rPr>
        <w:t>3</w:t>
      </w:r>
      <w:r w:rsidR="00A74E57" w:rsidRPr="001E6FCA">
        <w:rPr>
          <w:rFonts w:cs="微软雅黑" w:hint="eastAsia"/>
          <w:color w:val="000000"/>
          <w:sz w:val="21"/>
          <w:szCs w:val="21"/>
        </w:rPr>
        <w:t xml:space="preserve"> 年 </w:t>
      </w:r>
      <w:r w:rsidR="001E6FCA" w:rsidRPr="001E6FCA">
        <w:rPr>
          <w:rFonts w:cs="微软雅黑" w:hint="eastAsia"/>
          <w:color w:val="000000"/>
          <w:sz w:val="21"/>
          <w:szCs w:val="21"/>
        </w:rPr>
        <w:t>6</w:t>
      </w:r>
      <w:r w:rsidR="00A74E57" w:rsidRPr="001E6FCA">
        <w:rPr>
          <w:rFonts w:cs="微软雅黑" w:hint="eastAsia"/>
          <w:color w:val="000000"/>
          <w:sz w:val="21"/>
          <w:szCs w:val="21"/>
        </w:rPr>
        <w:t xml:space="preserve"> 月</w:t>
      </w:r>
      <w:r w:rsidR="000B4D63">
        <w:rPr>
          <w:rFonts w:cs="微软雅黑" w:hint="eastAsia"/>
          <w:color w:val="000000"/>
          <w:sz w:val="21"/>
          <w:szCs w:val="21"/>
        </w:rPr>
        <w:t>25</w:t>
      </w:r>
      <w:r w:rsidR="00A74E57" w:rsidRPr="001E6FCA">
        <w:rPr>
          <w:rFonts w:cs="微软雅黑" w:hint="eastAsia"/>
          <w:color w:val="000000"/>
          <w:sz w:val="21"/>
          <w:szCs w:val="21"/>
        </w:rPr>
        <w:t xml:space="preserve">日 </w:t>
      </w:r>
      <w:r w:rsidR="008C6371" w:rsidRPr="001E6FCA">
        <w:rPr>
          <w:rFonts w:cs="微软雅黑" w:hint="eastAsia"/>
          <w:color w:val="000000"/>
          <w:sz w:val="21"/>
          <w:szCs w:val="21"/>
        </w:rPr>
        <w:t>1</w:t>
      </w:r>
      <w:r w:rsidRPr="001E6FCA">
        <w:rPr>
          <w:rFonts w:cs="微软雅黑"/>
          <w:color w:val="000000"/>
          <w:sz w:val="21"/>
          <w:szCs w:val="21"/>
        </w:rPr>
        <w:t>4</w:t>
      </w:r>
      <w:r w:rsidR="00A74E57" w:rsidRPr="001E6FCA">
        <w:rPr>
          <w:rFonts w:cs="微软雅黑"/>
          <w:color w:val="000000"/>
          <w:sz w:val="21"/>
          <w:szCs w:val="21"/>
        </w:rPr>
        <w:t>:</w:t>
      </w:r>
      <w:r w:rsidRPr="001E6FCA">
        <w:rPr>
          <w:rFonts w:cs="微软雅黑"/>
          <w:color w:val="000000"/>
          <w:sz w:val="21"/>
          <w:szCs w:val="21"/>
        </w:rPr>
        <w:t>0</w:t>
      </w:r>
      <w:r w:rsidR="00A74E57" w:rsidRPr="001E6FCA">
        <w:rPr>
          <w:rFonts w:cs="微软雅黑" w:hint="eastAsia"/>
          <w:color w:val="000000"/>
          <w:sz w:val="21"/>
          <w:szCs w:val="21"/>
        </w:rPr>
        <w:t>0</w:t>
      </w:r>
    </w:p>
    <w:p w:rsidR="00411BF4" w:rsidRPr="001E6FCA" w:rsidRDefault="00AE7093" w:rsidP="001E6FCA">
      <w:pPr>
        <w:pStyle w:val="a8"/>
        <w:spacing w:line="360" w:lineRule="auto"/>
        <w:ind w:firstLineChars="200" w:firstLine="420"/>
        <w:rPr>
          <w:rFonts w:cs="微软雅黑"/>
          <w:color w:val="000000"/>
          <w:sz w:val="21"/>
          <w:szCs w:val="21"/>
        </w:rPr>
      </w:pPr>
      <w:r w:rsidRPr="001E6FCA">
        <w:rPr>
          <w:rFonts w:cs="微软雅黑"/>
          <w:color w:val="000000"/>
          <w:sz w:val="21"/>
          <w:szCs w:val="21"/>
        </w:rPr>
        <w:t>3</w:t>
      </w:r>
      <w:r w:rsidR="00A74E57" w:rsidRPr="001E6FCA">
        <w:rPr>
          <w:rFonts w:cs="微软雅黑" w:hint="eastAsia"/>
          <w:color w:val="000000"/>
          <w:sz w:val="21"/>
          <w:szCs w:val="21"/>
        </w:rPr>
        <w:t>、开标地点：北京市西城区</w:t>
      </w:r>
      <w:r w:rsidR="0001540C" w:rsidRPr="001E6FCA">
        <w:rPr>
          <w:rFonts w:cs="微软雅黑" w:hint="eastAsia"/>
          <w:color w:val="000000"/>
          <w:sz w:val="21"/>
          <w:szCs w:val="21"/>
        </w:rPr>
        <w:t>西直门外</w:t>
      </w:r>
      <w:r w:rsidRPr="001E6FCA">
        <w:rPr>
          <w:rFonts w:cs="微软雅黑" w:hint="eastAsia"/>
          <w:color w:val="000000"/>
          <w:sz w:val="21"/>
          <w:szCs w:val="21"/>
        </w:rPr>
        <w:t>大街6</w:t>
      </w:r>
      <w:r w:rsidR="0001540C" w:rsidRPr="001E6FCA">
        <w:rPr>
          <w:rFonts w:cs="微软雅黑" w:hint="eastAsia"/>
          <w:color w:val="000000"/>
          <w:sz w:val="21"/>
          <w:szCs w:val="21"/>
        </w:rPr>
        <w:t>号中</w:t>
      </w:r>
      <w:proofErr w:type="gramStart"/>
      <w:r w:rsidR="0001540C" w:rsidRPr="001E6FCA">
        <w:rPr>
          <w:rFonts w:cs="微软雅黑" w:hint="eastAsia"/>
          <w:color w:val="000000"/>
          <w:sz w:val="21"/>
          <w:szCs w:val="21"/>
        </w:rPr>
        <w:t>仪大厦</w:t>
      </w:r>
      <w:proofErr w:type="gramEnd"/>
      <w:r w:rsidR="0001540C" w:rsidRPr="001E6FCA">
        <w:rPr>
          <w:rFonts w:cs="微软雅黑" w:hint="eastAsia"/>
          <w:color w:val="000000"/>
          <w:sz w:val="21"/>
          <w:szCs w:val="21"/>
        </w:rPr>
        <w:t>7</w:t>
      </w:r>
      <w:r w:rsidR="0001540C" w:rsidRPr="001E6FCA">
        <w:rPr>
          <w:rFonts w:cs="微软雅黑"/>
          <w:color w:val="000000"/>
          <w:sz w:val="21"/>
          <w:szCs w:val="21"/>
        </w:rPr>
        <w:t>024B</w:t>
      </w:r>
      <w:r w:rsidR="00A74E57" w:rsidRPr="001E6FCA">
        <w:rPr>
          <w:rFonts w:cs="微软雅黑" w:hint="eastAsia"/>
          <w:color w:val="000000"/>
          <w:sz w:val="21"/>
          <w:szCs w:val="21"/>
        </w:rPr>
        <w:t>。</w:t>
      </w:r>
    </w:p>
    <w:p w:rsidR="000B4D63" w:rsidRDefault="00AE7093" w:rsidP="001E6FCA">
      <w:pPr>
        <w:pStyle w:val="a8"/>
        <w:spacing w:line="360" w:lineRule="auto"/>
        <w:ind w:firstLineChars="200" w:firstLine="420"/>
        <w:rPr>
          <w:rFonts w:cs="微软雅黑"/>
          <w:color w:val="000000"/>
          <w:sz w:val="21"/>
          <w:szCs w:val="21"/>
        </w:rPr>
        <w:sectPr w:rsidR="000B4D6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720"/>
          <w:docGrid w:type="lines" w:linePitch="312"/>
        </w:sectPr>
      </w:pPr>
      <w:r w:rsidRPr="001E6FCA">
        <w:rPr>
          <w:rFonts w:cs="微软雅黑"/>
          <w:color w:val="000000"/>
          <w:sz w:val="21"/>
          <w:szCs w:val="21"/>
        </w:rPr>
        <w:t>4</w:t>
      </w:r>
      <w:r w:rsidRPr="001E6FCA">
        <w:rPr>
          <w:rFonts w:cs="微软雅黑" w:hint="eastAsia"/>
          <w:color w:val="000000"/>
          <w:sz w:val="21"/>
          <w:szCs w:val="21"/>
        </w:rPr>
        <w:t>、注意事项：请参加投标公司被授权人于文件内注明的开标时间，</w:t>
      </w:r>
      <w:proofErr w:type="gramStart"/>
      <w:r w:rsidRPr="001E6FCA">
        <w:rPr>
          <w:rFonts w:cs="微软雅黑" w:hint="eastAsia"/>
          <w:color w:val="000000"/>
          <w:sz w:val="21"/>
          <w:szCs w:val="21"/>
        </w:rPr>
        <w:t>每公司</w:t>
      </w:r>
      <w:proofErr w:type="gramEnd"/>
      <w:r w:rsidRPr="001E6FCA">
        <w:rPr>
          <w:rFonts w:cs="微软雅黑" w:hint="eastAsia"/>
          <w:color w:val="000000"/>
          <w:sz w:val="21"/>
          <w:szCs w:val="21"/>
        </w:rPr>
        <w:t>最多到场1人。</w:t>
      </w:r>
    </w:p>
    <w:tbl>
      <w:tblPr>
        <w:tblpPr w:leftFromText="180" w:rightFromText="180" w:vertAnchor="page" w:horzAnchor="margin" w:tblpXSpec="center" w:tblpY="2329"/>
        <w:tblW w:w="15417" w:type="dxa"/>
        <w:tblLook w:val="04A0" w:firstRow="1" w:lastRow="0" w:firstColumn="1" w:lastColumn="0" w:noHBand="0" w:noVBand="1"/>
      </w:tblPr>
      <w:tblGrid>
        <w:gridCol w:w="1211"/>
        <w:gridCol w:w="1874"/>
        <w:gridCol w:w="8789"/>
        <w:gridCol w:w="992"/>
        <w:gridCol w:w="850"/>
        <w:gridCol w:w="851"/>
        <w:gridCol w:w="850"/>
      </w:tblGrid>
      <w:tr w:rsidR="000B4D63" w:rsidRPr="000B4D63" w:rsidTr="000B4D63">
        <w:trPr>
          <w:trHeight w:val="288"/>
        </w:trPr>
        <w:tc>
          <w:tcPr>
            <w:tcW w:w="15417"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4D63" w:rsidRPr="000B4D63" w:rsidRDefault="000B4D63" w:rsidP="000B4D63">
            <w:pPr>
              <w:widowControl/>
              <w:ind w:firstLineChars="0" w:firstLine="420"/>
              <w:jc w:val="center"/>
              <w:rPr>
                <w:rFonts w:ascii="宋体" w:hAnsi="宋体" w:cs="宋体"/>
                <w:color w:val="000000"/>
                <w:kern w:val="0"/>
                <w:szCs w:val="21"/>
              </w:rPr>
            </w:pPr>
            <w:r w:rsidRPr="000B4D63">
              <w:rPr>
                <w:rFonts w:ascii="宋体" w:hAnsi="宋体" w:cs="宋体" w:hint="eastAsia"/>
                <w:color w:val="000000"/>
                <w:kern w:val="0"/>
                <w:szCs w:val="21"/>
              </w:rPr>
              <w:lastRenderedPageBreak/>
              <w:t>报价单</w:t>
            </w:r>
          </w:p>
        </w:tc>
      </w:tr>
      <w:tr w:rsidR="000B4D63" w:rsidRPr="000B4D63" w:rsidTr="000B4D63">
        <w:trPr>
          <w:trHeight w:val="576"/>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院区</w:t>
            </w:r>
          </w:p>
        </w:tc>
        <w:tc>
          <w:tcPr>
            <w:tcW w:w="1874"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检测项目</w:t>
            </w: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点位</w:t>
            </w:r>
          </w:p>
        </w:tc>
        <w:tc>
          <w:tcPr>
            <w:tcW w:w="992" w:type="dxa"/>
            <w:tcBorders>
              <w:top w:val="nil"/>
              <w:left w:val="nil"/>
              <w:bottom w:val="single" w:sz="4" w:space="0" w:color="auto"/>
              <w:right w:val="single" w:sz="4" w:space="0" w:color="auto"/>
            </w:tcBorders>
            <w:shd w:val="clear" w:color="auto" w:fill="auto"/>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单价（元）</w:t>
            </w: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点数</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次数</w:t>
            </w:r>
          </w:p>
        </w:tc>
        <w:tc>
          <w:tcPr>
            <w:tcW w:w="850" w:type="dxa"/>
            <w:tcBorders>
              <w:top w:val="nil"/>
              <w:left w:val="nil"/>
              <w:bottom w:val="single" w:sz="4" w:space="0" w:color="auto"/>
              <w:right w:val="single" w:sz="4" w:space="0" w:color="auto"/>
            </w:tcBorders>
            <w:shd w:val="clear" w:color="auto" w:fill="auto"/>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总价（元）</w:t>
            </w:r>
          </w:p>
        </w:tc>
      </w:tr>
      <w:tr w:rsidR="000B4D63" w:rsidRPr="000B4D63" w:rsidTr="000B4D63">
        <w:trPr>
          <w:trHeight w:val="288"/>
        </w:trPr>
        <w:tc>
          <w:tcPr>
            <w:tcW w:w="1211" w:type="dxa"/>
            <w:vMerge w:val="restart"/>
            <w:tcBorders>
              <w:top w:val="nil"/>
              <w:left w:val="single" w:sz="4" w:space="0" w:color="auto"/>
              <w:bottom w:val="nil"/>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西直门院区</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水质检测（西直门院区22项）</w:t>
            </w: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北京市西城区西直门外南路</w:t>
            </w:r>
            <w:r w:rsidRPr="000B4D63">
              <w:rPr>
                <w:rFonts w:cs="Calibri"/>
                <w:color w:val="000000"/>
                <w:kern w:val="0"/>
                <w:szCs w:val="21"/>
              </w:rPr>
              <w:t>1</w:t>
            </w:r>
            <w:r w:rsidRPr="000B4D63">
              <w:rPr>
                <w:rFonts w:ascii="宋体" w:hAnsi="宋体" w:cs="宋体" w:hint="eastAsia"/>
                <w:color w:val="000000"/>
                <w:kern w:val="0"/>
                <w:szCs w:val="21"/>
              </w:rPr>
              <w:t>号院</w:t>
            </w:r>
            <w:r w:rsidRPr="000B4D63">
              <w:rPr>
                <w:rFonts w:cs="Calibri"/>
                <w:color w:val="000000"/>
                <w:kern w:val="0"/>
                <w:szCs w:val="21"/>
              </w:rPr>
              <w:t>2</w:t>
            </w:r>
            <w:r w:rsidRPr="000B4D63">
              <w:rPr>
                <w:rFonts w:ascii="宋体" w:hAnsi="宋体" w:cs="宋体" w:hint="eastAsia"/>
                <w:color w:val="000000"/>
                <w:kern w:val="0"/>
                <w:szCs w:val="21"/>
              </w:rPr>
              <w:t>号楼，采样点位：</w:t>
            </w:r>
            <w:r w:rsidRPr="000B4D63">
              <w:rPr>
                <w:rFonts w:cs="Calibri"/>
                <w:color w:val="000000"/>
                <w:kern w:val="0"/>
                <w:szCs w:val="21"/>
              </w:rPr>
              <w:t>3</w:t>
            </w:r>
            <w:r w:rsidRPr="000B4D63">
              <w:rPr>
                <w:rFonts w:ascii="宋体" w:hAnsi="宋体" w:cs="宋体" w:hint="eastAsia"/>
                <w:color w:val="000000"/>
                <w:kern w:val="0"/>
                <w:szCs w:val="21"/>
              </w:rPr>
              <w:t>个（市政</w:t>
            </w:r>
            <w:r w:rsidRPr="000B4D63">
              <w:rPr>
                <w:rFonts w:cs="Calibri"/>
                <w:color w:val="000000"/>
                <w:kern w:val="0"/>
                <w:szCs w:val="21"/>
              </w:rPr>
              <w:t>1</w:t>
            </w:r>
            <w:r w:rsidRPr="000B4D63">
              <w:rPr>
                <w:rFonts w:ascii="宋体" w:hAnsi="宋体" w:cs="宋体" w:hint="eastAsia"/>
                <w:color w:val="000000"/>
                <w:kern w:val="0"/>
                <w:szCs w:val="21"/>
              </w:rPr>
              <w:t>，出口</w:t>
            </w:r>
            <w:r w:rsidRPr="000B4D63">
              <w:rPr>
                <w:rFonts w:cs="Calibri"/>
                <w:color w:val="000000"/>
                <w:kern w:val="0"/>
                <w:szCs w:val="21"/>
              </w:rPr>
              <w:t>1</w:t>
            </w:r>
            <w:r w:rsidRPr="000B4D63">
              <w:rPr>
                <w:rFonts w:ascii="宋体" w:hAnsi="宋体" w:cs="宋体" w:hint="eastAsia"/>
                <w:color w:val="000000"/>
                <w:kern w:val="0"/>
                <w:szCs w:val="21"/>
              </w:rPr>
              <w:t>，末梢</w:t>
            </w:r>
            <w:r w:rsidRPr="000B4D63">
              <w:rPr>
                <w:rFonts w:cs="Calibri"/>
                <w:color w:val="000000"/>
                <w:kern w:val="0"/>
                <w:szCs w:val="21"/>
              </w:rPr>
              <w:t>1</w:t>
            </w:r>
            <w:r w:rsidRPr="000B4D63">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北京市西城区西直门大街</w:t>
            </w:r>
            <w:r w:rsidRPr="000B4D63">
              <w:rPr>
                <w:rFonts w:cs="Calibri"/>
                <w:color w:val="000000"/>
                <w:kern w:val="0"/>
                <w:szCs w:val="21"/>
              </w:rPr>
              <w:t>11</w:t>
            </w:r>
            <w:r w:rsidRPr="000B4D63">
              <w:rPr>
                <w:rFonts w:ascii="宋体" w:hAnsi="宋体" w:cs="宋体" w:hint="eastAsia"/>
                <w:color w:val="000000"/>
                <w:kern w:val="0"/>
                <w:szCs w:val="21"/>
              </w:rPr>
              <w:t>号</w:t>
            </w:r>
            <w:r w:rsidRPr="000B4D63">
              <w:rPr>
                <w:rFonts w:cs="Calibri"/>
                <w:color w:val="000000"/>
                <w:kern w:val="0"/>
                <w:szCs w:val="21"/>
              </w:rPr>
              <w:t>2</w:t>
            </w:r>
            <w:r w:rsidRPr="000B4D63">
              <w:rPr>
                <w:rFonts w:ascii="宋体" w:hAnsi="宋体" w:cs="宋体" w:hint="eastAsia"/>
                <w:color w:val="000000"/>
                <w:kern w:val="0"/>
                <w:szCs w:val="21"/>
              </w:rPr>
              <w:t>号楼，</w:t>
            </w:r>
            <w:r w:rsidRPr="000B4D63">
              <w:rPr>
                <w:rFonts w:cs="Calibri"/>
                <w:color w:val="000000"/>
                <w:kern w:val="0"/>
                <w:szCs w:val="21"/>
              </w:rPr>
              <w:t>4</w:t>
            </w:r>
            <w:r w:rsidRPr="000B4D63">
              <w:rPr>
                <w:rFonts w:ascii="宋体" w:hAnsi="宋体" w:cs="宋体" w:hint="eastAsia"/>
                <w:color w:val="000000"/>
                <w:kern w:val="0"/>
                <w:szCs w:val="21"/>
              </w:rPr>
              <w:t>个（市政</w:t>
            </w:r>
            <w:r w:rsidRPr="000B4D63">
              <w:rPr>
                <w:rFonts w:cs="Calibri"/>
                <w:color w:val="000000"/>
                <w:kern w:val="0"/>
                <w:szCs w:val="21"/>
              </w:rPr>
              <w:t>1</w:t>
            </w:r>
            <w:r w:rsidRPr="000B4D63">
              <w:rPr>
                <w:rFonts w:ascii="宋体" w:hAnsi="宋体" w:cs="宋体" w:hint="eastAsia"/>
                <w:color w:val="000000"/>
                <w:kern w:val="0"/>
                <w:szCs w:val="21"/>
              </w:rPr>
              <w:t>，出口</w:t>
            </w:r>
            <w:r w:rsidRPr="000B4D63">
              <w:rPr>
                <w:rFonts w:cs="Calibri"/>
                <w:color w:val="000000"/>
                <w:kern w:val="0"/>
                <w:szCs w:val="21"/>
              </w:rPr>
              <w:t>1</w:t>
            </w:r>
            <w:r w:rsidRPr="000B4D63">
              <w:rPr>
                <w:rFonts w:ascii="宋体" w:hAnsi="宋体" w:cs="宋体" w:hint="eastAsia"/>
                <w:color w:val="000000"/>
                <w:kern w:val="0"/>
                <w:szCs w:val="21"/>
              </w:rPr>
              <w:t>，末梢</w:t>
            </w:r>
            <w:r w:rsidRPr="000B4D63">
              <w:rPr>
                <w:rFonts w:cs="Calibri"/>
                <w:color w:val="000000"/>
                <w:kern w:val="0"/>
                <w:szCs w:val="21"/>
              </w:rPr>
              <w:t>2</w:t>
            </w:r>
            <w:r w:rsidRPr="000B4D63">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4</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北京市西城区西直门外南路</w:t>
            </w:r>
            <w:r w:rsidRPr="000B4D63">
              <w:rPr>
                <w:rFonts w:cs="Calibri"/>
                <w:color w:val="000000"/>
                <w:kern w:val="0"/>
                <w:szCs w:val="21"/>
              </w:rPr>
              <w:t>1</w:t>
            </w:r>
            <w:r w:rsidRPr="000B4D63">
              <w:rPr>
                <w:rFonts w:ascii="宋体" w:hAnsi="宋体" w:cs="宋体" w:hint="eastAsia"/>
                <w:color w:val="000000"/>
                <w:kern w:val="0"/>
                <w:szCs w:val="21"/>
              </w:rPr>
              <w:t>号院</w:t>
            </w:r>
            <w:r w:rsidRPr="000B4D63">
              <w:rPr>
                <w:rFonts w:cs="Calibri"/>
                <w:color w:val="000000"/>
                <w:kern w:val="0"/>
                <w:szCs w:val="21"/>
              </w:rPr>
              <w:t>3</w:t>
            </w:r>
            <w:r w:rsidRPr="000B4D63">
              <w:rPr>
                <w:rFonts w:ascii="宋体" w:hAnsi="宋体" w:cs="宋体" w:hint="eastAsia"/>
                <w:color w:val="000000"/>
                <w:kern w:val="0"/>
                <w:szCs w:val="21"/>
              </w:rPr>
              <w:t>号楼，</w:t>
            </w:r>
            <w:r w:rsidRPr="000B4D63">
              <w:rPr>
                <w:rFonts w:cs="Calibri"/>
                <w:color w:val="000000"/>
                <w:kern w:val="0"/>
                <w:szCs w:val="21"/>
              </w:rPr>
              <w:t>3</w:t>
            </w:r>
            <w:r w:rsidRPr="000B4D63">
              <w:rPr>
                <w:rFonts w:ascii="宋体" w:hAnsi="宋体" w:cs="宋体" w:hint="eastAsia"/>
                <w:color w:val="000000"/>
                <w:kern w:val="0"/>
                <w:szCs w:val="21"/>
              </w:rPr>
              <w:t>个（市政</w:t>
            </w:r>
            <w:r w:rsidRPr="000B4D63">
              <w:rPr>
                <w:rFonts w:cs="Calibri"/>
                <w:color w:val="000000"/>
                <w:kern w:val="0"/>
                <w:szCs w:val="21"/>
              </w:rPr>
              <w:t>1</w:t>
            </w:r>
            <w:r w:rsidRPr="000B4D63">
              <w:rPr>
                <w:rFonts w:ascii="宋体" w:hAnsi="宋体" w:cs="宋体" w:hint="eastAsia"/>
                <w:color w:val="000000"/>
                <w:kern w:val="0"/>
                <w:szCs w:val="21"/>
              </w:rPr>
              <w:t>，出口</w:t>
            </w:r>
            <w:r w:rsidRPr="000B4D63">
              <w:rPr>
                <w:rFonts w:cs="Calibri"/>
                <w:color w:val="000000"/>
                <w:kern w:val="0"/>
                <w:szCs w:val="21"/>
              </w:rPr>
              <w:t>1</w:t>
            </w:r>
            <w:r w:rsidRPr="000B4D63">
              <w:rPr>
                <w:rFonts w:ascii="宋体" w:hAnsi="宋体" w:cs="宋体" w:hint="eastAsia"/>
                <w:color w:val="000000"/>
                <w:kern w:val="0"/>
                <w:szCs w:val="21"/>
              </w:rPr>
              <w:t>，末梢</w:t>
            </w:r>
            <w:r w:rsidRPr="000B4D63">
              <w:rPr>
                <w:rFonts w:cs="Calibri"/>
                <w:color w:val="000000"/>
                <w:kern w:val="0"/>
                <w:szCs w:val="21"/>
              </w:rPr>
              <w:t>1</w:t>
            </w:r>
            <w:r w:rsidRPr="000B4D63">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北京市西城区西直门外南路</w:t>
            </w:r>
            <w:r w:rsidRPr="000B4D63">
              <w:rPr>
                <w:rFonts w:cs="Calibri"/>
                <w:color w:val="000000"/>
                <w:kern w:val="0"/>
                <w:szCs w:val="21"/>
              </w:rPr>
              <w:t>11</w:t>
            </w:r>
            <w:r w:rsidRPr="000B4D63">
              <w:rPr>
                <w:rFonts w:ascii="宋体" w:hAnsi="宋体" w:cs="宋体" w:hint="eastAsia"/>
                <w:color w:val="000000"/>
                <w:kern w:val="0"/>
                <w:szCs w:val="21"/>
              </w:rPr>
              <w:t>号</w:t>
            </w:r>
            <w:r w:rsidRPr="000B4D63">
              <w:rPr>
                <w:rFonts w:cs="Calibri"/>
                <w:color w:val="000000"/>
                <w:kern w:val="0"/>
                <w:szCs w:val="21"/>
              </w:rPr>
              <w:t>5</w:t>
            </w:r>
            <w:r w:rsidRPr="000B4D63">
              <w:rPr>
                <w:rFonts w:ascii="宋体" w:hAnsi="宋体" w:cs="宋体" w:hint="eastAsia"/>
                <w:color w:val="000000"/>
                <w:kern w:val="0"/>
                <w:szCs w:val="21"/>
              </w:rPr>
              <w:t>号楼（门诊楼），</w:t>
            </w:r>
            <w:r w:rsidRPr="000B4D63">
              <w:rPr>
                <w:rFonts w:cs="Calibri"/>
                <w:color w:val="000000"/>
                <w:kern w:val="0"/>
                <w:szCs w:val="21"/>
              </w:rPr>
              <w:t>3</w:t>
            </w:r>
            <w:r w:rsidRPr="000B4D63">
              <w:rPr>
                <w:rFonts w:ascii="宋体" w:hAnsi="宋体" w:cs="宋体" w:hint="eastAsia"/>
                <w:color w:val="000000"/>
                <w:kern w:val="0"/>
                <w:szCs w:val="21"/>
              </w:rPr>
              <w:t>个（市政</w:t>
            </w:r>
            <w:r w:rsidRPr="000B4D63">
              <w:rPr>
                <w:rFonts w:cs="Calibri"/>
                <w:color w:val="000000"/>
                <w:kern w:val="0"/>
                <w:szCs w:val="21"/>
              </w:rPr>
              <w:t>1</w:t>
            </w:r>
            <w:r w:rsidRPr="000B4D63">
              <w:rPr>
                <w:rFonts w:ascii="宋体" w:hAnsi="宋体" w:cs="宋体" w:hint="eastAsia"/>
                <w:color w:val="000000"/>
                <w:kern w:val="0"/>
                <w:szCs w:val="21"/>
              </w:rPr>
              <w:t>，出口</w:t>
            </w:r>
            <w:r w:rsidRPr="000B4D63">
              <w:rPr>
                <w:rFonts w:cs="Calibri"/>
                <w:color w:val="000000"/>
                <w:kern w:val="0"/>
                <w:szCs w:val="21"/>
              </w:rPr>
              <w:t>1</w:t>
            </w:r>
            <w:r w:rsidRPr="000B4D63">
              <w:rPr>
                <w:rFonts w:ascii="宋体" w:hAnsi="宋体" w:cs="宋体" w:hint="eastAsia"/>
                <w:color w:val="000000"/>
                <w:kern w:val="0"/>
                <w:szCs w:val="21"/>
              </w:rPr>
              <w:t>，末梢</w:t>
            </w:r>
            <w:r w:rsidRPr="000B4D63">
              <w:rPr>
                <w:rFonts w:cs="Calibri"/>
                <w:color w:val="000000"/>
                <w:kern w:val="0"/>
                <w:szCs w:val="21"/>
              </w:rPr>
              <w:t>1</w:t>
            </w:r>
            <w:r w:rsidRPr="000B4D63">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北京市西城区西直门外南路</w:t>
            </w:r>
            <w:r w:rsidRPr="000B4D63">
              <w:rPr>
                <w:rFonts w:cs="Calibri"/>
                <w:color w:val="000000"/>
                <w:kern w:val="0"/>
                <w:szCs w:val="21"/>
              </w:rPr>
              <w:t>11</w:t>
            </w:r>
            <w:r w:rsidRPr="000B4D63">
              <w:rPr>
                <w:rFonts w:ascii="宋体" w:hAnsi="宋体" w:cs="宋体" w:hint="eastAsia"/>
                <w:color w:val="000000"/>
                <w:kern w:val="0"/>
                <w:szCs w:val="21"/>
              </w:rPr>
              <w:t>号急诊急救中心，</w:t>
            </w:r>
            <w:r w:rsidRPr="000B4D63">
              <w:rPr>
                <w:rFonts w:cs="Calibri"/>
                <w:color w:val="000000"/>
                <w:kern w:val="0"/>
                <w:szCs w:val="21"/>
              </w:rPr>
              <w:t>3</w:t>
            </w:r>
            <w:r w:rsidRPr="000B4D63">
              <w:rPr>
                <w:rFonts w:ascii="宋体" w:hAnsi="宋体" w:cs="宋体" w:hint="eastAsia"/>
                <w:color w:val="000000"/>
                <w:kern w:val="0"/>
                <w:szCs w:val="21"/>
              </w:rPr>
              <w:t>个（市政</w:t>
            </w:r>
            <w:r w:rsidRPr="000B4D63">
              <w:rPr>
                <w:rFonts w:cs="Calibri"/>
                <w:color w:val="000000"/>
                <w:kern w:val="0"/>
                <w:szCs w:val="21"/>
              </w:rPr>
              <w:t>1</w:t>
            </w:r>
            <w:r w:rsidRPr="000B4D63">
              <w:rPr>
                <w:rFonts w:ascii="宋体" w:hAnsi="宋体" w:cs="宋体" w:hint="eastAsia"/>
                <w:color w:val="000000"/>
                <w:kern w:val="0"/>
                <w:szCs w:val="21"/>
              </w:rPr>
              <w:t>，出口</w:t>
            </w:r>
            <w:r w:rsidRPr="000B4D63">
              <w:rPr>
                <w:rFonts w:cs="Calibri"/>
                <w:color w:val="000000"/>
                <w:kern w:val="0"/>
                <w:szCs w:val="21"/>
              </w:rPr>
              <w:t>1</w:t>
            </w:r>
            <w:r w:rsidRPr="000B4D63">
              <w:rPr>
                <w:rFonts w:ascii="宋体" w:hAnsi="宋体" w:cs="宋体" w:hint="eastAsia"/>
                <w:color w:val="000000"/>
                <w:kern w:val="0"/>
                <w:szCs w:val="21"/>
              </w:rPr>
              <w:t>，末梢</w:t>
            </w:r>
            <w:r w:rsidRPr="000B4D63">
              <w:rPr>
                <w:rFonts w:cs="Calibri"/>
                <w:color w:val="000000"/>
                <w:kern w:val="0"/>
                <w:szCs w:val="21"/>
              </w:rPr>
              <w:t>1</w:t>
            </w:r>
            <w:r w:rsidRPr="000B4D63">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北京市西城区北礼士路甲</w:t>
            </w:r>
            <w:r w:rsidRPr="000B4D63">
              <w:rPr>
                <w:rFonts w:cs="Calibri"/>
                <w:color w:val="000000"/>
                <w:kern w:val="0"/>
                <w:szCs w:val="21"/>
              </w:rPr>
              <w:t>54</w:t>
            </w:r>
            <w:r w:rsidRPr="000B4D63">
              <w:rPr>
                <w:rFonts w:ascii="宋体" w:hAnsi="宋体" w:cs="宋体" w:hint="eastAsia"/>
                <w:color w:val="000000"/>
                <w:kern w:val="0"/>
                <w:szCs w:val="21"/>
              </w:rPr>
              <w:t>号，</w:t>
            </w:r>
            <w:r w:rsidRPr="000B4D63">
              <w:rPr>
                <w:rFonts w:cs="Calibri"/>
                <w:color w:val="000000"/>
                <w:kern w:val="0"/>
                <w:szCs w:val="21"/>
              </w:rPr>
              <w:t>3</w:t>
            </w:r>
            <w:r w:rsidRPr="000B4D63">
              <w:rPr>
                <w:rFonts w:ascii="宋体" w:hAnsi="宋体" w:cs="宋体" w:hint="eastAsia"/>
                <w:color w:val="000000"/>
                <w:kern w:val="0"/>
                <w:szCs w:val="21"/>
              </w:rPr>
              <w:t>个（市政</w:t>
            </w:r>
            <w:r w:rsidRPr="000B4D63">
              <w:rPr>
                <w:rFonts w:cs="Calibri"/>
                <w:color w:val="000000"/>
                <w:kern w:val="0"/>
                <w:szCs w:val="21"/>
              </w:rPr>
              <w:t>1</w:t>
            </w:r>
            <w:r w:rsidRPr="000B4D63">
              <w:rPr>
                <w:rFonts w:ascii="宋体" w:hAnsi="宋体" w:cs="宋体" w:hint="eastAsia"/>
                <w:color w:val="000000"/>
                <w:kern w:val="0"/>
                <w:szCs w:val="21"/>
              </w:rPr>
              <w:t>，出口</w:t>
            </w:r>
            <w:r w:rsidRPr="000B4D63">
              <w:rPr>
                <w:rFonts w:cs="Calibri"/>
                <w:color w:val="000000"/>
                <w:kern w:val="0"/>
                <w:szCs w:val="21"/>
              </w:rPr>
              <w:t>1</w:t>
            </w:r>
            <w:r w:rsidRPr="000B4D63">
              <w:rPr>
                <w:rFonts w:ascii="宋体" w:hAnsi="宋体" w:cs="宋体" w:hint="eastAsia"/>
                <w:color w:val="000000"/>
                <w:kern w:val="0"/>
                <w:szCs w:val="21"/>
              </w:rPr>
              <w:t>，末梢</w:t>
            </w:r>
            <w:r w:rsidRPr="000B4D63">
              <w:rPr>
                <w:rFonts w:cs="Calibri"/>
                <w:color w:val="000000"/>
                <w:kern w:val="0"/>
                <w:szCs w:val="21"/>
              </w:rPr>
              <w:t>1</w:t>
            </w:r>
            <w:r w:rsidRPr="000B4D63">
              <w:rPr>
                <w:rFonts w:ascii="宋体" w:hAnsi="宋体" w:cs="宋体" w:hint="eastAsia"/>
                <w:color w:val="000000"/>
                <w:kern w:val="0"/>
                <w:szCs w:val="21"/>
              </w:rPr>
              <w:t>）</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水箱清洗（西直门院区）</w:t>
            </w: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急诊楼水箱</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BC区水箱</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211" w:type="dxa"/>
            <w:vMerge/>
            <w:tcBorders>
              <w:top w:val="nil"/>
              <w:left w:val="single" w:sz="4" w:space="0" w:color="auto"/>
              <w:bottom w:val="nil"/>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A区水箱</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564"/>
        </w:trPr>
        <w:tc>
          <w:tcPr>
            <w:tcW w:w="12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通州院区</w:t>
            </w:r>
          </w:p>
        </w:tc>
        <w:tc>
          <w:tcPr>
            <w:tcW w:w="1874"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水质检测（通州院区32项）</w:t>
            </w: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1市政，2个水箱出口，3个末梢</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 w:val="20"/>
                <w:szCs w:val="20"/>
              </w:rPr>
            </w:pPr>
            <w:r w:rsidRPr="000B4D63">
              <w:rPr>
                <w:rFonts w:ascii="宋体" w:hAnsi="宋体" w:cs="宋体" w:hint="eastAsia"/>
                <w:color w:val="000000"/>
                <w:kern w:val="0"/>
                <w:sz w:val="20"/>
                <w:szCs w:val="20"/>
              </w:rPr>
              <w:t>6</w:t>
            </w: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420"/>
        </w:trPr>
        <w:tc>
          <w:tcPr>
            <w:tcW w:w="1211" w:type="dxa"/>
            <w:vMerge/>
            <w:tcBorders>
              <w:top w:val="single" w:sz="4" w:space="0" w:color="auto"/>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水箱清洗（通州院区）</w:t>
            </w: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中区水箱</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420"/>
        </w:trPr>
        <w:tc>
          <w:tcPr>
            <w:tcW w:w="1211" w:type="dxa"/>
            <w:vMerge/>
            <w:tcBorders>
              <w:top w:val="single" w:sz="4" w:space="0" w:color="auto"/>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高区水箱</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420"/>
        </w:trPr>
        <w:tc>
          <w:tcPr>
            <w:tcW w:w="1211" w:type="dxa"/>
            <w:vMerge/>
            <w:tcBorders>
              <w:top w:val="single" w:sz="4" w:space="0" w:color="auto"/>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1874" w:type="dxa"/>
            <w:vMerge/>
            <w:tcBorders>
              <w:top w:val="nil"/>
              <w:left w:val="single" w:sz="4" w:space="0" w:color="auto"/>
              <w:bottom w:val="single" w:sz="4" w:space="0" w:color="000000"/>
              <w:right w:val="single" w:sz="4" w:space="0" w:color="auto"/>
            </w:tcBorders>
            <w:vAlign w:val="center"/>
            <w:hideMark/>
          </w:tcPr>
          <w:p w:rsidR="000B4D63" w:rsidRPr="000B4D63" w:rsidRDefault="000B4D63" w:rsidP="000B4D63">
            <w:pPr>
              <w:widowControl/>
              <w:ind w:firstLineChars="0" w:firstLine="0"/>
              <w:jc w:val="left"/>
              <w:rPr>
                <w:rFonts w:ascii="宋体" w:hAnsi="宋体" w:cs="宋体"/>
                <w:color w:val="000000"/>
                <w:kern w:val="0"/>
                <w:szCs w:val="21"/>
              </w:rPr>
            </w:pPr>
          </w:p>
        </w:tc>
        <w:tc>
          <w:tcPr>
            <w:tcW w:w="8789"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蓄水池</w:t>
            </w:r>
          </w:p>
        </w:tc>
        <w:tc>
          <w:tcPr>
            <w:tcW w:w="992"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noWrap/>
            <w:vAlign w:val="center"/>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noWrap/>
            <w:vAlign w:val="center"/>
          </w:tcPr>
          <w:p w:rsidR="000B4D63" w:rsidRPr="000B4D63" w:rsidRDefault="000B4D63" w:rsidP="000B4D63">
            <w:pPr>
              <w:widowControl/>
              <w:ind w:firstLineChars="0" w:firstLine="0"/>
              <w:jc w:val="center"/>
              <w:rPr>
                <w:rFonts w:ascii="宋体" w:hAnsi="宋体" w:cs="宋体"/>
                <w:color w:val="000000"/>
                <w:kern w:val="0"/>
                <w:szCs w:val="21"/>
              </w:rPr>
            </w:pPr>
          </w:p>
        </w:tc>
      </w:tr>
      <w:tr w:rsidR="000B4D63" w:rsidRPr="000B4D63" w:rsidTr="000B4D63">
        <w:trPr>
          <w:trHeight w:val="288"/>
        </w:trPr>
        <w:tc>
          <w:tcPr>
            <w:tcW w:w="1456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4D63" w:rsidRPr="000B4D63" w:rsidRDefault="000B4D63" w:rsidP="000B4D63">
            <w:pPr>
              <w:widowControl/>
              <w:ind w:firstLineChars="0" w:firstLine="0"/>
              <w:jc w:val="center"/>
              <w:rPr>
                <w:rFonts w:ascii="宋体" w:hAnsi="宋体" w:cs="宋体"/>
                <w:color w:val="000000"/>
                <w:kern w:val="0"/>
                <w:szCs w:val="21"/>
              </w:rPr>
            </w:pPr>
            <w:r w:rsidRPr="000B4D63">
              <w:rPr>
                <w:rFonts w:ascii="宋体" w:hAnsi="宋体" w:cs="宋体" w:hint="eastAsia"/>
                <w:color w:val="000000"/>
                <w:kern w:val="0"/>
                <w:szCs w:val="21"/>
              </w:rPr>
              <w:t>合计</w:t>
            </w:r>
          </w:p>
        </w:tc>
        <w:tc>
          <w:tcPr>
            <w:tcW w:w="850" w:type="dxa"/>
            <w:tcBorders>
              <w:top w:val="nil"/>
              <w:left w:val="nil"/>
              <w:bottom w:val="single" w:sz="4" w:space="0" w:color="auto"/>
              <w:right w:val="single" w:sz="4" w:space="0" w:color="auto"/>
            </w:tcBorders>
            <w:shd w:val="clear" w:color="auto" w:fill="auto"/>
            <w:noWrap/>
            <w:vAlign w:val="bottom"/>
          </w:tcPr>
          <w:p w:rsidR="000B4D63" w:rsidRPr="000B4D63" w:rsidRDefault="000B4D63" w:rsidP="000B4D63">
            <w:pPr>
              <w:widowControl/>
              <w:ind w:firstLineChars="0" w:firstLine="0"/>
              <w:jc w:val="center"/>
              <w:rPr>
                <w:rFonts w:ascii="宋体" w:hAnsi="宋体" w:cs="宋体"/>
                <w:color w:val="000000"/>
                <w:kern w:val="0"/>
                <w:szCs w:val="21"/>
              </w:rPr>
            </w:pPr>
          </w:p>
        </w:tc>
      </w:tr>
    </w:tbl>
    <w:p w:rsidR="00B2700F" w:rsidRDefault="000B4D63" w:rsidP="00B2700F">
      <w:pPr>
        <w:pStyle w:val="a8"/>
        <w:spacing w:line="360" w:lineRule="auto"/>
        <w:rPr>
          <w:rFonts w:cs="微软雅黑"/>
          <w:color w:val="000000"/>
          <w:sz w:val="21"/>
          <w:szCs w:val="21"/>
        </w:rPr>
      </w:pPr>
      <w:r>
        <w:rPr>
          <w:rFonts w:cs="微软雅黑" w:hint="eastAsia"/>
          <w:color w:val="000000"/>
          <w:sz w:val="21"/>
          <w:szCs w:val="21"/>
        </w:rPr>
        <w:t>附件1：报价单</w:t>
      </w:r>
    </w:p>
    <w:p w:rsidR="00B2700F" w:rsidRDefault="00B2700F" w:rsidP="00B2700F">
      <w:pPr>
        <w:ind w:firstLine="420"/>
        <w:sectPr w:rsidR="00B2700F" w:rsidSect="000B4D63">
          <w:pgSz w:w="16838" w:h="11906" w:orient="landscape"/>
          <w:pgMar w:top="1800" w:right="1440" w:bottom="1800" w:left="1440" w:header="851" w:footer="992" w:gutter="0"/>
          <w:cols w:space="720"/>
          <w:docGrid w:type="lines" w:linePitch="312"/>
        </w:sectPr>
      </w:pPr>
    </w:p>
    <w:p w:rsidR="00B2700F" w:rsidRPr="00B2700F" w:rsidRDefault="00B2700F" w:rsidP="00B2700F">
      <w:pPr>
        <w:ind w:firstLine="420"/>
      </w:pPr>
      <w:r>
        <w:rPr>
          <w:rFonts w:hint="eastAsia"/>
        </w:rPr>
        <w:lastRenderedPageBreak/>
        <w:t>附件</w:t>
      </w:r>
      <w:r>
        <w:rPr>
          <w:rFonts w:hint="eastAsia"/>
        </w:rPr>
        <w:t>2</w:t>
      </w:r>
      <w:r>
        <w:rPr>
          <w:rFonts w:hint="eastAsia"/>
        </w:rPr>
        <w:t>：水质检测项目及标准</w:t>
      </w:r>
    </w:p>
    <w:tbl>
      <w:tblPr>
        <w:tblpPr w:leftFromText="180" w:rightFromText="180" w:horzAnchor="margin" w:tblpXSpec="center" w:tblpY="733"/>
        <w:tblW w:w="9680" w:type="dxa"/>
        <w:tblLook w:val="04A0" w:firstRow="1" w:lastRow="0" w:firstColumn="1" w:lastColumn="0" w:noHBand="0" w:noVBand="1"/>
      </w:tblPr>
      <w:tblGrid>
        <w:gridCol w:w="508"/>
        <w:gridCol w:w="4409"/>
        <w:gridCol w:w="4763"/>
      </w:tblGrid>
      <w:tr w:rsidR="00B2700F" w:rsidRPr="00B2700F" w:rsidTr="00B2700F">
        <w:trPr>
          <w:trHeight w:val="288"/>
        </w:trPr>
        <w:tc>
          <w:tcPr>
            <w:tcW w:w="9680" w:type="dxa"/>
            <w:gridSpan w:val="3"/>
            <w:tcBorders>
              <w:top w:val="nil"/>
              <w:left w:val="nil"/>
              <w:bottom w:val="single" w:sz="4" w:space="0" w:color="auto"/>
              <w:right w:val="nil"/>
            </w:tcBorders>
            <w:shd w:val="clear" w:color="auto" w:fill="auto"/>
            <w:noWrap/>
            <w:vAlign w:val="bottom"/>
            <w:hideMark/>
          </w:tcPr>
          <w:p w:rsidR="00B2700F" w:rsidRPr="00B2700F" w:rsidRDefault="00B2700F" w:rsidP="00B2700F">
            <w:pPr>
              <w:widowControl/>
              <w:ind w:firstLineChars="0" w:firstLine="440"/>
              <w:jc w:val="center"/>
              <w:rPr>
                <w:rFonts w:ascii="宋体" w:hAnsi="宋体" w:cs="宋体"/>
                <w:color w:val="000000"/>
                <w:kern w:val="0"/>
                <w:sz w:val="22"/>
              </w:rPr>
            </w:pPr>
            <w:r w:rsidRPr="00B2700F">
              <w:rPr>
                <w:rFonts w:ascii="宋体" w:hAnsi="宋体" w:cs="宋体" w:hint="eastAsia"/>
                <w:color w:val="000000"/>
                <w:kern w:val="0"/>
                <w:sz w:val="22"/>
              </w:rPr>
              <w:t>西直门院区水质检测项目</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序号</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项目</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限值</w:t>
            </w:r>
          </w:p>
        </w:tc>
      </w:tr>
      <w:tr w:rsidR="00B2700F" w:rsidRPr="00B2700F" w:rsidTr="00B2700F">
        <w:trPr>
          <w:trHeight w:val="396"/>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00F" w:rsidRPr="00B2700F" w:rsidRDefault="00B2700F" w:rsidP="00B2700F">
            <w:pPr>
              <w:widowControl/>
              <w:ind w:firstLineChars="0" w:firstLine="0"/>
              <w:jc w:val="left"/>
              <w:rPr>
                <w:rFonts w:ascii="宋体" w:hAnsi="宋体" w:cs="宋体"/>
                <w:kern w:val="0"/>
                <w:sz w:val="20"/>
                <w:szCs w:val="20"/>
              </w:rPr>
            </w:pPr>
            <w:r w:rsidRPr="00B2700F">
              <w:rPr>
                <w:rFonts w:ascii="宋体" w:hAnsi="宋体" w:cs="宋体" w:hint="eastAsia"/>
                <w:kern w:val="0"/>
                <w:sz w:val="20"/>
                <w:szCs w:val="20"/>
              </w:rPr>
              <w:t>1、微生物指标*</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总大肠菌群（MPN/100mL或CFU/100mL）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不得检出</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耐热大肠菌群（MPN/100mL或CFU/100mL）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不得检出</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大肠埃希氏菌（MPN/100mL或CFU/100mL）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不得检出</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菌落总数（CFU/mL）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100</w:t>
            </w:r>
          </w:p>
        </w:tc>
      </w:tr>
      <w:tr w:rsidR="00B2700F" w:rsidRPr="00B2700F" w:rsidTr="00B2700F">
        <w:trPr>
          <w:trHeight w:val="396"/>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00F" w:rsidRPr="00B2700F" w:rsidRDefault="00B2700F" w:rsidP="00B2700F">
            <w:pPr>
              <w:widowControl/>
              <w:ind w:firstLineChars="0" w:firstLine="0"/>
              <w:jc w:val="left"/>
              <w:rPr>
                <w:rFonts w:ascii="宋体" w:hAnsi="宋体" w:cs="宋体"/>
                <w:kern w:val="0"/>
                <w:sz w:val="20"/>
                <w:szCs w:val="20"/>
              </w:rPr>
            </w:pPr>
            <w:r w:rsidRPr="00B2700F">
              <w:rPr>
                <w:rFonts w:ascii="宋体" w:hAnsi="宋体" w:cs="宋体" w:hint="eastAsia"/>
                <w:kern w:val="0"/>
                <w:sz w:val="20"/>
                <w:szCs w:val="20"/>
              </w:rPr>
              <w:t>2、毒理指标</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铅（mg/L）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0.01</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硝酸盐氮（以N计）</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10</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氨氮（以N计）</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0.5</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亚硝酸盐氮（以N计）</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0.3</w:t>
            </w:r>
          </w:p>
        </w:tc>
      </w:tr>
      <w:tr w:rsidR="00B2700F" w:rsidRPr="00B2700F" w:rsidTr="00B2700F">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00F" w:rsidRPr="00B2700F" w:rsidRDefault="00B2700F" w:rsidP="00B2700F">
            <w:pPr>
              <w:widowControl/>
              <w:ind w:firstLineChars="0" w:firstLine="0"/>
              <w:jc w:val="left"/>
              <w:rPr>
                <w:rFonts w:ascii="宋体" w:hAnsi="宋体" w:cs="宋体"/>
                <w:kern w:val="0"/>
                <w:sz w:val="20"/>
                <w:szCs w:val="20"/>
              </w:rPr>
            </w:pPr>
            <w:r w:rsidRPr="00B2700F">
              <w:rPr>
                <w:rFonts w:ascii="宋体" w:hAnsi="宋体" w:cs="宋体" w:hint="eastAsia"/>
                <w:kern w:val="0"/>
                <w:sz w:val="20"/>
                <w:szCs w:val="20"/>
              </w:rPr>
              <w:t>3、感官性状和一般化学指标</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色度（铂钴色度单位）</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15</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浑浊度（NTU-散射浊度单位）</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1，水源与净水技术条件限制时为3</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臭和</w:t>
            </w:r>
            <w:proofErr w:type="gramStart"/>
            <w:r w:rsidRPr="00B2700F">
              <w:rPr>
                <w:rFonts w:ascii="宋体" w:hAnsi="宋体" w:cs="宋体" w:hint="eastAsia"/>
                <w:kern w:val="0"/>
                <w:sz w:val="20"/>
                <w:szCs w:val="20"/>
              </w:rPr>
              <w:t>味</w:t>
            </w:r>
            <w:proofErr w:type="gramEnd"/>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无异臭、异味</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肉眼可见物</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无</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5</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pH</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不小于6.5且不大于8.5</w:t>
            </w:r>
          </w:p>
        </w:tc>
      </w:tr>
      <w:tr w:rsidR="00B2700F" w:rsidRPr="00B2700F" w:rsidTr="00B2700F">
        <w:trPr>
          <w:trHeight w:val="31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6</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总硬度(以CaCO</w:t>
            </w:r>
            <w:r w:rsidRPr="00B2700F">
              <w:rPr>
                <w:rFonts w:ascii="宋体" w:hAnsi="宋体" w:cs="宋体" w:hint="eastAsia"/>
                <w:kern w:val="0"/>
                <w:sz w:val="20"/>
                <w:szCs w:val="20"/>
                <w:vertAlign w:val="subscript"/>
              </w:rPr>
              <w:t>3</w:t>
            </w:r>
            <w:r w:rsidRPr="00B2700F">
              <w:rPr>
                <w:rFonts w:ascii="宋体" w:hAnsi="宋体" w:cs="宋体" w:hint="eastAsia"/>
                <w:kern w:val="0"/>
                <w:sz w:val="20"/>
                <w:szCs w:val="20"/>
              </w:rPr>
              <w:t>计) （mg/L）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450</w:t>
            </w:r>
          </w:p>
        </w:tc>
      </w:tr>
      <w:tr w:rsidR="00B2700F" w:rsidRPr="00B2700F" w:rsidTr="00B2700F">
        <w:trPr>
          <w:trHeight w:val="31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7</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耗氧量（</w:t>
            </w:r>
            <w:proofErr w:type="spellStart"/>
            <w:r w:rsidRPr="00B2700F">
              <w:rPr>
                <w:rFonts w:ascii="宋体" w:hAnsi="宋体" w:cs="宋体" w:hint="eastAsia"/>
                <w:kern w:val="0"/>
                <w:sz w:val="20"/>
                <w:szCs w:val="20"/>
              </w:rPr>
              <w:t>COD</w:t>
            </w:r>
            <w:r w:rsidRPr="00B2700F">
              <w:rPr>
                <w:rFonts w:ascii="宋体" w:hAnsi="宋体" w:cs="宋体" w:hint="eastAsia"/>
                <w:kern w:val="0"/>
                <w:sz w:val="20"/>
                <w:szCs w:val="20"/>
                <w:vertAlign w:val="subscript"/>
              </w:rPr>
              <w:t>Mn</w:t>
            </w:r>
            <w:proofErr w:type="spellEnd"/>
            <w:r w:rsidRPr="00B2700F">
              <w:rPr>
                <w:rFonts w:ascii="宋体" w:hAnsi="宋体" w:cs="宋体" w:hint="eastAsia"/>
                <w:kern w:val="0"/>
                <w:sz w:val="20"/>
                <w:szCs w:val="20"/>
              </w:rPr>
              <w:t>法，以O</w:t>
            </w:r>
            <w:r w:rsidRPr="00B2700F">
              <w:rPr>
                <w:rFonts w:ascii="宋体" w:hAnsi="宋体" w:cs="宋体" w:hint="eastAsia"/>
                <w:kern w:val="0"/>
                <w:sz w:val="20"/>
                <w:szCs w:val="20"/>
                <w:vertAlign w:val="subscript"/>
              </w:rPr>
              <w:t>2</w:t>
            </w:r>
            <w:r w:rsidRPr="00B2700F">
              <w:rPr>
                <w:rFonts w:ascii="宋体" w:hAnsi="宋体" w:cs="宋体" w:hint="eastAsia"/>
                <w:kern w:val="0"/>
                <w:sz w:val="20"/>
                <w:szCs w:val="20"/>
              </w:rPr>
              <w:t>计 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3, （水源限制，原水耗氧量＞6mg/L时为5）</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8</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挥发酚类（以苯酚计 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0.002</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9</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铁（mg/L）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0.3</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10</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锰（mg/L）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0.1</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11</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铜（mg/L）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12</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氯化物（mg/L）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250</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13</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硫酸盐（mg/L）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250</w:t>
            </w:r>
          </w:p>
        </w:tc>
      </w:tr>
      <w:tr w:rsidR="00B2700F" w:rsidRPr="00B2700F" w:rsidTr="00B2700F">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14</w:t>
            </w:r>
          </w:p>
        </w:tc>
        <w:tc>
          <w:tcPr>
            <w:tcW w:w="4409"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游离余氯（mg/L）</w:t>
            </w:r>
          </w:p>
        </w:tc>
        <w:tc>
          <w:tcPr>
            <w:tcW w:w="4763"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2</w:t>
            </w:r>
          </w:p>
        </w:tc>
      </w:tr>
    </w:tbl>
    <w:p w:rsidR="00B2700F" w:rsidRDefault="00B2700F" w:rsidP="00B2700F">
      <w:pPr>
        <w:ind w:firstLine="420"/>
      </w:pPr>
    </w:p>
    <w:p w:rsidR="00B2700F" w:rsidRPr="00B2700F" w:rsidRDefault="00B2700F" w:rsidP="00B2700F">
      <w:pPr>
        <w:ind w:firstLine="420"/>
      </w:pPr>
    </w:p>
    <w:p w:rsidR="00B2700F" w:rsidRDefault="00B2700F">
      <w:pPr>
        <w:widowControl/>
        <w:ind w:firstLineChars="0" w:firstLine="0"/>
        <w:jc w:val="left"/>
      </w:pPr>
      <w:r>
        <w:br w:type="page"/>
      </w:r>
    </w:p>
    <w:tbl>
      <w:tblPr>
        <w:tblpPr w:leftFromText="180" w:rightFromText="180" w:horzAnchor="margin" w:tblpXSpec="center" w:tblpY="307"/>
        <w:tblW w:w="9860" w:type="dxa"/>
        <w:tblLook w:val="04A0" w:firstRow="1" w:lastRow="0" w:firstColumn="1" w:lastColumn="0" w:noHBand="0" w:noVBand="1"/>
      </w:tblPr>
      <w:tblGrid>
        <w:gridCol w:w="517"/>
        <w:gridCol w:w="4491"/>
        <w:gridCol w:w="4852"/>
      </w:tblGrid>
      <w:tr w:rsidR="00B2700F" w:rsidRPr="00B2700F" w:rsidTr="00B2700F">
        <w:trPr>
          <w:trHeight w:val="288"/>
        </w:trPr>
        <w:tc>
          <w:tcPr>
            <w:tcW w:w="9860" w:type="dxa"/>
            <w:gridSpan w:val="3"/>
            <w:tcBorders>
              <w:top w:val="nil"/>
              <w:left w:val="nil"/>
              <w:bottom w:val="single" w:sz="4" w:space="0" w:color="auto"/>
              <w:right w:val="nil"/>
            </w:tcBorders>
            <w:shd w:val="clear" w:color="auto" w:fill="auto"/>
            <w:vAlign w:val="bottom"/>
            <w:hideMark/>
          </w:tcPr>
          <w:p w:rsidR="00B2700F" w:rsidRPr="00B2700F" w:rsidRDefault="00B2700F" w:rsidP="00B2700F">
            <w:pPr>
              <w:widowControl/>
              <w:ind w:firstLineChars="0" w:firstLine="440"/>
              <w:jc w:val="center"/>
              <w:rPr>
                <w:rFonts w:ascii="宋体" w:hAnsi="宋体" w:cs="宋体"/>
                <w:color w:val="000000"/>
                <w:kern w:val="0"/>
                <w:sz w:val="22"/>
              </w:rPr>
            </w:pPr>
            <w:r w:rsidRPr="00B2700F">
              <w:rPr>
                <w:rFonts w:ascii="宋体" w:hAnsi="宋体" w:cs="宋体" w:hint="eastAsia"/>
                <w:color w:val="000000"/>
                <w:kern w:val="0"/>
                <w:sz w:val="22"/>
              </w:rPr>
              <w:lastRenderedPageBreak/>
              <w:t>通州院区水质检测项目</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序号</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项目</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限值</w:t>
            </w:r>
          </w:p>
        </w:tc>
      </w:tr>
      <w:tr w:rsidR="00B2700F" w:rsidRPr="00B2700F" w:rsidTr="00B2700F">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left"/>
              <w:rPr>
                <w:rFonts w:ascii="宋体" w:hAnsi="宋体" w:cs="宋体"/>
                <w:kern w:val="0"/>
                <w:sz w:val="20"/>
                <w:szCs w:val="20"/>
              </w:rPr>
            </w:pPr>
            <w:r w:rsidRPr="00B2700F">
              <w:rPr>
                <w:rFonts w:ascii="宋体" w:hAnsi="宋体" w:cs="宋体" w:hint="eastAsia"/>
                <w:kern w:val="0"/>
                <w:sz w:val="20"/>
                <w:szCs w:val="20"/>
              </w:rPr>
              <w:t>1、微生物指标*</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总大肠菌群（MPN/100mL或CFU/100mL）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不得检出</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耐热大肠菌群（MPN/100mL或CFU/100mL）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不得检出</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大肠埃希氏菌（MPN/100mL或CFU/100mL）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不得检出</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菌落总数（CFU/mL）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100</w:t>
            </w:r>
          </w:p>
        </w:tc>
      </w:tr>
      <w:tr w:rsidR="00B2700F" w:rsidRPr="00B2700F" w:rsidTr="00B2700F">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left"/>
              <w:rPr>
                <w:rFonts w:ascii="宋体" w:hAnsi="宋体" w:cs="宋体"/>
                <w:kern w:val="0"/>
                <w:sz w:val="20"/>
                <w:szCs w:val="20"/>
              </w:rPr>
            </w:pPr>
            <w:r w:rsidRPr="00B2700F">
              <w:rPr>
                <w:rFonts w:ascii="宋体" w:hAnsi="宋体" w:cs="宋体" w:hint="eastAsia"/>
                <w:kern w:val="0"/>
                <w:sz w:val="20"/>
                <w:szCs w:val="20"/>
              </w:rPr>
              <w:t>2、毒理指标</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5</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砷（mg/L）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6</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镉（mg/L）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0.005</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7</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铬（六价 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0.05</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8</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铅（mg/L）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9</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汞（mg/L）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0.001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10</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硒（mg/L）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11</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氰化物（mg/L）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0.05</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12</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氟化物（mg/L）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13</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硝酸盐（以N计 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10，地下水源限制时20</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14</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三氯甲烷（mg/L）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0.06</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15</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四氯化碳（mg/L）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0.002</w:t>
            </w:r>
          </w:p>
        </w:tc>
      </w:tr>
      <w:tr w:rsidR="00B2700F" w:rsidRPr="00B2700F" w:rsidTr="00B2700F">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left"/>
              <w:rPr>
                <w:rFonts w:ascii="宋体" w:hAnsi="宋体" w:cs="宋体"/>
                <w:kern w:val="0"/>
                <w:sz w:val="20"/>
                <w:szCs w:val="20"/>
              </w:rPr>
            </w:pPr>
            <w:r w:rsidRPr="00B2700F">
              <w:rPr>
                <w:rFonts w:ascii="宋体" w:hAnsi="宋体" w:cs="宋体" w:hint="eastAsia"/>
                <w:kern w:val="0"/>
                <w:sz w:val="20"/>
                <w:szCs w:val="20"/>
              </w:rPr>
              <w:t>3、感官性状和一般化学指标</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16</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色度（铂钴色度单位）</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15</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17</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浑浊度（NTU-散射浊度单位）</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1，水源与净水技术条件限制时为3</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18</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臭和</w:t>
            </w:r>
            <w:proofErr w:type="gramStart"/>
            <w:r w:rsidRPr="00B2700F">
              <w:rPr>
                <w:rFonts w:ascii="宋体" w:hAnsi="宋体" w:cs="宋体" w:hint="eastAsia"/>
                <w:kern w:val="0"/>
                <w:sz w:val="20"/>
                <w:szCs w:val="20"/>
              </w:rPr>
              <w:t>味</w:t>
            </w:r>
            <w:proofErr w:type="gramEnd"/>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无异臭、异味</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19</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肉眼可见物</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无</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20</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pH</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不小于6.5且不大于8.5</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21</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溶解性总固体（mg/L）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1000</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22</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总硬度(以CaCO3计) （mg/L）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450</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23</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耗氧量（</w:t>
            </w:r>
            <w:proofErr w:type="spellStart"/>
            <w:r w:rsidRPr="00B2700F">
              <w:rPr>
                <w:rFonts w:ascii="宋体" w:hAnsi="宋体" w:cs="宋体" w:hint="eastAsia"/>
                <w:kern w:val="0"/>
                <w:sz w:val="20"/>
                <w:szCs w:val="20"/>
              </w:rPr>
              <w:t>CODMn</w:t>
            </w:r>
            <w:proofErr w:type="spellEnd"/>
            <w:r w:rsidRPr="00B2700F">
              <w:rPr>
                <w:rFonts w:ascii="宋体" w:hAnsi="宋体" w:cs="宋体" w:hint="eastAsia"/>
                <w:kern w:val="0"/>
                <w:sz w:val="20"/>
                <w:szCs w:val="20"/>
              </w:rPr>
              <w:t>法，以O2计 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3, （水源限制，原水耗氧量＞6mg/L时为5）</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24</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挥发酚类（以苯酚计 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0.002</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25</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阴离子合成洗涤剂（mg/L）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0.3</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26</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铝（mg/L）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0.2</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27</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铁（mg/L）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0.3</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28</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锰（mg/L）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29</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铜（mg/L）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30</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锌（mg/L）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31</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氯化物（mg/L）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250</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32</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硫酸盐（mg/L）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250</w:t>
            </w:r>
          </w:p>
        </w:tc>
      </w:tr>
      <w:tr w:rsidR="00B2700F" w:rsidRPr="00B2700F" w:rsidTr="00B2700F">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left"/>
              <w:rPr>
                <w:rFonts w:ascii="宋体" w:hAnsi="宋体" w:cs="宋体"/>
                <w:kern w:val="0"/>
                <w:sz w:val="20"/>
                <w:szCs w:val="20"/>
              </w:rPr>
            </w:pPr>
            <w:r w:rsidRPr="00B2700F">
              <w:rPr>
                <w:rFonts w:ascii="宋体" w:hAnsi="宋体" w:cs="宋体" w:hint="eastAsia"/>
                <w:kern w:val="0"/>
                <w:sz w:val="20"/>
                <w:szCs w:val="20"/>
              </w:rPr>
              <w:t>4. 放射性物质</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33</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总α放射性（</w:t>
            </w:r>
            <w:proofErr w:type="spellStart"/>
            <w:r w:rsidRPr="00B2700F">
              <w:rPr>
                <w:rFonts w:ascii="宋体" w:hAnsi="宋体" w:cs="宋体" w:hint="eastAsia"/>
                <w:kern w:val="0"/>
                <w:sz w:val="20"/>
                <w:szCs w:val="20"/>
              </w:rPr>
              <w:t>Bq</w:t>
            </w:r>
            <w:proofErr w:type="spellEnd"/>
            <w:r w:rsidRPr="00B2700F">
              <w:rPr>
                <w:rFonts w:ascii="宋体" w:hAnsi="宋体" w:cs="宋体" w:hint="eastAsia"/>
                <w:kern w:val="0"/>
                <w:sz w:val="20"/>
                <w:szCs w:val="20"/>
              </w:rPr>
              <w:t>/L）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0.5</w:t>
            </w:r>
          </w:p>
        </w:tc>
      </w:tr>
      <w:tr w:rsidR="00B2700F" w:rsidRPr="00B2700F" w:rsidTr="00B2700F">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color w:val="000000"/>
                <w:kern w:val="0"/>
                <w:sz w:val="22"/>
              </w:rPr>
            </w:pPr>
            <w:r w:rsidRPr="00B2700F">
              <w:rPr>
                <w:rFonts w:ascii="宋体" w:hAnsi="宋体" w:cs="宋体" w:hint="eastAsia"/>
                <w:color w:val="000000"/>
                <w:kern w:val="0"/>
                <w:sz w:val="22"/>
              </w:rPr>
              <w:t>34</w:t>
            </w:r>
          </w:p>
        </w:tc>
        <w:tc>
          <w:tcPr>
            <w:tcW w:w="4491"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总β放射性（</w:t>
            </w:r>
            <w:proofErr w:type="spellStart"/>
            <w:r w:rsidRPr="00B2700F">
              <w:rPr>
                <w:rFonts w:ascii="宋体" w:hAnsi="宋体" w:cs="宋体" w:hint="eastAsia"/>
                <w:kern w:val="0"/>
                <w:sz w:val="20"/>
                <w:szCs w:val="20"/>
              </w:rPr>
              <w:t>Bq</w:t>
            </w:r>
            <w:proofErr w:type="spellEnd"/>
            <w:r w:rsidRPr="00B2700F">
              <w:rPr>
                <w:rFonts w:ascii="宋体" w:hAnsi="宋体" w:cs="宋体" w:hint="eastAsia"/>
                <w:kern w:val="0"/>
                <w:sz w:val="20"/>
                <w:szCs w:val="20"/>
              </w:rPr>
              <w:t>/L）</w:t>
            </w:r>
          </w:p>
        </w:tc>
        <w:tc>
          <w:tcPr>
            <w:tcW w:w="4852" w:type="dxa"/>
            <w:tcBorders>
              <w:top w:val="nil"/>
              <w:left w:val="nil"/>
              <w:bottom w:val="single" w:sz="4" w:space="0" w:color="auto"/>
              <w:right w:val="single" w:sz="4" w:space="0" w:color="auto"/>
            </w:tcBorders>
            <w:shd w:val="clear" w:color="auto" w:fill="auto"/>
            <w:noWrap/>
            <w:vAlign w:val="bottom"/>
            <w:hideMark/>
          </w:tcPr>
          <w:p w:rsidR="00B2700F" w:rsidRPr="00B2700F" w:rsidRDefault="00B2700F" w:rsidP="00B2700F">
            <w:pPr>
              <w:widowControl/>
              <w:ind w:firstLineChars="0" w:firstLine="0"/>
              <w:jc w:val="center"/>
              <w:rPr>
                <w:rFonts w:ascii="宋体" w:hAnsi="宋体" w:cs="宋体"/>
                <w:kern w:val="0"/>
                <w:sz w:val="20"/>
                <w:szCs w:val="20"/>
              </w:rPr>
            </w:pPr>
            <w:r w:rsidRPr="00B2700F">
              <w:rPr>
                <w:rFonts w:ascii="宋体" w:hAnsi="宋体" w:cs="宋体" w:hint="eastAsia"/>
                <w:kern w:val="0"/>
                <w:sz w:val="20"/>
                <w:szCs w:val="20"/>
              </w:rPr>
              <w:t>1</w:t>
            </w:r>
          </w:p>
        </w:tc>
      </w:tr>
    </w:tbl>
    <w:p w:rsidR="000B4D63" w:rsidRPr="00B2700F" w:rsidRDefault="000B4D63" w:rsidP="00B2700F">
      <w:pPr>
        <w:ind w:firstLineChars="0" w:firstLine="0"/>
      </w:pPr>
    </w:p>
    <w:sectPr w:rsidR="000B4D63" w:rsidRPr="00B2700F" w:rsidSect="00B2700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E9" w:rsidRDefault="00BD0BE9">
      <w:pPr>
        <w:ind w:firstLine="420"/>
      </w:pPr>
      <w:r>
        <w:separator/>
      </w:r>
    </w:p>
  </w:endnote>
  <w:endnote w:type="continuationSeparator" w:id="0">
    <w:p w:rsidR="00BD0BE9" w:rsidRDefault="00BD0BE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064687"/>
      <w:docPartObj>
        <w:docPartGallery w:val="Page Numbers (Bottom of Page)"/>
        <w:docPartUnique/>
      </w:docPartObj>
    </w:sdtPr>
    <w:sdtEndPr/>
    <w:sdtContent>
      <w:p w:rsidR="00B2700F" w:rsidRDefault="00B2700F">
        <w:pPr>
          <w:pStyle w:val="a6"/>
          <w:ind w:firstLine="360"/>
          <w:jc w:val="center"/>
        </w:pPr>
        <w:r>
          <w:fldChar w:fldCharType="begin"/>
        </w:r>
        <w:r>
          <w:instrText>PAGE   \* MERGEFORMAT</w:instrText>
        </w:r>
        <w:r>
          <w:fldChar w:fldCharType="separate"/>
        </w:r>
        <w:r w:rsidR="00FF14A5" w:rsidRPr="00FF14A5">
          <w:rPr>
            <w:noProof/>
            <w:lang w:val="zh-CN"/>
          </w:rPr>
          <w:t>2</w:t>
        </w:r>
        <w:r>
          <w:fldChar w:fldCharType="end"/>
        </w:r>
      </w:p>
    </w:sdtContent>
  </w:sdt>
  <w:p w:rsidR="00B2700F" w:rsidRDefault="00B2700F">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E9" w:rsidRDefault="00BD0BE9">
      <w:pPr>
        <w:ind w:firstLine="420"/>
      </w:pPr>
      <w:r>
        <w:separator/>
      </w:r>
    </w:p>
  </w:footnote>
  <w:footnote w:type="continuationSeparator" w:id="0">
    <w:p w:rsidR="00BD0BE9" w:rsidRDefault="00BD0BE9">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7"/>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0F" w:rsidRDefault="00B2700F">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4BF25"/>
    <w:multiLevelType w:val="singleLevel"/>
    <w:tmpl w:val="A284BF25"/>
    <w:lvl w:ilvl="0">
      <w:start w:val="5"/>
      <w:numFmt w:val="decimal"/>
      <w:suff w:val="nothing"/>
      <w:lvlText w:val="%1、"/>
      <w:lvlJc w:val="left"/>
    </w:lvl>
  </w:abstractNum>
  <w:abstractNum w:abstractNumId="1">
    <w:nsid w:val="06B5EF64"/>
    <w:multiLevelType w:val="singleLevel"/>
    <w:tmpl w:val="06B5EF64"/>
    <w:lvl w:ilvl="0">
      <w:start w:val="1"/>
      <w:numFmt w:val="decimal"/>
      <w:suff w:val="nothing"/>
      <w:lvlText w:val="（%1）"/>
      <w:lvlJc w:val="left"/>
    </w:lvl>
  </w:abstractNum>
  <w:abstractNum w:abstractNumId="2">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5">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EFF7442"/>
    <w:rsid w:val="CEFAD5A7"/>
    <w:rsid w:val="EDFF35E2"/>
    <w:rsid w:val="00006AE7"/>
    <w:rsid w:val="00012965"/>
    <w:rsid w:val="0001540C"/>
    <w:rsid w:val="00016214"/>
    <w:rsid w:val="00023B5B"/>
    <w:rsid w:val="00024F35"/>
    <w:rsid w:val="00025F43"/>
    <w:rsid w:val="0003522D"/>
    <w:rsid w:val="00036A86"/>
    <w:rsid w:val="00044E79"/>
    <w:rsid w:val="00052C81"/>
    <w:rsid w:val="0006038F"/>
    <w:rsid w:val="000614F4"/>
    <w:rsid w:val="000615FD"/>
    <w:rsid w:val="000616D2"/>
    <w:rsid w:val="0006486F"/>
    <w:rsid w:val="00075153"/>
    <w:rsid w:val="00086483"/>
    <w:rsid w:val="00090BFB"/>
    <w:rsid w:val="000949B2"/>
    <w:rsid w:val="000970C8"/>
    <w:rsid w:val="00097459"/>
    <w:rsid w:val="000A3D46"/>
    <w:rsid w:val="000B36C8"/>
    <w:rsid w:val="000B4370"/>
    <w:rsid w:val="000B4D63"/>
    <w:rsid w:val="000C6E86"/>
    <w:rsid w:val="000D2BA1"/>
    <w:rsid w:val="000D720E"/>
    <w:rsid w:val="000F29DC"/>
    <w:rsid w:val="000F37C2"/>
    <w:rsid w:val="000F4D76"/>
    <w:rsid w:val="000F5115"/>
    <w:rsid w:val="00106BA3"/>
    <w:rsid w:val="00107577"/>
    <w:rsid w:val="00110C6B"/>
    <w:rsid w:val="00111597"/>
    <w:rsid w:val="00122F42"/>
    <w:rsid w:val="0012777C"/>
    <w:rsid w:val="0013485E"/>
    <w:rsid w:val="001412E1"/>
    <w:rsid w:val="00146555"/>
    <w:rsid w:val="001663D0"/>
    <w:rsid w:val="00172A27"/>
    <w:rsid w:val="00173594"/>
    <w:rsid w:val="001741ED"/>
    <w:rsid w:val="0018022F"/>
    <w:rsid w:val="00194378"/>
    <w:rsid w:val="001C2089"/>
    <w:rsid w:val="001C219E"/>
    <w:rsid w:val="001C295D"/>
    <w:rsid w:val="001C7562"/>
    <w:rsid w:val="001D0272"/>
    <w:rsid w:val="001D0466"/>
    <w:rsid w:val="001D172C"/>
    <w:rsid w:val="001D21F1"/>
    <w:rsid w:val="001D5B43"/>
    <w:rsid w:val="001E6261"/>
    <w:rsid w:val="001E6FCA"/>
    <w:rsid w:val="001F114D"/>
    <w:rsid w:val="001F5522"/>
    <w:rsid w:val="001F74CB"/>
    <w:rsid w:val="001F7C2A"/>
    <w:rsid w:val="00200880"/>
    <w:rsid w:val="00202815"/>
    <w:rsid w:val="0021120E"/>
    <w:rsid w:val="0022058E"/>
    <w:rsid w:val="002234FB"/>
    <w:rsid w:val="00225367"/>
    <w:rsid w:val="002317CC"/>
    <w:rsid w:val="00234D9A"/>
    <w:rsid w:val="0024157F"/>
    <w:rsid w:val="00251B75"/>
    <w:rsid w:val="00255E21"/>
    <w:rsid w:val="002577C4"/>
    <w:rsid w:val="00260DC2"/>
    <w:rsid w:val="00266D5E"/>
    <w:rsid w:val="002822E2"/>
    <w:rsid w:val="002871F8"/>
    <w:rsid w:val="002875FC"/>
    <w:rsid w:val="00287691"/>
    <w:rsid w:val="0029489A"/>
    <w:rsid w:val="00295979"/>
    <w:rsid w:val="002A21F7"/>
    <w:rsid w:val="002A53F8"/>
    <w:rsid w:val="002A7898"/>
    <w:rsid w:val="002B4977"/>
    <w:rsid w:val="002B5E2B"/>
    <w:rsid w:val="002B5F6D"/>
    <w:rsid w:val="002B653B"/>
    <w:rsid w:val="002B7877"/>
    <w:rsid w:val="002C0228"/>
    <w:rsid w:val="002C3780"/>
    <w:rsid w:val="002C5A61"/>
    <w:rsid w:val="002D3FAA"/>
    <w:rsid w:val="002D49CD"/>
    <w:rsid w:val="002D65C2"/>
    <w:rsid w:val="002D67DD"/>
    <w:rsid w:val="002F51E7"/>
    <w:rsid w:val="00301583"/>
    <w:rsid w:val="00301F5D"/>
    <w:rsid w:val="00303F60"/>
    <w:rsid w:val="0030637C"/>
    <w:rsid w:val="0030734E"/>
    <w:rsid w:val="0032189E"/>
    <w:rsid w:val="0032403D"/>
    <w:rsid w:val="00327637"/>
    <w:rsid w:val="00331C74"/>
    <w:rsid w:val="003341E9"/>
    <w:rsid w:val="00340087"/>
    <w:rsid w:val="00342C43"/>
    <w:rsid w:val="003543B7"/>
    <w:rsid w:val="003546E9"/>
    <w:rsid w:val="003628C3"/>
    <w:rsid w:val="00372591"/>
    <w:rsid w:val="00377F72"/>
    <w:rsid w:val="0038376A"/>
    <w:rsid w:val="00383CC3"/>
    <w:rsid w:val="00384269"/>
    <w:rsid w:val="00391DD3"/>
    <w:rsid w:val="003A1DC3"/>
    <w:rsid w:val="003A2479"/>
    <w:rsid w:val="003A3D5E"/>
    <w:rsid w:val="003A4C50"/>
    <w:rsid w:val="003A5EB2"/>
    <w:rsid w:val="003B0898"/>
    <w:rsid w:val="003B0BD4"/>
    <w:rsid w:val="003B37F9"/>
    <w:rsid w:val="003D0872"/>
    <w:rsid w:val="003D224C"/>
    <w:rsid w:val="003D2A49"/>
    <w:rsid w:val="003D4BB9"/>
    <w:rsid w:val="003D5656"/>
    <w:rsid w:val="003E5E5F"/>
    <w:rsid w:val="003E6588"/>
    <w:rsid w:val="003F627F"/>
    <w:rsid w:val="00401987"/>
    <w:rsid w:val="00404C10"/>
    <w:rsid w:val="00411673"/>
    <w:rsid w:val="00411BF4"/>
    <w:rsid w:val="00411CF1"/>
    <w:rsid w:val="004350FD"/>
    <w:rsid w:val="0044320F"/>
    <w:rsid w:val="00444284"/>
    <w:rsid w:val="00444581"/>
    <w:rsid w:val="00452589"/>
    <w:rsid w:val="004645E3"/>
    <w:rsid w:val="00466DF5"/>
    <w:rsid w:val="00467ECD"/>
    <w:rsid w:val="00470F04"/>
    <w:rsid w:val="004712DF"/>
    <w:rsid w:val="00472EE9"/>
    <w:rsid w:val="004767A6"/>
    <w:rsid w:val="00485626"/>
    <w:rsid w:val="00490575"/>
    <w:rsid w:val="00490F99"/>
    <w:rsid w:val="00494DA0"/>
    <w:rsid w:val="004A0168"/>
    <w:rsid w:val="004A2FD7"/>
    <w:rsid w:val="004B0F78"/>
    <w:rsid w:val="004B48B8"/>
    <w:rsid w:val="004C1249"/>
    <w:rsid w:val="004E6A32"/>
    <w:rsid w:val="00502543"/>
    <w:rsid w:val="00504C84"/>
    <w:rsid w:val="00507488"/>
    <w:rsid w:val="0051623E"/>
    <w:rsid w:val="00534EAE"/>
    <w:rsid w:val="0053530C"/>
    <w:rsid w:val="00540F25"/>
    <w:rsid w:val="00543C61"/>
    <w:rsid w:val="005474FD"/>
    <w:rsid w:val="00557A53"/>
    <w:rsid w:val="005638C0"/>
    <w:rsid w:val="00567B72"/>
    <w:rsid w:val="0058777C"/>
    <w:rsid w:val="005A4328"/>
    <w:rsid w:val="005A468B"/>
    <w:rsid w:val="005C1C88"/>
    <w:rsid w:val="005C412B"/>
    <w:rsid w:val="005C6081"/>
    <w:rsid w:val="005C7715"/>
    <w:rsid w:val="005D0FC9"/>
    <w:rsid w:val="005E177B"/>
    <w:rsid w:val="005E2E62"/>
    <w:rsid w:val="005E33FF"/>
    <w:rsid w:val="005E49F3"/>
    <w:rsid w:val="005E50D0"/>
    <w:rsid w:val="00606FBA"/>
    <w:rsid w:val="00607516"/>
    <w:rsid w:val="0061397F"/>
    <w:rsid w:val="006211A1"/>
    <w:rsid w:val="0062274C"/>
    <w:rsid w:val="00631204"/>
    <w:rsid w:val="006339FA"/>
    <w:rsid w:val="00635059"/>
    <w:rsid w:val="006366FF"/>
    <w:rsid w:val="00643ECE"/>
    <w:rsid w:val="00647486"/>
    <w:rsid w:val="00650ADC"/>
    <w:rsid w:val="00653965"/>
    <w:rsid w:val="00660DDF"/>
    <w:rsid w:val="006740C0"/>
    <w:rsid w:val="00675765"/>
    <w:rsid w:val="0067619F"/>
    <w:rsid w:val="00687A8F"/>
    <w:rsid w:val="00690DE4"/>
    <w:rsid w:val="006A4DAE"/>
    <w:rsid w:val="006D48C4"/>
    <w:rsid w:val="006E33E4"/>
    <w:rsid w:val="006E5271"/>
    <w:rsid w:val="006F5B46"/>
    <w:rsid w:val="006F6AD1"/>
    <w:rsid w:val="00707AB2"/>
    <w:rsid w:val="0071412C"/>
    <w:rsid w:val="00714FCA"/>
    <w:rsid w:val="00723CBB"/>
    <w:rsid w:val="0072497E"/>
    <w:rsid w:val="00742BA2"/>
    <w:rsid w:val="00743E92"/>
    <w:rsid w:val="007451FE"/>
    <w:rsid w:val="0075474B"/>
    <w:rsid w:val="007548DB"/>
    <w:rsid w:val="0075595C"/>
    <w:rsid w:val="007819B0"/>
    <w:rsid w:val="00783E61"/>
    <w:rsid w:val="007860C5"/>
    <w:rsid w:val="007903B6"/>
    <w:rsid w:val="0079282F"/>
    <w:rsid w:val="00792DF4"/>
    <w:rsid w:val="007A41BA"/>
    <w:rsid w:val="007A46D4"/>
    <w:rsid w:val="007A623F"/>
    <w:rsid w:val="007A6254"/>
    <w:rsid w:val="007A633A"/>
    <w:rsid w:val="007B1199"/>
    <w:rsid w:val="007D7D38"/>
    <w:rsid w:val="007F1C86"/>
    <w:rsid w:val="007F364E"/>
    <w:rsid w:val="007F411E"/>
    <w:rsid w:val="007F6CF4"/>
    <w:rsid w:val="007F78E4"/>
    <w:rsid w:val="00806667"/>
    <w:rsid w:val="00806B16"/>
    <w:rsid w:val="00806C55"/>
    <w:rsid w:val="00815A12"/>
    <w:rsid w:val="0083590F"/>
    <w:rsid w:val="00837F71"/>
    <w:rsid w:val="00841501"/>
    <w:rsid w:val="008431A8"/>
    <w:rsid w:val="00845A36"/>
    <w:rsid w:val="00847B44"/>
    <w:rsid w:val="0085022E"/>
    <w:rsid w:val="0085214F"/>
    <w:rsid w:val="00856A1E"/>
    <w:rsid w:val="00856C9E"/>
    <w:rsid w:val="00861247"/>
    <w:rsid w:val="00864CA1"/>
    <w:rsid w:val="00866668"/>
    <w:rsid w:val="00872599"/>
    <w:rsid w:val="00877E69"/>
    <w:rsid w:val="00886B7E"/>
    <w:rsid w:val="00897911"/>
    <w:rsid w:val="008A12E4"/>
    <w:rsid w:val="008B14E8"/>
    <w:rsid w:val="008B2516"/>
    <w:rsid w:val="008C2119"/>
    <w:rsid w:val="008C24D6"/>
    <w:rsid w:val="008C6371"/>
    <w:rsid w:val="008D0247"/>
    <w:rsid w:val="008D4EA5"/>
    <w:rsid w:val="008D6344"/>
    <w:rsid w:val="008E1318"/>
    <w:rsid w:val="008E64F4"/>
    <w:rsid w:val="008E6CC0"/>
    <w:rsid w:val="008E7DFF"/>
    <w:rsid w:val="008F09CC"/>
    <w:rsid w:val="008F52C2"/>
    <w:rsid w:val="009033B0"/>
    <w:rsid w:val="0091427C"/>
    <w:rsid w:val="00915F76"/>
    <w:rsid w:val="009178E0"/>
    <w:rsid w:val="00920178"/>
    <w:rsid w:val="00920F32"/>
    <w:rsid w:val="00922F33"/>
    <w:rsid w:val="00931545"/>
    <w:rsid w:val="00935A4F"/>
    <w:rsid w:val="00937772"/>
    <w:rsid w:val="00942B32"/>
    <w:rsid w:val="00946203"/>
    <w:rsid w:val="00946463"/>
    <w:rsid w:val="00952CF2"/>
    <w:rsid w:val="0095397C"/>
    <w:rsid w:val="00955CFE"/>
    <w:rsid w:val="00961E13"/>
    <w:rsid w:val="00963803"/>
    <w:rsid w:val="0096517F"/>
    <w:rsid w:val="009653F8"/>
    <w:rsid w:val="00965C38"/>
    <w:rsid w:val="009675B5"/>
    <w:rsid w:val="00981F71"/>
    <w:rsid w:val="00992C46"/>
    <w:rsid w:val="00995E61"/>
    <w:rsid w:val="009A3ED2"/>
    <w:rsid w:val="009A7213"/>
    <w:rsid w:val="009B0D4F"/>
    <w:rsid w:val="009B1D2C"/>
    <w:rsid w:val="009B418F"/>
    <w:rsid w:val="009B438D"/>
    <w:rsid w:val="009C139A"/>
    <w:rsid w:val="009C27DC"/>
    <w:rsid w:val="009C5F5B"/>
    <w:rsid w:val="009C6A82"/>
    <w:rsid w:val="009C73EE"/>
    <w:rsid w:val="009E3CA2"/>
    <w:rsid w:val="009E44DF"/>
    <w:rsid w:val="009E4D67"/>
    <w:rsid w:val="009F1EDF"/>
    <w:rsid w:val="009F25DE"/>
    <w:rsid w:val="009F3F27"/>
    <w:rsid w:val="009F6FFE"/>
    <w:rsid w:val="00A022AF"/>
    <w:rsid w:val="00A02F68"/>
    <w:rsid w:val="00A0375E"/>
    <w:rsid w:val="00A25245"/>
    <w:rsid w:val="00A25895"/>
    <w:rsid w:val="00A27991"/>
    <w:rsid w:val="00A346B8"/>
    <w:rsid w:val="00A34719"/>
    <w:rsid w:val="00A35E49"/>
    <w:rsid w:val="00A469B6"/>
    <w:rsid w:val="00A614B4"/>
    <w:rsid w:val="00A64891"/>
    <w:rsid w:val="00A6594E"/>
    <w:rsid w:val="00A74E57"/>
    <w:rsid w:val="00A8002E"/>
    <w:rsid w:val="00A80C5D"/>
    <w:rsid w:val="00A954C9"/>
    <w:rsid w:val="00A95AA0"/>
    <w:rsid w:val="00AA6830"/>
    <w:rsid w:val="00AC1207"/>
    <w:rsid w:val="00AC447D"/>
    <w:rsid w:val="00AD143D"/>
    <w:rsid w:val="00AE19E4"/>
    <w:rsid w:val="00AE1F3D"/>
    <w:rsid w:val="00AE38EF"/>
    <w:rsid w:val="00AE4023"/>
    <w:rsid w:val="00AE7093"/>
    <w:rsid w:val="00AF254E"/>
    <w:rsid w:val="00B05FDA"/>
    <w:rsid w:val="00B1252E"/>
    <w:rsid w:val="00B1399A"/>
    <w:rsid w:val="00B17A50"/>
    <w:rsid w:val="00B2700F"/>
    <w:rsid w:val="00B33536"/>
    <w:rsid w:val="00B50C16"/>
    <w:rsid w:val="00B558BC"/>
    <w:rsid w:val="00B624FD"/>
    <w:rsid w:val="00B66166"/>
    <w:rsid w:val="00B71AA1"/>
    <w:rsid w:val="00B8203B"/>
    <w:rsid w:val="00B85A92"/>
    <w:rsid w:val="00B8792B"/>
    <w:rsid w:val="00BA29CC"/>
    <w:rsid w:val="00BC07C7"/>
    <w:rsid w:val="00BD0BE9"/>
    <w:rsid w:val="00BD2EE0"/>
    <w:rsid w:val="00BE3A66"/>
    <w:rsid w:val="00BE3E56"/>
    <w:rsid w:val="00BE551A"/>
    <w:rsid w:val="00BF1505"/>
    <w:rsid w:val="00BF150C"/>
    <w:rsid w:val="00BF392B"/>
    <w:rsid w:val="00BF49CE"/>
    <w:rsid w:val="00C032B8"/>
    <w:rsid w:val="00C06E93"/>
    <w:rsid w:val="00C075B4"/>
    <w:rsid w:val="00C11000"/>
    <w:rsid w:val="00C13951"/>
    <w:rsid w:val="00C167A4"/>
    <w:rsid w:val="00C2139A"/>
    <w:rsid w:val="00C2252A"/>
    <w:rsid w:val="00C24E71"/>
    <w:rsid w:val="00C36D97"/>
    <w:rsid w:val="00C4293E"/>
    <w:rsid w:val="00C44FBF"/>
    <w:rsid w:val="00C45F08"/>
    <w:rsid w:val="00C531CD"/>
    <w:rsid w:val="00C616A8"/>
    <w:rsid w:val="00C65A47"/>
    <w:rsid w:val="00C87274"/>
    <w:rsid w:val="00C93B4B"/>
    <w:rsid w:val="00CA7444"/>
    <w:rsid w:val="00CC124A"/>
    <w:rsid w:val="00CC7506"/>
    <w:rsid w:val="00CD0714"/>
    <w:rsid w:val="00CD3062"/>
    <w:rsid w:val="00CD460F"/>
    <w:rsid w:val="00CE2255"/>
    <w:rsid w:val="00CE3019"/>
    <w:rsid w:val="00CE502F"/>
    <w:rsid w:val="00CE5BE3"/>
    <w:rsid w:val="00CE72FD"/>
    <w:rsid w:val="00CF1199"/>
    <w:rsid w:val="00D05F92"/>
    <w:rsid w:val="00D125B6"/>
    <w:rsid w:val="00D13775"/>
    <w:rsid w:val="00D237DC"/>
    <w:rsid w:val="00D26A75"/>
    <w:rsid w:val="00D32276"/>
    <w:rsid w:val="00D3345C"/>
    <w:rsid w:val="00D44D40"/>
    <w:rsid w:val="00D52026"/>
    <w:rsid w:val="00D546A2"/>
    <w:rsid w:val="00D61469"/>
    <w:rsid w:val="00D73085"/>
    <w:rsid w:val="00D7312E"/>
    <w:rsid w:val="00D735FB"/>
    <w:rsid w:val="00D7657D"/>
    <w:rsid w:val="00D83A20"/>
    <w:rsid w:val="00D861A9"/>
    <w:rsid w:val="00D87498"/>
    <w:rsid w:val="00D93334"/>
    <w:rsid w:val="00D95D4D"/>
    <w:rsid w:val="00DA428B"/>
    <w:rsid w:val="00DB5A83"/>
    <w:rsid w:val="00DC2197"/>
    <w:rsid w:val="00DC58CB"/>
    <w:rsid w:val="00DC6D7D"/>
    <w:rsid w:val="00DC7321"/>
    <w:rsid w:val="00DD14FD"/>
    <w:rsid w:val="00E04FFA"/>
    <w:rsid w:val="00E1755C"/>
    <w:rsid w:val="00E17567"/>
    <w:rsid w:val="00E456DF"/>
    <w:rsid w:val="00E53D40"/>
    <w:rsid w:val="00E5418C"/>
    <w:rsid w:val="00E7004F"/>
    <w:rsid w:val="00E73197"/>
    <w:rsid w:val="00E76CC4"/>
    <w:rsid w:val="00E822B3"/>
    <w:rsid w:val="00E96C93"/>
    <w:rsid w:val="00E972E1"/>
    <w:rsid w:val="00EA4E23"/>
    <w:rsid w:val="00EA653B"/>
    <w:rsid w:val="00EB3A27"/>
    <w:rsid w:val="00EC6708"/>
    <w:rsid w:val="00ED0AB9"/>
    <w:rsid w:val="00ED17BD"/>
    <w:rsid w:val="00ED6997"/>
    <w:rsid w:val="00EE59F6"/>
    <w:rsid w:val="00EF2F42"/>
    <w:rsid w:val="00EF5ED8"/>
    <w:rsid w:val="00EF6B8E"/>
    <w:rsid w:val="00F017C7"/>
    <w:rsid w:val="00F0394A"/>
    <w:rsid w:val="00F05CB4"/>
    <w:rsid w:val="00F3377D"/>
    <w:rsid w:val="00F35F3F"/>
    <w:rsid w:val="00F405C3"/>
    <w:rsid w:val="00F44FF7"/>
    <w:rsid w:val="00F45BD0"/>
    <w:rsid w:val="00F46AD2"/>
    <w:rsid w:val="00F501B6"/>
    <w:rsid w:val="00F507DB"/>
    <w:rsid w:val="00F51C53"/>
    <w:rsid w:val="00F54F31"/>
    <w:rsid w:val="00F55758"/>
    <w:rsid w:val="00F57AA5"/>
    <w:rsid w:val="00F70BAD"/>
    <w:rsid w:val="00F70BB5"/>
    <w:rsid w:val="00F8372B"/>
    <w:rsid w:val="00F860F5"/>
    <w:rsid w:val="00F90AAB"/>
    <w:rsid w:val="00FA014D"/>
    <w:rsid w:val="00FA3549"/>
    <w:rsid w:val="00FA35D0"/>
    <w:rsid w:val="00FB10C1"/>
    <w:rsid w:val="00FB1B8E"/>
    <w:rsid w:val="00FB531F"/>
    <w:rsid w:val="00FB5674"/>
    <w:rsid w:val="00FB6BCE"/>
    <w:rsid w:val="00FC013F"/>
    <w:rsid w:val="00FE00E2"/>
    <w:rsid w:val="00FE0F61"/>
    <w:rsid w:val="00FE1BA2"/>
    <w:rsid w:val="00FE1F1C"/>
    <w:rsid w:val="00FE43E9"/>
    <w:rsid w:val="00FF1131"/>
    <w:rsid w:val="00FF14A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qFormat="1"/>
    <w:lsdException w:name="Body Text" w:uiPriority="0" w:qFormat="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Document Map" w:semiHidden="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Char"/>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uiPriority w:val="99"/>
    <w:qFormat/>
    <w:rPr>
      <w:rFonts w:ascii="宋体"/>
      <w:sz w:val="18"/>
      <w:szCs w:val="18"/>
    </w:rPr>
  </w:style>
  <w:style w:type="paragraph" w:styleId="a4">
    <w:name w:val="annotation text"/>
    <w:basedOn w:val="a"/>
    <w:link w:val="Char"/>
    <w:uiPriority w:val="99"/>
    <w:semiHidden/>
    <w:qFormat/>
    <w:pPr>
      <w:jc w:val="left"/>
    </w:pPr>
  </w:style>
  <w:style w:type="paragraph" w:styleId="a5">
    <w:name w:val="Balloon Text"/>
    <w:basedOn w:val="a"/>
    <w:link w:val="Char0"/>
    <w:uiPriority w:val="99"/>
    <w:semiHidden/>
    <w:qFormat/>
    <w:rPr>
      <w:sz w:val="18"/>
      <w:szCs w:val="18"/>
    </w:rPr>
  </w:style>
  <w:style w:type="paragraph" w:styleId="a6">
    <w:name w:val="footer"/>
    <w:basedOn w:val="a"/>
    <w:link w:val="Char10"/>
    <w:uiPriority w:val="99"/>
    <w:qFormat/>
    <w:pPr>
      <w:tabs>
        <w:tab w:val="center" w:pos="4153"/>
        <w:tab w:val="right" w:pos="8306"/>
      </w:tabs>
      <w:snapToGrid w:val="0"/>
      <w:jc w:val="left"/>
    </w:pPr>
    <w:rPr>
      <w:sz w:val="18"/>
      <w:szCs w:val="18"/>
    </w:rPr>
  </w:style>
  <w:style w:type="paragraph" w:styleId="a7">
    <w:name w:val="header"/>
    <w:basedOn w:val="a"/>
    <w:link w:val="Char1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ind w:firstLineChars="0" w:firstLine="0"/>
      <w:jc w:val="left"/>
    </w:pPr>
    <w:rPr>
      <w:rFonts w:ascii="宋体" w:hAnsi="宋体" w:cs="宋体"/>
      <w:kern w:val="0"/>
      <w:sz w:val="24"/>
      <w:szCs w:val="24"/>
    </w:rPr>
  </w:style>
  <w:style w:type="paragraph" w:styleId="a9">
    <w:name w:val="annotation subject"/>
    <w:basedOn w:val="a4"/>
    <w:next w:val="a4"/>
    <w:link w:val="Char2"/>
    <w:uiPriority w:val="99"/>
    <w:semiHidden/>
    <w:qFormat/>
    <w:rPr>
      <w:b/>
      <w:bCs/>
    </w:rPr>
  </w:style>
  <w:style w:type="table" w:styleId="aa">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uiPriority w:val="22"/>
    <w:qFormat/>
    <w:rPr>
      <w:rFonts w:cs="Times New Roman"/>
      <w:b/>
      <w:bCs/>
    </w:rPr>
  </w:style>
  <w:style w:type="character" w:styleId="ac">
    <w:name w:val="annotation reference"/>
    <w:basedOn w:val="a0"/>
    <w:uiPriority w:val="99"/>
    <w:qFormat/>
    <w:rPr>
      <w:rFonts w:cs="Times New Roman"/>
      <w:sz w:val="21"/>
      <w:szCs w:val="21"/>
    </w:rPr>
  </w:style>
  <w:style w:type="character" w:customStyle="1" w:styleId="2Char">
    <w:name w:val="标题 2 Char"/>
    <w:basedOn w:val="a0"/>
    <w:link w:val="2"/>
    <w:uiPriority w:val="99"/>
    <w:qFormat/>
    <w:locked/>
    <w:rPr>
      <w:rFonts w:ascii="宋体" w:eastAsia="宋体" w:cs="宋体"/>
      <w:b/>
      <w:bCs/>
      <w:sz w:val="36"/>
      <w:szCs w:val="36"/>
    </w:rPr>
  </w:style>
  <w:style w:type="character" w:customStyle="1" w:styleId="Char3">
    <w:name w:val="文档结构图 Char"/>
    <w:basedOn w:val="a0"/>
    <w:uiPriority w:val="99"/>
    <w:semiHidden/>
    <w:qFormat/>
    <w:locked/>
    <w:rPr>
      <w:rFonts w:ascii="宋体" w:hAnsi="Calibri" w:cs="Times New Roman"/>
      <w:kern w:val="2"/>
      <w:sz w:val="18"/>
      <w:szCs w:val="18"/>
    </w:rPr>
  </w:style>
  <w:style w:type="character" w:customStyle="1" w:styleId="Char4">
    <w:name w:val="页脚 Char"/>
    <w:basedOn w:val="a0"/>
    <w:uiPriority w:val="99"/>
    <w:qFormat/>
    <w:locked/>
    <w:rPr>
      <w:rFonts w:cs="Times New Roman"/>
      <w:sz w:val="18"/>
      <w:szCs w:val="18"/>
    </w:rPr>
  </w:style>
  <w:style w:type="character" w:customStyle="1" w:styleId="Char5">
    <w:name w:val="页眉 Char"/>
    <w:basedOn w:val="a0"/>
    <w:uiPriority w:val="99"/>
    <w:qFormat/>
    <w:locked/>
    <w:rPr>
      <w:rFonts w:cs="Times New Roman"/>
      <w:sz w:val="18"/>
      <w:szCs w:val="18"/>
    </w:rPr>
  </w:style>
  <w:style w:type="character" w:customStyle="1" w:styleId="Char1">
    <w:name w:val="文档结构图 Char1"/>
    <w:basedOn w:val="a0"/>
    <w:link w:val="a3"/>
    <w:uiPriority w:val="99"/>
    <w:semiHidden/>
    <w:qFormat/>
    <w:rPr>
      <w:sz w:val="0"/>
      <w:szCs w:val="0"/>
    </w:rPr>
  </w:style>
  <w:style w:type="character" w:customStyle="1" w:styleId="Char11">
    <w:name w:val="页眉 Char1"/>
    <w:basedOn w:val="a0"/>
    <w:link w:val="a7"/>
    <w:uiPriority w:val="99"/>
    <w:semiHidden/>
    <w:qFormat/>
    <w:rPr>
      <w:rFonts w:ascii="Calibri" w:hAnsi="Calibri"/>
      <w:sz w:val="18"/>
      <w:szCs w:val="18"/>
    </w:rPr>
  </w:style>
  <w:style w:type="character" w:customStyle="1" w:styleId="Char10">
    <w:name w:val="页脚 Char1"/>
    <w:basedOn w:val="a0"/>
    <w:link w:val="a6"/>
    <w:uiPriority w:val="99"/>
    <w:qFormat/>
    <w:rPr>
      <w:rFonts w:ascii="Calibri" w:hAnsi="Calibri"/>
      <w:sz w:val="18"/>
      <w:szCs w:val="18"/>
    </w:rPr>
  </w:style>
  <w:style w:type="character" w:customStyle="1" w:styleId="Char0">
    <w:name w:val="批注框文本 Char"/>
    <w:basedOn w:val="a0"/>
    <w:link w:val="a5"/>
    <w:uiPriority w:val="99"/>
    <w:semiHidden/>
    <w:qFormat/>
    <w:locked/>
    <w:rPr>
      <w:rFonts w:ascii="Calibri" w:hAnsi="Calibri" w:cs="Times New Roman"/>
      <w:kern w:val="2"/>
      <w:sz w:val="18"/>
      <w:szCs w:val="18"/>
    </w:rPr>
  </w:style>
  <w:style w:type="paragraph" w:customStyle="1" w:styleId="10">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Char">
    <w:name w:val="批注文字 Char"/>
    <w:basedOn w:val="a0"/>
    <w:link w:val="a4"/>
    <w:uiPriority w:val="99"/>
    <w:semiHidden/>
    <w:qFormat/>
    <w:locked/>
    <w:rPr>
      <w:rFonts w:ascii="Calibri" w:hAnsi="Calibri" w:cs="Times New Roman"/>
      <w:kern w:val="2"/>
      <w:sz w:val="22"/>
      <w:szCs w:val="22"/>
    </w:rPr>
  </w:style>
  <w:style w:type="character" w:customStyle="1" w:styleId="Char2">
    <w:name w:val="批注主题 Char"/>
    <w:basedOn w:val="Char"/>
    <w:link w:val="a9"/>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Char">
    <w:name w:val="标题 1 Char"/>
    <w:basedOn w:val="a0"/>
    <w:link w:val="1"/>
    <w:rsid w:val="00F90AAB"/>
    <w:rPr>
      <w:rFonts w:ascii="Calibri" w:hAnsi="Calibri"/>
      <w:b/>
      <w:bCs/>
      <w:kern w:val="44"/>
      <w:sz w:val="44"/>
      <w:szCs w:val="44"/>
    </w:rPr>
  </w:style>
  <w:style w:type="paragraph" w:styleId="ad">
    <w:name w:val="Body Text"/>
    <w:basedOn w:val="a"/>
    <w:link w:val="Char6"/>
    <w:qFormat/>
    <w:rsid w:val="00B8792B"/>
    <w:pPr>
      <w:tabs>
        <w:tab w:val="left" w:pos="567"/>
      </w:tabs>
      <w:spacing w:before="120" w:line="22" w:lineRule="atLeast"/>
      <w:ind w:firstLineChars="0" w:firstLine="0"/>
    </w:pPr>
    <w:rPr>
      <w:rFonts w:ascii="宋体" w:hAnsi="宋体"/>
      <w:sz w:val="24"/>
      <w:szCs w:val="24"/>
    </w:rPr>
  </w:style>
  <w:style w:type="character" w:customStyle="1" w:styleId="Char6">
    <w:name w:val="正文文本 Char"/>
    <w:basedOn w:val="a0"/>
    <w:link w:val="ad"/>
    <w:rsid w:val="00B8792B"/>
    <w:rPr>
      <w:rFonts w:ascii="宋体" w:hAnsi="宋体"/>
      <w:kern w:val="2"/>
      <w:sz w:val="24"/>
      <w:szCs w:val="24"/>
    </w:rPr>
  </w:style>
  <w:style w:type="paragraph" w:styleId="ae">
    <w:name w:val="List Paragraph"/>
    <w:basedOn w:val="a"/>
    <w:uiPriority w:val="99"/>
    <w:rsid w:val="0075595C"/>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qFormat="1"/>
    <w:lsdException w:name="Body Text" w:uiPriority="0" w:qFormat="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Document Map" w:semiHidden="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Char"/>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uiPriority w:val="99"/>
    <w:qFormat/>
    <w:rPr>
      <w:rFonts w:ascii="宋体"/>
      <w:sz w:val="18"/>
      <w:szCs w:val="18"/>
    </w:rPr>
  </w:style>
  <w:style w:type="paragraph" w:styleId="a4">
    <w:name w:val="annotation text"/>
    <w:basedOn w:val="a"/>
    <w:link w:val="Char"/>
    <w:uiPriority w:val="99"/>
    <w:semiHidden/>
    <w:qFormat/>
    <w:pPr>
      <w:jc w:val="left"/>
    </w:pPr>
  </w:style>
  <w:style w:type="paragraph" w:styleId="a5">
    <w:name w:val="Balloon Text"/>
    <w:basedOn w:val="a"/>
    <w:link w:val="Char0"/>
    <w:uiPriority w:val="99"/>
    <w:semiHidden/>
    <w:qFormat/>
    <w:rPr>
      <w:sz w:val="18"/>
      <w:szCs w:val="18"/>
    </w:rPr>
  </w:style>
  <w:style w:type="paragraph" w:styleId="a6">
    <w:name w:val="footer"/>
    <w:basedOn w:val="a"/>
    <w:link w:val="Char10"/>
    <w:uiPriority w:val="99"/>
    <w:qFormat/>
    <w:pPr>
      <w:tabs>
        <w:tab w:val="center" w:pos="4153"/>
        <w:tab w:val="right" w:pos="8306"/>
      </w:tabs>
      <w:snapToGrid w:val="0"/>
      <w:jc w:val="left"/>
    </w:pPr>
    <w:rPr>
      <w:sz w:val="18"/>
      <w:szCs w:val="18"/>
    </w:rPr>
  </w:style>
  <w:style w:type="paragraph" w:styleId="a7">
    <w:name w:val="header"/>
    <w:basedOn w:val="a"/>
    <w:link w:val="Char1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ind w:firstLineChars="0" w:firstLine="0"/>
      <w:jc w:val="left"/>
    </w:pPr>
    <w:rPr>
      <w:rFonts w:ascii="宋体" w:hAnsi="宋体" w:cs="宋体"/>
      <w:kern w:val="0"/>
      <w:sz w:val="24"/>
      <w:szCs w:val="24"/>
    </w:rPr>
  </w:style>
  <w:style w:type="paragraph" w:styleId="a9">
    <w:name w:val="annotation subject"/>
    <w:basedOn w:val="a4"/>
    <w:next w:val="a4"/>
    <w:link w:val="Char2"/>
    <w:uiPriority w:val="99"/>
    <w:semiHidden/>
    <w:qFormat/>
    <w:rPr>
      <w:b/>
      <w:bCs/>
    </w:rPr>
  </w:style>
  <w:style w:type="table" w:styleId="aa">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uiPriority w:val="22"/>
    <w:qFormat/>
    <w:rPr>
      <w:rFonts w:cs="Times New Roman"/>
      <w:b/>
      <w:bCs/>
    </w:rPr>
  </w:style>
  <w:style w:type="character" w:styleId="ac">
    <w:name w:val="annotation reference"/>
    <w:basedOn w:val="a0"/>
    <w:uiPriority w:val="99"/>
    <w:qFormat/>
    <w:rPr>
      <w:rFonts w:cs="Times New Roman"/>
      <w:sz w:val="21"/>
      <w:szCs w:val="21"/>
    </w:rPr>
  </w:style>
  <w:style w:type="character" w:customStyle="1" w:styleId="2Char">
    <w:name w:val="标题 2 Char"/>
    <w:basedOn w:val="a0"/>
    <w:link w:val="2"/>
    <w:uiPriority w:val="99"/>
    <w:qFormat/>
    <w:locked/>
    <w:rPr>
      <w:rFonts w:ascii="宋体" w:eastAsia="宋体" w:cs="宋体"/>
      <w:b/>
      <w:bCs/>
      <w:sz w:val="36"/>
      <w:szCs w:val="36"/>
    </w:rPr>
  </w:style>
  <w:style w:type="character" w:customStyle="1" w:styleId="Char3">
    <w:name w:val="文档结构图 Char"/>
    <w:basedOn w:val="a0"/>
    <w:uiPriority w:val="99"/>
    <w:semiHidden/>
    <w:qFormat/>
    <w:locked/>
    <w:rPr>
      <w:rFonts w:ascii="宋体" w:hAnsi="Calibri" w:cs="Times New Roman"/>
      <w:kern w:val="2"/>
      <w:sz w:val="18"/>
      <w:szCs w:val="18"/>
    </w:rPr>
  </w:style>
  <w:style w:type="character" w:customStyle="1" w:styleId="Char4">
    <w:name w:val="页脚 Char"/>
    <w:basedOn w:val="a0"/>
    <w:uiPriority w:val="99"/>
    <w:qFormat/>
    <w:locked/>
    <w:rPr>
      <w:rFonts w:cs="Times New Roman"/>
      <w:sz w:val="18"/>
      <w:szCs w:val="18"/>
    </w:rPr>
  </w:style>
  <w:style w:type="character" w:customStyle="1" w:styleId="Char5">
    <w:name w:val="页眉 Char"/>
    <w:basedOn w:val="a0"/>
    <w:uiPriority w:val="99"/>
    <w:qFormat/>
    <w:locked/>
    <w:rPr>
      <w:rFonts w:cs="Times New Roman"/>
      <w:sz w:val="18"/>
      <w:szCs w:val="18"/>
    </w:rPr>
  </w:style>
  <w:style w:type="character" w:customStyle="1" w:styleId="Char1">
    <w:name w:val="文档结构图 Char1"/>
    <w:basedOn w:val="a0"/>
    <w:link w:val="a3"/>
    <w:uiPriority w:val="99"/>
    <w:semiHidden/>
    <w:qFormat/>
    <w:rPr>
      <w:sz w:val="0"/>
      <w:szCs w:val="0"/>
    </w:rPr>
  </w:style>
  <w:style w:type="character" w:customStyle="1" w:styleId="Char11">
    <w:name w:val="页眉 Char1"/>
    <w:basedOn w:val="a0"/>
    <w:link w:val="a7"/>
    <w:uiPriority w:val="99"/>
    <w:semiHidden/>
    <w:qFormat/>
    <w:rPr>
      <w:rFonts w:ascii="Calibri" w:hAnsi="Calibri"/>
      <w:sz w:val="18"/>
      <w:szCs w:val="18"/>
    </w:rPr>
  </w:style>
  <w:style w:type="character" w:customStyle="1" w:styleId="Char10">
    <w:name w:val="页脚 Char1"/>
    <w:basedOn w:val="a0"/>
    <w:link w:val="a6"/>
    <w:uiPriority w:val="99"/>
    <w:qFormat/>
    <w:rPr>
      <w:rFonts w:ascii="Calibri" w:hAnsi="Calibri"/>
      <w:sz w:val="18"/>
      <w:szCs w:val="18"/>
    </w:rPr>
  </w:style>
  <w:style w:type="character" w:customStyle="1" w:styleId="Char0">
    <w:name w:val="批注框文本 Char"/>
    <w:basedOn w:val="a0"/>
    <w:link w:val="a5"/>
    <w:uiPriority w:val="99"/>
    <w:semiHidden/>
    <w:qFormat/>
    <w:locked/>
    <w:rPr>
      <w:rFonts w:ascii="Calibri" w:hAnsi="Calibri" w:cs="Times New Roman"/>
      <w:kern w:val="2"/>
      <w:sz w:val="18"/>
      <w:szCs w:val="18"/>
    </w:rPr>
  </w:style>
  <w:style w:type="paragraph" w:customStyle="1" w:styleId="10">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Char">
    <w:name w:val="批注文字 Char"/>
    <w:basedOn w:val="a0"/>
    <w:link w:val="a4"/>
    <w:uiPriority w:val="99"/>
    <w:semiHidden/>
    <w:qFormat/>
    <w:locked/>
    <w:rPr>
      <w:rFonts w:ascii="Calibri" w:hAnsi="Calibri" w:cs="Times New Roman"/>
      <w:kern w:val="2"/>
      <w:sz w:val="22"/>
      <w:szCs w:val="22"/>
    </w:rPr>
  </w:style>
  <w:style w:type="character" w:customStyle="1" w:styleId="Char2">
    <w:name w:val="批注主题 Char"/>
    <w:basedOn w:val="Char"/>
    <w:link w:val="a9"/>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Char">
    <w:name w:val="标题 1 Char"/>
    <w:basedOn w:val="a0"/>
    <w:link w:val="1"/>
    <w:rsid w:val="00F90AAB"/>
    <w:rPr>
      <w:rFonts w:ascii="Calibri" w:hAnsi="Calibri"/>
      <w:b/>
      <w:bCs/>
      <w:kern w:val="44"/>
      <w:sz w:val="44"/>
      <w:szCs w:val="44"/>
    </w:rPr>
  </w:style>
  <w:style w:type="paragraph" w:styleId="ad">
    <w:name w:val="Body Text"/>
    <w:basedOn w:val="a"/>
    <w:link w:val="Char6"/>
    <w:qFormat/>
    <w:rsid w:val="00B8792B"/>
    <w:pPr>
      <w:tabs>
        <w:tab w:val="left" w:pos="567"/>
      </w:tabs>
      <w:spacing w:before="120" w:line="22" w:lineRule="atLeast"/>
      <w:ind w:firstLineChars="0" w:firstLine="0"/>
    </w:pPr>
    <w:rPr>
      <w:rFonts w:ascii="宋体" w:hAnsi="宋体"/>
      <w:sz w:val="24"/>
      <w:szCs w:val="24"/>
    </w:rPr>
  </w:style>
  <w:style w:type="character" w:customStyle="1" w:styleId="Char6">
    <w:name w:val="正文文本 Char"/>
    <w:basedOn w:val="a0"/>
    <w:link w:val="ad"/>
    <w:rsid w:val="00B8792B"/>
    <w:rPr>
      <w:rFonts w:ascii="宋体" w:hAnsi="宋体"/>
      <w:kern w:val="2"/>
      <w:sz w:val="24"/>
      <w:szCs w:val="24"/>
    </w:rPr>
  </w:style>
  <w:style w:type="paragraph" w:styleId="ae">
    <w:name w:val="List Paragraph"/>
    <w:basedOn w:val="a"/>
    <w:uiPriority w:val="99"/>
    <w:rsid w:val="0075595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43999">
      <w:bodyDiv w:val="1"/>
      <w:marLeft w:val="0"/>
      <w:marRight w:val="0"/>
      <w:marTop w:val="0"/>
      <w:marBottom w:val="0"/>
      <w:divBdr>
        <w:top w:val="none" w:sz="0" w:space="0" w:color="auto"/>
        <w:left w:val="none" w:sz="0" w:space="0" w:color="auto"/>
        <w:bottom w:val="none" w:sz="0" w:space="0" w:color="auto"/>
        <w:right w:val="none" w:sz="0" w:space="0" w:color="auto"/>
      </w:divBdr>
    </w:div>
    <w:div w:id="711228185">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4320">
      <w:bodyDiv w:val="1"/>
      <w:marLeft w:val="0"/>
      <w:marRight w:val="0"/>
      <w:marTop w:val="0"/>
      <w:marBottom w:val="0"/>
      <w:divBdr>
        <w:top w:val="none" w:sz="0" w:space="0" w:color="auto"/>
        <w:left w:val="none" w:sz="0" w:space="0" w:color="auto"/>
        <w:bottom w:val="none" w:sz="0" w:space="0" w:color="auto"/>
        <w:right w:val="none" w:sz="0" w:space="0" w:color="auto"/>
      </w:divBdr>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849058757">
      <w:bodyDiv w:val="1"/>
      <w:marLeft w:val="0"/>
      <w:marRight w:val="0"/>
      <w:marTop w:val="0"/>
      <w:marBottom w:val="0"/>
      <w:divBdr>
        <w:top w:val="none" w:sz="0" w:space="0" w:color="auto"/>
        <w:left w:val="none" w:sz="0" w:space="0" w:color="auto"/>
        <w:bottom w:val="none" w:sz="0" w:space="0" w:color="auto"/>
        <w:right w:val="none" w:sz="0" w:space="0" w:color="auto"/>
      </w:divBdr>
    </w:div>
    <w:div w:id="207180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834</Words>
  <Characters>4760</Characters>
  <Application>Microsoft Office Word</Application>
  <DocSecurity>0</DocSecurity>
  <Lines>39</Lines>
  <Paragraphs>11</Paragraphs>
  <ScaleCrop>false</ScaleCrop>
  <Company>MS</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苗壮</cp:lastModifiedBy>
  <cp:revision>9</cp:revision>
  <cp:lastPrinted>2023-03-29T01:01:00Z</cp:lastPrinted>
  <dcterms:created xsi:type="dcterms:W3CDTF">2023-03-30T09:17:00Z</dcterms:created>
  <dcterms:modified xsi:type="dcterms:W3CDTF">2023-06-07T10:12:00Z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