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196240" w:rsidRPr="00196240">
        <w:rPr>
          <w:rFonts w:ascii="宋体" w:hAnsi="宋体" w:cs="Arial" w:hint="eastAsia"/>
          <w:szCs w:val="21"/>
        </w:rPr>
        <w:t>注射泵</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模块式设计，无需附件可实现多泵叠加使用</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注射精度≤±2% 或0.005mL/h取大者</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速率范围：0.1-1800ml/h, 最</w:t>
      </w:r>
      <w:proofErr w:type="gramStart"/>
      <w:r>
        <w:rPr>
          <w:rFonts w:ascii="宋体" w:hAnsi="宋体" w:hint="eastAsia"/>
          <w:sz w:val="20"/>
          <w:szCs w:val="18"/>
        </w:rPr>
        <w:t>小步进</w:t>
      </w:r>
      <w:proofErr w:type="gramEnd"/>
      <w:r>
        <w:rPr>
          <w:rFonts w:ascii="宋体" w:hAnsi="宋体" w:hint="eastAsia"/>
          <w:sz w:val="20"/>
          <w:szCs w:val="18"/>
        </w:rPr>
        <w:t>0.01ml/h</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预置输液总量范围：0.1-9999.99ml</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快进流速范围：0.1-1800ml/h，具有自动和手动快进可选；</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KVO：0.1-5ml/h</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可自动统计四种累计量：24h累计量、最近累计量、自定义时间段累计量、定时间隔累计量</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支持注射器规格：2/3ml、5ml、10ml、20ml、30ml、50/60ml；</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无需额外工具或设备，可直接在注射泵上添加注射器品牌名称</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具有7种注射模式可选：速度模式、时间模式、体重模式、梯度模式、序列模式、首剂量和间断给药模式；具备联机功能</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不小于3.5英寸彩色大屏幕，同屏显示：输注模式、速度、当前注射状态、预置量、累计量、剩余时间、电池状态、药物名称及浓度、报警压力阈值和在线压力等信息；</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全中文软件操作界面</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锁屏功能：支持自动锁屏，自动锁</w:t>
      </w:r>
      <w:proofErr w:type="gramStart"/>
      <w:r>
        <w:rPr>
          <w:rFonts w:ascii="宋体" w:hAnsi="宋体" w:hint="eastAsia"/>
          <w:sz w:val="20"/>
          <w:szCs w:val="18"/>
        </w:rPr>
        <w:t>屏时间</w:t>
      </w:r>
      <w:proofErr w:type="gramEnd"/>
      <w:r>
        <w:rPr>
          <w:rFonts w:ascii="宋体" w:hAnsi="宋体" w:hint="eastAsia"/>
          <w:sz w:val="20"/>
          <w:szCs w:val="18"/>
        </w:rPr>
        <w:t>可调</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在线滴定功能：安全不中断输液而更改速率；</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支持药物库，可储存2000种药物信息</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具备药物剂量纠错功能，可设置不同药物的流速上、下软硬限值，在</w:t>
      </w:r>
      <w:proofErr w:type="gramStart"/>
      <w:r>
        <w:rPr>
          <w:rFonts w:ascii="宋体" w:hAnsi="宋体" w:hint="eastAsia"/>
          <w:sz w:val="20"/>
          <w:szCs w:val="18"/>
        </w:rPr>
        <w:t>参数超限时</w:t>
      </w:r>
      <w:proofErr w:type="gramEnd"/>
      <w:r>
        <w:rPr>
          <w:rFonts w:ascii="宋体" w:hAnsi="宋体" w:hint="eastAsia"/>
          <w:sz w:val="20"/>
          <w:szCs w:val="18"/>
        </w:rPr>
        <w:t>给予提示</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支持药物色彩标识，不同类型药物可用不同颜色标识，支持10种以上颜色</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分低级、中级、高级三级报警。可实现声光，动画和文字同时报警提示，同时显示具体报警信息；</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立体</w:t>
      </w:r>
      <w:proofErr w:type="gramStart"/>
      <w:r>
        <w:rPr>
          <w:rFonts w:ascii="宋体" w:hAnsi="宋体" w:hint="eastAsia"/>
          <w:sz w:val="20"/>
          <w:szCs w:val="18"/>
        </w:rPr>
        <w:t>凸起式报警灯</w:t>
      </w:r>
      <w:proofErr w:type="gramEnd"/>
      <w:r>
        <w:rPr>
          <w:rFonts w:ascii="宋体" w:hAnsi="宋体" w:hint="eastAsia"/>
          <w:sz w:val="20"/>
          <w:szCs w:val="18"/>
        </w:rPr>
        <w:t>设计，水平面报警观察范围可达270度</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在线动态压力监测，可实时显示当前压力数值；</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压力报警阈值至少12</w:t>
      </w:r>
      <w:proofErr w:type="gramStart"/>
      <w:r>
        <w:rPr>
          <w:rFonts w:ascii="宋体" w:hAnsi="宋体" w:hint="eastAsia"/>
          <w:sz w:val="20"/>
          <w:szCs w:val="18"/>
        </w:rPr>
        <w:t>档</w:t>
      </w:r>
      <w:proofErr w:type="gramEnd"/>
      <w:r>
        <w:rPr>
          <w:rFonts w:ascii="宋体" w:hAnsi="宋体" w:hint="eastAsia"/>
          <w:sz w:val="20"/>
          <w:szCs w:val="18"/>
        </w:rPr>
        <w:t>可调，最低75mmHg</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信息储存：可存储至少2000条的历史记录</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电池工作时间≥10小时@5ml/h；</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支持不拆机手动更换电池；</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接口支持RS232数据传输、护士呼叫、DC输入功能</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防异物及进液等级IP23</w:t>
      </w:r>
    </w:p>
    <w:p w:rsidR="00196240" w:rsidRDefault="00196240" w:rsidP="00196240">
      <w:pPr>
        <w:numPr>
          <w:ilvl w:val="0"/>
          <w:numId w:val="22"/>
        </w:numPr>
        <w:rPr>
          <w:rFonts w:ascii="宋体" w:hAnsi="宋体" w:hint="eastAsia"/>
          <w:sz w:val="20"/>
          <w:szCs w:val="18"/>
        </w:rPr>
      </w:pPr>
      <w:r>
        <w:rPr>
          <w:rFonts w:ascii="宋体" w:hAnsi="宋体" w:hint="eastAsia"/>
          <w:sz w:val="20"/>
          <w:szCs w:val="18"/>
        </w:rPr>
        <w:t>可升级无线模块，实现无线联网监测；</w:t>
      </w:r>
    </w:p>
    <w:p w:rsidR="00196240" w:rsidRDefault="00196240" w:rsidP="00196240">
      <w:pPr>
        <w:numPr>
          <w:ilvl w:val="0"/>
          <w:numId w:val="22"/>
        </w:numPr>
        <w:rPr>
          <w:rFonts w:ascii="宋体" w:hAnsi="宋体"/>
          <w:sz w:val="20"/>
          <w:szCs w:val="18"/>
        </w:rPr>
      </w:pPr>
      <w:r>
        <w:rPr>
          <w:rFonts w:ascii="宋体" w:hAnsi="宋体" w:hint="eastAsia"/>
          <w:sz w:val="20"/>
          <w:szCs w:val="18"/>
        </w:rPr>
        <w:t>注射泵推杆无皮套设计，更易清洁，</w:t>
      </w:r>
      <w:proofErr w:type="gramStart"/>
      <w:r>
        <w:rPr>
          <w:rFonts w:ascii="宋体" w:hAnsi="宋体" w:hint="eastAsia"/>
          <w:sz w:val="20"/>
          <w:szCs w:val="18"/>
        </w:rPr>
        <w:t>符合院感要求</w:t>
      </w:r>
      <w:proofErr w:type="gramEnd"/>
    </w:p>
    <w:p w:rsidR="00196240" w:rsidRDefault="00196240" w:rsidP="00196240">
      <w:pPr>
        <w:rPr>
          <w:rFonts w:ascii="宋体" w:hAnsi="宋体"/>
          <w:sz w:val="20"/>
          <w:szCs w:val="18"/>
        </w:rPr>
      </w:pPr>
    </w:p>
    <w:p w:rsidR="00196240" w:rsidRDefault="00196240" w:rsidP="00196240">
      <w:pPr>
        <w:rPr>
          <w:rFonts w:ascii="宋体" w:hAnsi="宋体"/>
          <w:sz w:val="20"/>
          <w:szCs w:val="18"/>
        </w:rPr>
      </w:pPr>
      <w:r>
        <w:rPr>
          <w:rFonts w:ascii="宋体" w:hAnsi="宋体" w:hint="eastAsia"/>
          <w:sz w:val="20"/>
          <w:szCs w:val="18"/>
        </w:rPr>
        <w:t>数量</w:t>
      </w:r>
      <w:r>
        <w:rPr>
          <w:rFonts w:ascii="宋体" w:hAnsi="宋体"/>
          <w:sz w:val="20"/>
          <w:szCs w:val="18"/>
        </w:rPr>
        <w:t>：</w:t>
      </w:r>
      <w:r>
        <w:rPr>
          <w:rFonts w:ascii="宋体" w:hAnsi="宋体" w:hint="eastAsia"/>
          <w:sz w:val="20"/>
          <w:szCs w:val="18"/>
        </w:rPr>
        <w:t>20台</w:t>
      </w:r>
    </w:p>
    <w:p w:rsidR="00196240" w:rsidRDefault="00196240" w:rsidP="00196240">
      <w:pPr>
        <w:rPr>
          <w:rFonts w:ascii="宋体" w:hAnsi="宋体"/>
          <w:sz w:val="20"/>
          <w:szCs w:val="18"/>
        </w:rPr>
      </w:pPr>
      <w:r>
        <w:rPr>
          <w:rFonts w:ascii="宋体" w:hAnsi="宋体" w:hint="eastAsia"/>
          <w:sz w:val="20"/>
          <w:szCs w:val="18"/>
        </w:rPr>
        <w:t>预算：11万元</w:t>
      </w:r>
    </w:p>
    <w:p w:rsidR="00196240" w:rsidRDefault="00196240" w:rsidP="00196240">
      <w:pPr>
        <w:rPr>
          <w:rFonts w:ascii="宋体" w:hAnsi="宋体"/>
          <w:sz w:val="20"/>
          <w:szCs w:val="18"/>
        </w:rPr>
      </w:pPr>
      <w:r>
        <w:rPr>
          <w:rFonts w:ascii="宋体" w:hAnsi="宋体" w:hint="eastAsia"/>
          <w:sz w:val="20"/>
          <w:szCs w:val="18"/>
        </w:rPr>
        <w:t>保修期</w:t>
      </w:r>
      <w:r>
        <w:rPr>
          <w:rFonts w:ascii="宋体" w:hAnsi="宋体"/>
          <w:sz w:val="20"/>
          <w:szCs w:val="18"/>
        </w:rPr>
        <w:t>：五年</w:t>
      </w:r>
    </w:p>
    <w:p w:rsidR="00196240" w:rsidRPr="000D2847" w:rsidRDefault="00196240" w:rsidP="00196240">
      <w:pPr>
        <w:rPr>
          <w:rFonts w:ascii="宋体" w:hAnsi="宋体" w:hint="eastAsia"/>
          <w:sz w:val="20"/>
          <w:szCs w:val="18"/>
        </w:rPr>
      </w:pPr>
      <w:r>
        <w:rPr>
          <w:rFonts w:ascii="宋体" w:hAnsi="宋体" w:hint="eastAsia"/>
          <w:sz w:val="20"/>
          <w:szCs w:val="18"/>
        </w:rPr>
        <w:t>到货期</w:t>
      </w:r>
      <w:r>
        <w:rPr>
          <w:rFonts w:ascii="宋体" w:hAnsi="宋体"/>
          <w:sz w:val="20"/>
          <w:szCs w:val="18"/>
        </w:rPr>
        <w:t>：一周内</w:t>
      </w:r>
    </w:p>
    <w:p w:rsidR="004176E4" w:rsidRDefault="004176E4" w:rsidP="004176E4">
      <w:pPr>
        <w:rPr>
          <w:szCs w:val="21"/>
        </w:rPr>
      </w:pP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1FE" w:rsidRDefault="008371FE" w:rsidP="00C35CAB">
      <w:r>
        <w:separator/>
      </w:r>
    </w:p>
  </w:endnote>
  <w:endnote w:type="continuationSeparator" w:id="0">
    <w:p w:rsidR="008371FE" w:rsidRDefault="008371F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1FE" w:rsidRDefault="008371FE" w:rsidP="00C35CAB">
      <w:r>
        <w:separator/>
      </w:r>
    </w:p>
  </w:footnote>
  <w:footnote w:type="continuationSeparator" w:id="0">
    <w:p w:rsidR="008371FE" w:rsidRDefault="008371F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D0F2AFF"/>
    <w:multiLevelType w:val="multilevel"/>
    <w:tmpl w:val="0D0F2A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1"/>
  </w:num>
  <w:num w:numId="13">
    <w:abstractNumId w:val="14"/>
  </w:num>
  <w:num w:numId="14">
    <w:abstractNumId w:val="6"/>
  </w:num>
  <w:num w:numId="15">
    <w:abstractNumId w:val="13"/>
  </w:num>
  <w:num w:numId="16">
    <w:abstractNumId w:val="21"/>
  </w:num>
  <w:num w:numId="17">
    <w:abstractNumId w:val="20"/>
  </w:num>
  <w:num w:numId="18">
    <w:abstractNumId w:val="5"/>
  </w:num>
  <w:num w:numId="19">
    <w:abstractNumId w:val="8"/>
  </w:num>
  <w:num w:numId="20">
    <w:abstractNumId w:val="7"/>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240"/>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1FE"/>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0ACC8-3A6E-48E7-A4B6-FFC3727A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76</cp:revision>
  <cp:lastPrinted>2015-07-01T23:52:00Z</cp:lastPrinted>
  <dcterms:created xsi:type="dcterms:W3CDTF">2021-03-18T02:48:00Z</dcterms:created>
  <dcterms:modified xsi:type="dcterms:W3CDTF">2022-04-05T23:48:00Z</dcterms:modified>
</cp:coreProperties>
</file>