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27D" w:rsidRPr="008E77DD" w:rsidRDefault="008E77DD" w:rsidP="008E77DD">
      <w:pPr>
        <w:jc w:val="center"/>
        <w:rPr>
          <w:b/>
          <w:sz w:val="28"/>
          <w:szCs w:val="28"/>
        </w:rPr>
      </w:pPr>
      <w:r w:rsidRPr="008E77DD">
        <w:rPr>
          <w:rFonts w:hint="eastAsia"/>
          <w:b/>
          <w:sz w:val="28"/>
          <w:szCs w:val="28"/>
        </w:rPr>
        <w:t>高频电刀技术参数</w:t>
      </w:r>
    </w:p>
    <w:p w:rsidR="008E77DD" w:rsidRDefault="008E77DD"/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8103"/>
      </w:tblGrid>
      <w:tr w:rsidR="008E77DD" w:rsidRPr="00824A43" w:rsidTr="00510003">
        <w:trPr>
          <w:trHeight w:val="375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center"/>
              <w:rPr>
                <w:b/>
                <w:color w:val="000000"/>
                <w:sz w:val="24"/>
              </w:rPr>
            </w:pPr>
            <w:r w:rsidRPr="00824A43">
              <w:rPr>
                <w:rFonts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center"/>
              <w:rPr>
                <w:b/>
                <w:color w:val="000000"/>
                <w:sz w:val="24"/>
              </w:rPr>
            </w:pPr>
            <w:r w:rsidRPr="00824A43">
              <w:rPr>
                <w:rFonts w:hint="eastAsia"/>
                <w:b/>
                <w:color w:val="000000"/>
                <w:sz w:val="24"/>
              </w:rPr>
              <w:t>参数内容</w:t>
            </w:r>
          </w:p>
        </w:tc>
      </w:tr>
      <w:tr w:rsidR="008E77DD" w:rsidRPr="00824A43" w:rsidTr="00510003">
        <w:trPr>
          <w:trHeight w:val="315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hint="eastAsia"/>
                <w:color w:val="000000"/>
                <w:sz w:val="24"/>
              </w:rPr>
              <w:t>电刀具备单</w:t>
            </w:r>
            <w:r w:rsidRPr="00824A43">
              <w:rPr>
                <w:rFonts w:hint="eastAsia"/>
                <w:color w:val="000000"/>
                <w:sz w:val="24"/>
              </w:rPr>
              <w:t>/</w:t>
            </w:r>
            <w:r w:rsidRPr="00824A43">
              <w:rPr>
                <w:rFonts w:hint="eastAsia"/>
                <w:color w:val="000000"/>
                <w:sz w:val="24"/>
              </w:rPr>
              <w:t>双极脚踏共用接口，方便腔镜连接使用。</w:t>
            </w:r>
          </w:p>
        </w:tc>
      </w:tr>
      <w:tr w:rsidR="008E77DD" w:rsidRPr="00824A43" w:rsidTr="00510003">
        <w:trPr>
          <w:trHeight w:val="30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hint="eastAsia"/>
                <w:color w:val="000000"/>
                <w:sz w:val="24"/>
              </w:rPr>
              <w:t>配备单极脚踏控制系统，同时可以实现双极电凝需求。脚踏主体以高品质铝制成，防滑基座，防水连接，在电切与电凝之间有隔板，防止误操作。</w:t>
            </w:r>
          </w:p>
        </w:tc>
      </w:tr>
      <w:tr w:rsidR="008E77DD" w:rsidRPr="00824A43" w:rsidTr="00510003">
        <w:trPr>
          <w:trHeight w:val="315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color w:val="000000"/>
                <w:sz w:val="24"/>
              </w:rPr>
              <w:t>电刀输出功率有效率98﹪。</w:t>
            </w:r>
          </w:p>
        </w:tc>
      </w:tr>
      <w:tr w:rsidR="008E77DD" w:rsidRPr="00824A43" w:rsidTr="00510003">
        <w:trPr>
          <w:trHeight w:val="285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b/>
                <w:color w:val="000000"/>
                <w:sz w:val="24"/>
              </w:rPr>
              <w:t>*</w:t>
            </w:r>
            <w:r w:rsidRPr="00824A43">
              <w:rPr>
                <w:rFonts w:ascii="宋体" w:hAnsi="宋体" w:hint="eastAsia"/>
                <w:color w:val="000000"/>
                <w:sz w:val="24"/>
              </w:rPr>
              <w:t>电刀必须具备三种切割模式；四种凝血模式；三种双极输出模式。可以同时接两个单极电刀笔，而且可以同时输出同时工作（并非交替输出工作）。</w:t>
            </w:r>
          </w:p>
        </w:tc>
      </w:tr>
      <w:tr w:rsidR="008E77DD" w:rsidRPr="00824A43" w:rsidTr="00510003">
        <w:trPr>
          <w:trHeight w:val="285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b/>
                <w:color w:val="000000"/>
                <w:sz w:val="24"/>
              </w:rPr>
              <w:t>*</w:t>
            </w:r>
            <w:r w:rsidRPr="00824A43">
              <w:rPr>
                <w:rFonts w:ascii="宋体" w:hAnsi="宋体" w:hint="eastAsia"/>
                <w:color w:val="000000"/>
                <w:sz w:val="24"/>
              </w:rPr>
              <w:t>具备低电压切割，峰值电压1350伏，适用于整形、小儿、五官外科等精细组织的切割和腔镜外科。具备LCF电灼凝血，峰值电压6900伏，适用于大部分浅表和腔镜手术凝血。具备喷射性凝血，峰值电压9000伏，适用于大面积的组织渗血，而只造成非常表浅的组织焦痂。</w:t>
            </w:r>
          </w:p>
        </w:tc>
      </w:tr>
      <w:tr w:rsidR="008E77DD" w:rsidRPr="00824A43" w:rsidTr="00510003">
        <w:trPr>
          <w:trHeight w:val="33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color w:val="000000"/>
                <w:sz w:val="24"/>
              </w:rPr>
              <w:t>双极供能具备宏双极输出模式，可以用于现代腔镜外科的双极切割和凝血。</w:t>
            </w:r>
          </w:p>
        </w:tc>
      </w:tr>
      <w:tr w:rsidR="008E77DD" w:rsidRPr="00824A43" w:rsidTr="00510003">
        <w:trPr>
          <w:trHeight w:val="33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color w:val="000000"/>
                <w:sz w:val="24"/>
              </w:rPr>
              <w:t>电刀主机</w:t>
            </w:r>
            <w:r w:rsidRPr="00824A43">
              <w:rPr>
                <w:rFonts w:ascii="宋体" w:hAnsi="宋体"/>
                <w:color w:val="000000"/>
                <w:sz w:val="24"/>
              </w:rPr>
              <w:t>带有回路负极板接触质量监测系统,可随时监测负极板和病人体表的接触面积质量,接触质量不好时主机立刻停止输出,彻底消除负极板烫伤的危险</w:t>
            </w:r>
            <w:r w:rsidRPr="00824A43">
              <w:rPr>
                <w:rFonts w:ascii="宋体" w:hAnsi="宋体" w:hint="eastAsia"/>
                <w:color w:val="000000"/>
                <w:sz w:val="24"/>
              </w:rPr>
              <w:t>。</w:t>
            </w:r>
          </w:p>
        </w:tc>
      </w:tr>
      <w:tr w:rsidR="008E77DD" w:rsidRPr="00824A43" w:rsidTr="00510003">
        <w:trPr>
          <w:trHeight w:val="33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b/>
                <w:color w:val="000000"/>
                <w:sz w:val="24"/>
              </w:rPr>
              <w:t>*</w:t>
            </w:r>
            <w:r w:rsidRPr="00824A43">
              <w:rPr>
                <w:rFonts w:ascii="宋体" w:hAnsi="宋体" w:hint="eastAsia"/>
                <w:color w:val="000000"/>
                <w:sz w:val="24"/>
              </w:rPr>
              <w:t>精确双极电凝，功率1-70W，在此功率范围内当双极间组织电阻值达到100欧姆时，输出功率开始缓缓下降，方便用于神经外科、显微外科和其它应用双极的外科手术。</w:t>
            </w:r>
          </w:p>
        </w:tc>
      </w:tr>
      <w:tr w:rsidR="008E77DD" w:rsidRPr="00824A43" w:rsidTr="00510003">
        <w:trPr>
          <w:trHeight w:val="33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b/>
                <w:color w:val="000000"/>
                <w:sz w:val="24"/>
              </w:rPr>
              <w:t>*</w:t>
            </w:r>
            <w:r w:rsidRPr="00824A43">
              <w:rPr>
                <w:rFonts w:ascii="宋体" w:hAnsi="宋体" w:hint="eastAsia"/>
                <w:color w:val="000000"/>
                <w:sz w:val="24"/>
              </w:rPr>
              <w:t>设备具有组织密度即时反馈系统，该系统可依组织密度变化而由电脑控制进行输出的自动调节，而不必人为调节。</w:t>
            </w:r>
          </w:p>
        </w:tc>
      </w:tr>
      <w:tr w:rsidR="008E77DD" w:rsidRPr="00824A43" w:rsidTr="00510003">
        <w:trPr>
          <w:trHeight w:val="33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b/>
                <w:color w:val="000000"/>
                <w:sz w:val="24"/>
              </w:rPr>
              <w:t>*</w:t>
            </w:r>
            <w:r w:rsidRPr="00824A43">
              <w:rPr>
                <w:rFonts w:ascii="宋体" w:hAnsi="宋体" w:hint="eastAsia"/>
                <w:color w:val="000000"/>
                <w:sz w:val="24"/>
              </w:rPr>
              <w:t>带射频启动口,可以连接吸烟装置。带有RS232串口，通过通讯装置或者多媒体可采集电刀的有关信息，为医疗事故提供依据。</w:t>
            </w:r>
          </w:p>
        </w:tc>
      </w:tr>
      <w:tr w:rsidR="008E77DD" w:rsidRPr="00824A43" w:rsidTr="00510003">
        <w:trPr>
          <w:trHeight w:val="24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color w:val="000000"/>
                <w:sz w:val="24"/>
              </w:rPr>
              <w:t>可与所有内窥镜相连，将来可联接氩气车而升级为氩气刀，并且有CEM接口，可以连接超声外科吸引器。</w:t>
            </w:r>
          </w:p>
        </w:tc>
      </w:tr>
      <w:tr w:rsidR="008E77DD" w:rsidRPr="00824A43" w:rsidTr="00510003">
        <w:trPr>
          <w:trHeight w:val="24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rFonts w:ascii="宋体" w:hAnsi="宋体"/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color w:val="000000"/>
                <w:sz w:val="24"/>
              </w:rPr>
              <w:t>默认输出模式设置，更人性化，方便临床使用。</w:t>
            </w:r>
          </w:p>
        </w:tc>
      </w:tr>
      <w:tr w:rsidR="008E77DD" w:rsidRPr="00824A43" w:rsidTr="00510003">
        <w:trPr>
          <w:trHeight w:val="24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rFonts w:ascii="宋体" w:hAnsi="宋体"/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b/>
                <w:color w:val="000000"/>
                <w:sz w:val="24"/>
              </w:rPr>
              <w:t>*</w:t>
            </w:r>
            <w:r w:rsidRPr="00824A43">
              <w:rPr>
                <w:rFonts w:ascii="宋体" w:hAnsi="宋体" w:hint="eastAsia"/>
                <w:color w:val="000000"/>
                <w:sz w:val="24"/>
              </w:rPr>
              <w:t>可以同时接两个单极电刀笔，而且可以同时输出同时工作（并非交替输出工作），更便于开展心脏手术。</w:t>
            </w:r>
          </w:p>
        </w:tc>
      </w:tr>
    </w:tbl>
    <w:p w:rsidR="008E77DD" w:rsidRDefault="008E77DD"/>
    <w:p w:rsidR="00C30D6F" w:rsidRPr="00C30D6F" w:rsidRDefault="00C30D6F" w:rsidP="00C30D6F">
      <w:pPr>
        <w:rPr>
          <w:b/>
          <w:sz w:val="28"/>
          <w:szCs w:val="28"/>
        </w:rPr>
      </w:pPr>
      <w:r w:rsidRPr="00C30D6F">
        <w:rPr>
          <w:rFonts w:hint="eastAsia"/>
          <w:b/>
          <w:sz w:val="28"/>
          <w:szCs w:val="28"/>
        </w:rPr>
        <w:t>保修期：</w:t>
      </w:r>
      <w:r w:rsidRPr="00C30D6F">
        <w:rPr>
          <w:rFonts w:hint="eastAsia"/>
          <w:b/>
          <w:sz w:val="28"/>
          <w:szCs w:val="28"/>
        </w:rPr>
        <w:t>4</w:t>
      </w:r>
      <w:r w:rsidRPr="00C30D6F">
        <w:rPr>
          <w:rFonts w:hint="eastAsia"/>
          <w:b/>
          <w:sz w:val="28"/>
          <w:szCs w:val="28"/>
        </w:rPr>
        <w:t>年</w:t>
      </w:r>
    </w:p>
    <w:p w:rsidR="00C30D6F" w:rsidRPr="00C30D6F" w:rsidRDefault="003A1A33" w:rsidP="00C30D6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预算</w:t>
      </w:r>
      <w:r w:rsidR="00C30D6F" w:rsidRPr="00C30D6F"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50</w:t>
      </w:r>
      <w:r>
        <w:rPr>
          <w:rFonts w:hint="eastAsia"/>
          <w:b/>
          <w:sz w:val="28"/>
          <w:szCs w:val="28"/>
        </w:rPr>
        <w:t>万元</w:t>
      </w:r>
      <w:bookmarkStart w:id="0" w:name="_GoBack"/>
      <w:bookmarkEnd w:id="0"/>
    </w:p>
    <w:p w:rsidR="00C30D6F" w:rsidRDefault="00C30D6F" w:rsidP="00C30D6F">
      <w:pPr>
        <w:rPr>
          <w:b/>
          <w:sz w:val="28"/>
          <w:szCs w:val="28"/>
        </w:rPr>
      </w:pPr>
      <w:r w:rsidRPr="00C30D6F">
        <w:rPr>
          <w:rFonts w:hint="eastAsia"/>
          <w:b/>
          <w:sz w:val="28"/>
          <w:szCs w:val="28"/>
        </w:rPr>
        <w:t>到货周期：按医院要求</w:t>
      </w:r>
    </w:p>
    <w:p w:rsidR="003A1A33" w:rsidRPr="00C30D6F" w:rsidRDefault="003A1A33" w:rsidP="00C30D6F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数量</w:t>
      </w:r>
      <w:r>
        <w:rPr>
          <w:rFonts w:hint="eastAsia"/>
          <w:b/>
          <w:sz w:val="28"/>
          <w:szCs w:val="28"/>
        </w:rPr>
        <w:t>:5</w:t>
      </w:r>
      <w:r>
        <w:rPr>
          <w:rFonts w:hint="eastAsia"/>
          <w:b/>
          <w:sz w:val="28"/>
          <w:szCs w:val="28"/>
        </w:rPr>
        <w:t>套</w:t>
      </w:r>
    </w:p>
    <w:sectPr w:rsidR="003A1A33" w:rsidRPr="00C30D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2DE" w:rsidRDefault="005072DE" w:rsidP="00C30D6F">
      <w:r>
        <w:separator/>
      </w:r>
    </w:p>
  </w:endnote>
  <w:endnote w:type="continuationSeparator" w:id="0">
    <w:p w:rsidR="005072DE" w:rsidRDefault="005072DE" w:rsidP="00C3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2DE" w:rsidRDefault="005072DE" w:rsidP="00C30D6F">
      <w:r>
        <w:separator/>
      </w:r>
    </w:p>
  </w:footnote>
  <w:footnote w:type="continuationSeparator" w:id="0">
    <w:p w:rsidR="005072DE" w:rsidRDefault="005072DE" w:rsidP="00C30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767C4D"/>
    <w:multiLevelType w:val="hybridMultilevel"/>
    <w:tmpl w:val="E1120B7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7DD"/>
    <w:rsid w:val="0023715C"/>
    <w:rsid w:val="003A1A33"/>
    <w:rsid w:val="005072DE"/>
    <w:rsid w:val="008A127D"/>
    <w:rsid w:val="008E77DD"/>
    <w:rsid w:val="00B24ED2"/>
    <w:rsid w:val="00C3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7527A0-99E0-48C6-9349-77C14D55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ED2"/>
    <w:pPr>
      <w:widowControl w:val="0"/>
      <w:jc w:val="both"/>
    </w:pPr>
    <w:rPr>
      <w:rFonts w:ascii="Times New Roman" w:eastAsia="宋体" w:hAnsi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24ED2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4ED2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B24ED2"/>
    <w:pPr>
      <w:ind w:firstLineChars="200" w:firstLine="420"/>
    </w:pPr>
    <w:rPr>
      <w:rFonts w:asciiTheme="minorHAnsi" w:eastAsiaTheme="minorEastAsia" w:hAnsiTheme="minorHAnsi"/>
      <w:szCs w:val="22"/>
    </w:rPr>
  </w:style>
  <w:style w:type="paragraph" w:styleId="a4">
    <w:name w:val="header"/>
    <w:basedOn w:val="a"/>
    <w:link w:val="Char"/>
    <w:uiPriority w:val="99"/>
    <w:unhideWhenUsed/>
    <w:rsid w:val="00C30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0D6F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0D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0D6F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</dc:creator>
  <cp:lastModifiedBy>谢晓添</cp:lastModifiedBy>
  <cp:revision>3</cp:revision>
  <dcterms:created xsi:type="dcterms:W3CDTF">2019-11-07T02:50:00Z</dcterms:created>
  <dcterms:modified xsi:type="dcterms:W3CDTF">2019-11-11T05:42:00Z</dcterms:modified>
</cp:coreProperties>
</file>