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E9E" w:rsidRPr="0091015B" w:rsidRDefault="00CF6E9E" w:rsidP="0091015B">
      <w:pPr>
        <w:jc w:val="center"/>
        <w:rPr>
          <w:rFonts w:asciiTheme="minorEastAsia" w:hAnsiTheme="minorEastAsia"/>
          <w:b/>
          <w:sz w:val="28"/>
        </w:rPr>
      </w:pPr>
    </w:p>
    <w:p w:rsidR="00CF6E9E" w:rsidRPr="0091015B" w:rsidRDefault="00CF6E9E" w:rsidP="0091015B">
      <w:pPr>
        <w:jc w:val="center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  <w:b/>
          <w:sz w:val="28"/>
        </w:rPr>
        <w:t>全数字彩色超声诊断系统技术要求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1、设备名称：全数字彩色超声诊断系统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技术参数：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主机与显示器一体化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≥10.4″LED背光高清显示器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全触摸操作，无需键盘操作(深度，焦点位置,TGC，彩色取样框位置，PW取样门位置可以在图像区域直接进行调节)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重量不高于5kg(含电池)，便于携带</w:t>
      </w:r>
      <w:r w:rsidR="0091015B">
        <w:rPr>
          <w:rFonts w:asciiTheme="minorEastAsia" w:hAnsiTheme="minorEastAsia" w:hint="eastAsia"/>
        </w:rPr>
        <w:t>；</w:t>
      </w:r>
      <w:r w:rsidRPr="0091015B">
        <w:rPr>
          <w:rFonts w:asciiTheme="minorEastAsia" w:hAnsiTheme="minorEastAsia" w:hint="eastAsia"/>
        </w:rPr>
        <w:t>内置电池2小时续航，保障紧急需求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快速开关机，符合手术室快速应急需求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可旋转把手设计，显示器屏幕可调节角度，便于不同的操作环境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≥32GB大容量存储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★病人信息界面可录入置管信息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★血管专用预设值选择界面，针对不同的血管部位预设超声参数，便于使用者快速找到相应的血管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★屏幕可显示导管尺寸示意图，便于选择置入的导管规格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★导管占比测量软件，可在屏幕右侧选择相应尺寸的导管，并通过该测量软件实际测量导管占血管的百分比（直径百分比和面积百分比）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★提供两种显示定位标尺方式(网格/中心线)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★组织谐波成像THI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★复合成像技术（Compound)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★图像优化技术</w:t>
      </w:r>
    </w:p>
    <w:p w:rsidR="00CF6E9E" w:rsidRPr="0091015B" w:rsidRDefault="004D7861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</w:t>
      </w:r>
      <w:r w:rsidR="00CF6E9E" w:rsidRPr="0091015B">
        <w:rPr>
          <w:rFonts w:asciiTheme="minorEastAsia" w:hAnsiTheme="minorEastAsia" w:hint="eastAsia"/>
        </w:rPr>
        <w:t>专业测量分析软件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★支持二维，彩色，PW频谱模式</w:t>
      </w:r>
      <w:r w:rsidR="00E93D1A">
        <w:rPr>
          <w:rFonts w:asciiTheme="minorEastAsia" w:hAnsiTheme="minorEastAsia" w:hint="eastAsia"/>
        </w:rPr>
        <w:t>，</w:t>
      </w:r>
      <w:r w:rsidRPr="0091015B">
        <w:rPr>
          <w:rFonts w:asciiTheme="minorEastAsia" w:hAnsiTheme="minorEastAsia" w:hint="eastAsia"/>
        </w:rPr>
        <w:t>PW 频谱一键包络功能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操作时可根据工作需要对显示图像进行冻结、图片存储、电影存储、打印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超声图像回放：手动及自动播放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线阵</w:t>
      </w:r>
      <w:r w:rsidR="00FA5B64">
        <w:rPr>
          <w:rFonts w:asciiTheme="minorEastAsia" w:hAnsiTheme="minorEastAsia" w:hint="eastAsia"/>
        </w:rPr>
        <w:t>探头</w:t>
      </w:r>
      <w:r w:rsidRPr="0091015B">
        <w:rPr>
          <w:rFonts w:asciiTheme="minorEastAsia" w:hAnsiTheme="minorEastAsia" w:hint="eastAsia"/>
        </w:rPr>
        <w:t>扫描方式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线阵探头可支持以下频率：6.0MHz，7.5MHz，9.0MHz，11.0MHz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★线阵探头可配合巴德导针器(9001C0214,900013B01)使用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★线阵探头支持按钮快捷键功能(冻结/解冻,网格线/中心线，深度调节，保存图像/保存电影，关机)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★线阵探头快捷键功能支持自定义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线阵扫描方式下，可显示浅表1.5cm至深达10.5cm的影像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线阵扫描方式下，有七个扫描深度（1.5cm、3.0cm、4.5cm、6.0cm、7.5cm、9.0cm、10.5cm）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界面UI颜色可自定义调节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网络存储功能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2、</w:t>
      </w:r>
      <w:r w:rsidR="00BE26EB">
        <w:rPr>
          <w:rFonts w:asciiTheme="minorEastAsia" w:hAnsiTheme="minorEastAsia" w:hint="eastAsia"/>
        </w:rPr>
        <w:t>数量</w:t>
      </w:r>
      <w:r w:rsidRPr="0091015B">
        <w:rPr>
          <w:rFonts w:asciiTheme="minorEastAsia" w:hAnsiTheme="minorEastAsia" w:hint="eastAsia"/>
        </w:rPr>
        <w:t>：主机壹台；高频宽频线阵探头壹把。</w:t>
      </w:r>
    </w:p>
    <w:p w:rsidR="00CF6E9E" w:rsidRPr="0091015B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3、</w:t>
      </w:r>
      <w:r w:rsidR="009B6BA8">
        <w:rPr>
          <w:rFonts w:asciiTheme="minorEastAsia" w:hAnsiTheme="minorEastAsia" w:hint="eastAsia"/>
        </w:rPr>
        <w:t>预算</w:t>
      </w:r>
      <w:bookmarkStart w:id="0" w:name="_GoBack"/>
      <w:bookmarkEnd w:id="0"/>
      <w:r w:rsidRPr="0091015B">
        <w:rPr>
          <w:rFonts w:asciiTheme="minorEastAsia" w:hAnsiTheme="minorEastAsia" w:hint="eastAsia"/>
        </w:rPr>
        <w:t>：12万</w:t>
      </w:r>
    </w:p>
    <w:p w:rsidR="00017386" w:rsidRDefault="00CF6E9E" w:rsidP="0091015B">
      <w:pPr>
        <w:spacing w:line="240" w:lineRule="atLeast"/>
        <w:rPr>
          <w:rFonts w:asciiTheme="minorEastAsia" w:hAnsiTheme="minorEastAsia"/>
        </w:rPr>
      </w:pPr>
      <w:r w:rsidRPr="0091015B">
        <w:rPr>
          <w:rFonts w:asciiTheme="minorEastAsia" w:hAnsiTheme="minorEastAsia" w:hint="eastAsia"/>
        </w:rPr>
        <w:t>4、保修：</w:t>
      </w:r>
      <w:r w:rsidR="00B86268">
        <w:rPr>
          <w:rFonts w:asciiTheme="minorEastAsia" w:hAnsiTheme="minorEastAsia" w:hint="eastAsia"/>
        </w:rPr>
        <w:t>整机质保期为36个月（自安装之日起）</w:t>
      </w:r>
    </w:p>
    <w:p w:rsidR="00E93D1A" w:rsidRPr="0091015B" w:rsidRDefault="00E93D1A" w:rsidP="0091015B">
      <w:pPr>
        <w:spacing w:line="24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5、到货期:合同签订后，10个工作日内到货。</w:t>
      </w:r>
    </w:p>
    <w:sectPr w:rsidR="00E93D1A" w:rsidRPr="0091015B" w:rsidSect="00017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5CF" w:rsidRDefault="009415CF" w:rsidP="00FA5B64">
      <w:r>
        <w:separator/>
      </w:r>
    </w:p>
  </w:endnote>
  <w:endnote w:type="continuationSeparator" w:id="0">
    <w:p w:rsidR="009415CF" w:rsidRDefault="009415CF" w:rsidP="00FA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5CF" w:rsidRDefault="009415CF" w:rsidP="00FA5B64">
      <w:r>
        <w:separator/>
      </w:r>
    </w:p>
  </w:footnote>
  <w:footnote w:type="continuationSeparator" w:id="0">
    <w:p w:rsidR="009415CF" w:rsidRDefault="009415CF" w:rsidP="00FA5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6E9E"/>
    <w:rsid w:val="00017386"/>
    <w:rsid w:val="004D7861"/>
    <w:rsid w:val="0091015B"/>
    <w:rsid w:val="009415CF"/>
    <w:rsid w:val="009B6BA8"/>
    <w:rsid w:val="00B86268"/>
    <w:rsid w:val="00BE26EB"/>
    <w:rsid w:val="00CF6E9E"/>
    <w:rsid w:val="00D46A81"/>
    <w:rsid w:val="00E933D4"/>
    <w:rsid w:val="00E93D1A"/>
    <w:rsid w:val="00EC7BC0"/>
    <w:rsid w:val="00FA5B64"/>
    <w:rsid w:val="00FB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558F25-8DA6-4802-B864-FA464E1D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5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5B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5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5B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谢晓添</cp:lastModifiedBy>
  <cp:revision>12</cp:revision>
  <dcterms:created xsi:type="dcterms:W3CDTF">2019-11-11T09:44:00Z</dcterms:created>
  <dcterms:modified xsi:type="dcterms:W3CDTF">2019-11-12T06:47:00Z</dcterms:modified>
</cp:coreProperties>
</file>